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A2" w:rsidRPr="009641B8" w:rsidRDefault="00595C5B" w:rsidP="00A471F0">
      <w:pPr>
        <w:spacing w:after="0" w:line="240" w:lineRule="auto"/>
        <w:jc w:val="center"/>
        <w:rPr>
          <w:rFonts w:ascii="Times New Roman" w:eastAsia="Times New Roman" w:hAnsi="Times New Roman" w:cs="Times New Roman"/>
          <w:b/>
          <w:smallCaps/>
          <w:sz w:val="28"/>
          <w:szCs w:val="28"/>
        </w:rPr>
      </w:pPr>
      <w:bookmarkStart w:id="0" w:name="_heading=h.gjdgxs" w:colFirst="0" w:colLast="0"/>
      <w:bookmarkEnd w:id="0"/>
      <w:r w:rsidRPr="009641B8">
        <w:rPr>
          <w:rFonts w:ascii="Times New Roman" w:eastAsia="Times New Roman" w:hAnsi="Times New Roman" w:cs="Times New Roman"/>
          <w:b/>
          <w:smallCaps/>
          <w:sz w:val="28"/>
          <w:szCs w:val="28"/>
        </w:rPr>
        <w:t>АНАЛІЗ РЕГУЛЯТОРНОГО ВПЛИВУ</w:t>
      </w:r>
    </w:p>
    <w:p w:rsidR="00A471F0" w:rsidRPr="009641B8" w:rsidRDefault="00A471F0" w:rsidP="00A471F0">
      <w:pPr>
        <w:spacing w:after="0" w:line="240" w:lineRule="auto"/>
        <w:jc w:val="center"/>
        <w:rPr>
          <w:rFonts w:ascii="Times New Roman" w:eastAsia="Times New Roman" w:hAnsi="Times New Roman" w:cs="Times New Roman"/>
          <w:b/>
          <w:sz w:val="28"/>
          <w:szCs w:val="28"/>
        </w:rPr>
      </w:pPr>
      <w:r w:rsidRPr="009641B8">
        <w:rPr>
          <w:rFonts w:ascii="Times New Roman" w:eastAsia="Times New Roman" w:hAnsi="Times New Roman" w:cs="Times New Roman"/>
          <w:b/>
          <w:sz w:val="28"/>
          <w:szCs w:val="28"/>
        </w:rPr>
        <w:t xml:space="preserve">до проекту постанови Кабінету Міністрів України «Про затвердження Порядку ведення та оприлюднення бази даних витягів із звіту </w:t>
      </w:r>
    </w:p>
    <w:p w:rsidR="00A471F0" w:rsidRPr="009641B8" w:rsidRDefault="00A471F0" w:rsidP="00A471F0">
      <w:pPr>
        <w:spacing w:after="0" w:line="240" w:lineRule="auto"/>
        <w:jc w:val="center"/>
        <w:rPr>
          <w:rFonts w:ascii="Times New Roman" w:eastAsia="Times New Roman" w:hAnsi="Times New Roman" w:cs="Times New Roman"/>
          <w:b/>
          <w:sz w:val="28"/>
          <w:szCs w:val="28"/>
        </w:rPr>
      </w:pPr>
      <w:r w:rsidRPr="009641B8">
        <w:rPr>
          <w:rFonts w:ascii="Times New Roman" w:eastAsia="Times New Roman" w:hAnsi="Times New Roman" w:cs="Times New Roman"/>
          <w:b/>
          <w:sz w:val="28"/>
          <w:szCs w:val="28"/>
        </w:rPr>
        <w:t xml:space="preserve">з енергетичного аудиту, незалежного моніторингу витягів із звітів </w:t>
      </w:r>
    </w:p>
    <w:p w:rsidR="00A471F0" w:rsidRPr="009641B8" w:rsidRDefault="00A471F0" w:rsidP="00A471F0">
      <w:pPr>
        <w:spacing w:after="0" w:line="240" w:lineRule="auto"/>
        <w:jc w:val="center"/>
        <w:rPr>
          <w:rFonts w:ascii="Times New Roman" w:eastAsia="Times New Roman" w:hAnsi="Times New Roman" w:cs="Times New Roman"/>
          <w:b/>
          <w:sz w:val="28"/>
          <w:szCs w:val="28"/>
        </w:rPr>
      </w:pPr>
      <w:r w:rsidRPr="009641B8">
        <w:rPr>
          <w:rFonts w:ascii="Times New Roman" w:eastAsia="Times New Roman" w:hAnsi="Times New Roman" w:cs="Times New Roman"/>
          <w:b/>
          <w:sz w:val="28"/>
          <w:szCs w:val="28"/>
        </w:rPr>
        <w:t>з енергетичного аудиту, незалежної верифікації звітів</w:t>
      </w:r>
    </w:p>
    <w:p w:rsidR="00A471F0" w:rsidRPr="009641B8" w:rsidRDefault="00A471F0" w:rsidP="00A471F0">
      <w:pPr>
        <w:spacing w:after="0" w:line="240" w:lineRule="auto"/>
        <w:jc w:val="center"/>
        <w:rPr>
          <w:rFonts w:ascii="Times New Roman" w:eastAsia="Times New Roman" w:hAnsi="Times New Roman" w:cs="Times New Roman"/>
          <w:b/>
          <w:sz w:val="28"/>
          <w:szCs w:val="28"/>
        </w:rPr>
      </w:pPr>
      <w:r w:rsidRPr="009641B8">
        <w:rPr>
          <w:rFonts w:ascii="Times New Roman" w:eastAsia="Times New Roman" w:hAnsi="Times New Roman" w:cs="Times New Roman"/>
          <w:b/>
          <w:sz w:val="28"/>
          <w:szCs w:val="28"/>
        </w:rPr>
        <w:t>з енергетичного аудиту»</w:t>
      </w:r>
    </w:p>
    <w:p w:rsidR="00A05CA2" w:rsidRPr="009641B8" w:rsidRDefault="00A05CA2">
      <w:pPr>
        <w:spacing w:after="0" w:line="240" w:lineRule="auto"/>
        <w:jc w:val="center"/>
        <w:rPr>
          <w:rFonts w:ascii="Times New Roman" w:eastAsia="Times New Roman" w:hAnsi="Times New Roman" w:cs="Times New Roman"/>
          <w:b/>
          <w:sz w:val="28"/>
          <w:szCs w:val="28"/>
        </w:rPr>
      </w:pPr>
    </w:p>
    <w:p w:rsidR="00A05CA2" w:rsidRPr="009641B8" w:rsidRDefault="00595C5B" w:rsidP="00CF0484">
      <w:pPr>
        <w:spacing w:after="0" w:line="240" w:lineRule="auto"/>
        <w:ind w:firstLine="567"/>
        <w:jc w:val="both"/>
        <w:rPr>
          <w:rFonts w:ascii="Times New Roman" w:eastAsia="Times New Roman" w:hAnsi="Times New Roman" w:cs="Times New Roman"/>
          <w:b/>
          <w:sz w:val="28"/>
          <w:szCs w:val="28"/>
        </w:rPr>
      </w:pPr>
      <w:r w:rsidRPr="009641B8">
        <w:rPr>
          <w:rFonts w:ascii="Times New Roman" w:eastAsia="Times New Roman" w:hAnsi="Times New Roman" w:cs="Times New Roman"/>
          <w:b/>
          <w:sz w:val="28"/>
          <w:szCs w:val="28"/>
        </w:rPr>
        <w:t xml:space="preserve">I. Визначення проблеми </w:t>
      </w:r>
    </w:p>
    <w:p w:rsidR="00A471F0" w:rsidRPr="009641B8" w:rsidRDefault="00A471F0" w:rsidP="00A471F0">
      <w:pPr>
        <w:pStyle w:val="rvps2"/>
        <w:shd w:val="clear" w:color="auto" w:fill="FFFFFF"/>
        <w:spacing w:before="0" w:beforeAutospacing="0" w:after="0" w:afterAutospacing="0"/>
        <w:ind w:firstLine="567"/>
        <w:jc w:val="both"/>
        <w:rPr>
          <w:sz w:val="28"/>
          <w:szCs w:val="28"/>
        </w:rPr>
      </w:pPr>
      <w:r w:rsidRPr="009641B8">
        <w:rPr>
          <w:sz w:val="28"/>
          <w:szCs w:val="28"/>
        </w:rPr>
        <w:t>Відповідно до частин п’ятої, шостою статті 10 Закону України «Про енергетичну ефективність» (далі – Закон) за результатами здійснення енергетичного аудиту складається звіт з енергетичного аудиту та витяг із звіту з енергетичного аудиту, що вноситься енергетичним аудитором до бази даних витягів із звітів з енергетичного аудиту.</w:t>
      </w:r>
      <w:bookmarkStart w:id="1" w:name="n232"/>
      <w:bookmarkEnd w:id="1"/>
      <w:r w:rsidRPr="009641B8">
        <w:rPr>
          <w:sz w:val="28"/>
          <w:szCs w:val="28"/>
        </w:rPr>
        <w:t xml:space="preserve"> Держенергоефективності веде та оприлюднює на своєму офіційному веб-сайті базу даних витягів із звіту з енергетичного аудиту.</w:t>
      </w:r>
    </w:p>
    <w:p w:rsidR="00A471F0" w:rsidRPr="009641B8" w:rsidRDefault="00A471F0" w:rsidP="00A471F0">
      <w:pPr>
        <w:spacing w:after="0" w:line="240" w:lineRule="auto"/>
        <w:ind w:firstLine="567"/>
        <w:jc w:val="both"/>
        <w:rPr>
          <w:rFonts w:ascii="Times New Roman" w:eastAsia="Times New Roman" w:hAnsi="Times New Roman" w:cs="Times New Roman"/>
          <w:bCs/>
          <w:iCs/>
          <w:sz w:val="28"/>
          <w:szCs w:val="28"/>
        </w:rPr>
      </w:pPr>
      <w:r w:rsidRPr="009641B8">
        <w:rPr>
          <w:rFonts w:ascii="Times New Roman" w:eastAsia="Times New Roman" w:hAnsi="Times New Roman" w:cs="Times New Roman"/>
          <w:sz w:val="28"/>
          <w:szCs w:val="28"/>
        </w:rPr>
        <w:t xml:space="preserve">Разом з тим частиною сьомою статті 10 Закону передбачено, що Держенергоефективності здійснює </w:t>
      </w:r>
      <w:r w:rsidRPr="009641B8">
        <w:rPr>
          <w:rFonts w:ascii="Times New Roman" w:eastAsia="Times New Roman" w:hAnsi="Times New Roman" w:cs="Times New Roman"/>
          <w:bCs/>
          <w:iCs/>
          <w:sz w:val="28"/>
          <w:szCs w:val="28"/>
        </w:rPr>
        <w:t>незалежний моніторинг витягів із звітів</w:t>
      </w:r>
      <w:r w:rsidRPr="009641B8">
        <w:rPr>
          <w:rFonts w:ascii="Times New Roman" w:eastAsia="Times New Roman" w:hAnsi="Times New Roman" w:cs="Times New Roman"/>
          <w:sz w:val="28"/>
          <w:szCs w:val="28"/>
        </w:rPr>
        <w:t xml:space="preserve"> з енергетичного аудиту. У</w:t>
      </w:r>
      <w:r w:rsidRPr="009641B8">
        <w:rPr>
          <w:rFonts w:ascii="Times New Roman" w:hAnsi="Times New Roman" w:cs="Times New Roman"/>
          <w:sz w:val="28"/>
          <w:szCs w:val="28"/>
          <w:shd w:val="clear" w:color="auto" w:fill="FFFFFF"/>
        </w:rPr>
        <w:t xml:space="preserve"> разі якщо за результатами моніторингу витягів із звітів з енергетичних аудитів виявлено, що витяг із звіту з енергетичного аудиту не відповідає вимогам законодавства, Держенергоефективності проводить незалежну верифікацію звіту з енергетичного аудиту. З</w:t>
      </w:r>
      <w:r w:rsidRPr="009641B8">
        <w:rPr>
          <w:rFonts w:ascii="Times New Roman" w:eastAsia="Times New Roman" w:hAnsi="Times New Roman" w:cs="Times New Roman"/>
          <w:sz w:val="28"/>
          <w:szCs w:val="28"/>
        </w:rPr>
        <w:t xml:space="preserve">амовник енергетичного аудиту зобов’язаний надати Держенергоефективності </w:t>
      </w:r>
      <w:r w:rsidRPr="009641B8">
        <w:rPr>
          <w:rFonts w:ascii="Times New Roman" w:eastAsia="Times New Roman" w:hAnsi="Times New Roman" w:cs="Times New Roman"/>
          <w:bCs/>
          <w:iCs/>
          <w:sz w:val="28"/>
          <w:szCs w:val="28"/>
        </w:rPr>
        <w:t>звіт з енергетичного аудиту та іншу інформацію, необхідну для проведення незалежної верифікації звіту з енергетичного аудиту, з урахуванням вимог законодавства щодо захисту комерційної таємниці.</w:t>
      </w:r>
    </w:p>
    <w:p w:rsidR="00A471F0" w:rsidRPr="009641B8" w:rsidRDefault="00A471F0" w:rsidP="00A471F0">
      <w:pPr>
        <w:shd w:val="clear" w:color="auto" w:fill="FFFFFF"/>
        <w:spacing w:after="0" w:line="240" w:lineRule="auto"/>
        <w:ind w:firstLine="567"/>
        <w:jc w:val="both"/>
        <w:rPr>
          <w:rFonts w:ascii="Times New Roman" w:eastAsia="Times New Roman" w:hAnsi="Times New Roman" w:cs="Times New Roman"/>
          <w:bCs/>
          <w:iCs/>
          <w:sz w:val="28"/>
          <w:szCs w:val="28"/>
        </w:rPr>
      </w:pPr>
      <w:r w:rsidRPr="009641B8">
        <w:rPr>
          <w:rFonts w:ascii="Times New Roman" w:eastAsia="Times New Roman" w:hAnsi="Times New Roman" w:cs="Times New Roman"/>
          <w:bCs/>
          <w:iCs/>
          <w:sz w:val="28"/>
          <w:szCs w:val="28"/>
        </w:rPr>
        <w:t>Порядок 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 затверджується Кабінетом Міністрів України.</w:t>
      </w:r>
    </w:p>
    <w:p w:rsidR="00A471F0" w:rsidRPr="009641B8" w:rsidRDefault="00A471F0" w:rsidP="00A471F0">
      <w:pPr>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 xml:space="preserve">Наразі механізм </w:t>
      </w:r>
      <w:r w:rsidRPr="009641B8">
        <w:rPr>
          <w:rFonts w:ascii="Times New Roman" w:eastAsia="Times New Roman" w:hAnsi="Times New Roman" w:cs="Times New Roman"/>
          <w:bCs/>
          <w:iCs/>
          <w:sz w:val="28"/>
          <w:szCs w:val="28"/>
        </w:rPr>
        <w:t xml:space="preserve">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 </w:t>
      </w:r>
      <w:r w:rsidRPr="009641B8">
        <w:rPr>
          <w:rFonts w:ascii="Times New Roman" w:eastAsia="Times New Roman" w:hAnsi="Times New Roman" w:cs="Times New Roman"/>
          <w:sz w:val="28"/>
          <w:szCs w:val="28"/>
        </w:rPr>
        <w:t>не врегульований.</w:t>
      </w:r>
    </w:p>
    <w:p w:rsidR="00A471F0" w:rsidRPr="009641B8" w:rsidRDefault="00A471F0" w:rsidP="00A471F0">
      <w:pPr>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 xml:space="preserve">Таким чином, проект акта розроблено на виконання </w:t>
      </w:r>
      <w:r w:rsidRPr="009641B8">
        <w:rPr>
          <w:rFonts w:ascii="Times New Roman" w:eastAsia="Times New Roman" w:hAnsi="Times New Roman" w:cs="Times New Roman"/>
          <w:color w:val="000000"/>
          <w:sz w:val="28"/>
          <w:szCs w:val="28"/>
        </w:rPr>
        <w:t xml:space="preserve">абзацу сьомого частини сьомої статті 10 Закону та </w:t>
      </w:r>
      <w:r w:rsidRPr="009641B8">
        <w:rPr>
          <w:rFonts w:ascii="Times New Roman" w:eastAsia="Times New Roman" w:hAnsi="Times New Roman" w:cs="Times New Roman"/>
          <w:sz w:val="28"/>
          <w:szCs w:val="28"/>
        </w:rPr>
        <w:t xml:space="preserve">з метою унормування механізму 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 </w:t>
      </w:r>
    </w:p>
    <w:p w:rsidR="00A05CA2" w:rsidRPr="009641B8" w:rsidRDefault="00595C5B" w:rsidP="00CF0484">
      <w:pPr>
        <w:spacing w:after="0" w:line="276"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 xml:space="preserve">Основні групи (підгрупи), на які проблема впливає: </w:t>
      </w:r>
    </w:p>
    <w:p w:rsidR="005C0C9B" w:rsidRPr="009641B8" w:rsidRDefault="005C0C9B">
      <w:pPr>
        <w:spacing w:after="0" w:line="276" w:lineRule="auto"/>
        <w:ind w:firstLine="720"/>
        <w:jc w:val="both"/>
        <w:rPr>
          <w:rFonts w:ascii="Times New Roman" w:eastAsia="Times New Roman" w:hAnsi="Times New Roman" w:cs="Times New Roman"/>
          <w:sz w:val="28"/>
          <w:szCs w:val="28"/>
        </w:rPr>
      </w:pPr>
    </w:p>
    <w:tbl>
      <w:tblPr>
        <w:tblStyle w:val="af0"/>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5"/>
        <w:gridCol w:w="1702"/>
        <w:gridCol w:w="1848"/>
      </w:tblGrid>
      <w:tr w:rsidR="00A05CA2" w:rsidRPr="009641B8">
        <w:trPr>
          <w:jc w:val="center"/>
        </w:trPr>
        <w:tc>
          <w:tcPr>
            <w:tcW w:w="6095"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76" w:lineRule="auto"/>
              <w:ind w:firstLine="25"/>
              <w:jc w:val="center"/>
              <w:rPr>
                <w:rFonts w:ascii="Times New Roman" w:eastAsia="Times New Roman" w:hAnsi="Times New Roman" w:cs="Times New Roman"/>
                <w:b/>
                <w:sz w:val="26"/>
                <w:szCs w:val="26"/>
              </w:rPr>
            </w:pPr>
            <w:r w:rsidRPr="009641B8">
              <w:rPr>
                <w:rFonts w:ascii="Times New Roman" w:eastAsia="Times New Roman" w:hAnsi="Times New Roman" w:cs="Times New Roman"/>
                <w:b/>
                <w:sz w:val="26"/>
                <w:szCs w:val="26"/>
              </w:rPr>
              <w:t>Групи (підгрупи)</w:t>
            </w:r>
          </w:p>
        </w:tc>
        <w:tc>
          <w:tcPr>
            <w:tcW w:w="1702"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76" w:lineRule="auto"/>
              <w:ind w:firstLine="310"/>
              <w:jc w:val="center"/>
              <w:rPr>
                <w:rFonts w:ascii="Times New Roman" w:eastAsia="Times New Roman" w:hAnsi="Times New Roman" w:cs="Times New Roman"/>
                <w:b/>
                <w:sz w:val="26"/>
                <w:szCs w:val="26"/>
              </w:rPr>
            </w:pPr>
            <w:r w:rsidRPr="009641B8">
              <w:rPr>
                <w:rFonts w:ascii="Times New Roman" w:eastAsia="Times New Roman" w:hAnsi="Times New Roman" w:cs="Times New Roman"/>
                <w:b/>
                <w:sz w:val="26"/>
                <w:szCs w:val="26"/>
              </w:rPr>
              <w:t>Так</w:t>
            </w:r>
          </w:p>
        </w:tc>
        <w:tc>
          <w:tcPr>
            <w:tcW w:w="1848"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76" w:lineRule="auto"/>
              <w:ind w:firstLine="310"/>
              <w:jc w:val="center"/>
              <w:rPr>
                <w:rFonts w:ascii="Times New Roman" w:eastAsia="Times New Roman" w:hAnsi="Times New Roman" w:cs="Times New Roman"/>
                <w:b/>
                <w:sz w:val="26"/>
                <w:szCs w:val="26"/>
              </w:rPr>
            </w:pPr>
            <w:r w:rsidRPr="009641B8">
              <w:rPr>
                <w:rFonts w:ascii="Times New Roman" w:eastAsia="Times New Roman" w:hAnsi="Times New Roman" w:cs="Times New Roman"/>
                <w:b/>
                <w:sz w:val="26"/>
                <w:szCs w:val="26"/>
              </w:rPr>
              <w:t>Ні</w:t>
            </w:r>
          </w:p>
        </w:tc>
      </w:tr>
      <w:tr w:rsidR="00A05CA2" w:rsidRPr="009641B8">
        <w:trPr>
          <w:jc w:val="center"/>
        </w:trPr>
        <w:tc>
          <w:tcPr>
            <w:tcW w:w="6095"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200" w:line="276" w:lineRule="auto"/>
              <w:ind w:firstLine="25"/>
              <w:jc w:val="both"/>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 xml:space="preserve">Громадяни </w:t>
            </w:r>
          </w:p>
        </w:tc>
        <w:tc>
          <w:tcPr>
            <w:tcW w:w="1702" w:type="dxa"/>
            <w:tcBorders>
              <w:top w:val="single" w:sz="4" w:space="0" w:color="000000"/>
              <w:left w:val="single" w:sz="4" w:space="0" w:color="000000"/>
              <w:bottom w:val="single" w:sz="4" w:space="0" w:color="000000"/>
              <w:right w:val="single" w:sz="4" w:space="0" w:color="000000"/>
            </w:tcBorders>
          </w:tcPr>
          <w:p w:rsidR="00A05CA2" w:rsidRPr="009641B8" w:rsidRDefault="00017E4C">
            <w:pPr>
              <w:spacing w:after="200" w:line="276" w:lineRule="auto"/>
              <w:ind w:firstLine="45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w:t>
            </w:r>
          </w:p>
        </w:tc>
        <w:tc>
          <w:tcPr>
            <w:tcW w:w="1848" w:type="dxa"/>
            <w:tcBorders>
              <w:top w:val="single" w:sz="4" w:space="0" w:color="000000"/>
              <w:left w:val="single" w:sz="4" w:space="0" w:color="000000"/>
              <w:bottom w:val="single" w:sz="4" w:space="0" w:color="000000"/>
              <w:right w:val="single" w:sz="4" w:space="0" w:color="000000"/>
            </w:tcBorders>
          </w:tcPr>
          <w:p w:rsidR="00A05CA2" w:rsidRPr="009641B8" w:rsidRDefault="00181F5A">
            <w:pPr>
              <w:spacing w:after="200" w:line="276" w:lineRule="auto"/>
              <w:ind w:firstLine="45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w:t>
            </w:r>
          </w:p>
        </w:tc>
      </w:tr>
      <w:tr w:rsidR="00A05CA2" w:rsidRPr="009641B8">
        <w:trPr>
          <w:jc w:val="center"/>
        </w:trPr>
        <w:tc>
          <w:tcPr>
            <w:tcW w:w="6095"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200" w:line="276" w:lineRule="auto"/>
              <w:ind w:firstLine="25"/>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 xml:space="preserve">Держава </w:t>
            </w:r>
          </w:p>
        </w:tc>
        <w:tc>
          <w:tcPr>
            <w:tcW w:w="1702" w:type="dxa"/>
            <w:tcBorders>
              <w:top w:val="single" w:sz="4" w:space="0" w:color="000000"/>
              <w:left w:val="single" w:sz="4" w:space="0" w:color="000000"/>
              <w:bottom w:val="single" w:sz="4" w:space="0" w:color="000000"/>
              <w:right w:val="single" w:sz="4" w:space="0" w:color="000000"/>
            </w:tcBorders>
          </w:tcPr>
          <w:p w:rsidR="00A05CA2" w:rsidRPr="009641B8" w:rsidRDefault="00181F5A">
            <w:pPr>
              <w:spacing w:after="200" w:line="276" w:lineRule="auto"/>
              <w:ind w:firstLine="45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w:t>
            </w:r>
          </w:p>
        </w:tc>
        <w:tc>
          <w:tcPr>
            <w:tcW w:w="1848"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200" w:line="276" w:lineRule="auto"/>
              <w:ind w:firstLine="45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w:t>
            </w:r>
          </w:p>
        </w:tc>
      </w:tr>
      <w:tr w:rsidR="00A05CA2" w:rsidRPr="009641B8">
        <w:trPr>
          <w:jc w:val="center"/>
        </w:trPr>
        <w:tc>
          <w:tcPr>
            <w:tcW w:w="6095"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200" w:line="276" w:lineRule="auto"/>
              <w:ind w:firstLine="25"/>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 xml:space="preserve">Суб’єкти господарювання (суб’єкти великого </w:t>
            </w:r>
            <w:r w:rsidRPr="009641B8">
              <w:rPr>
                <w:rFonts w:ascii="Times New Roman" w:eastAsia="Times New Roman" w:hAnsi="Times New Roman" w:cs="Times New Roman"/>
                <w:sz w:val="26"/>
                <w:szCs w:val="26"/>
              </w:rPr>
              <w:lastRenderedPageBreak/>
              <w:t>підприємництва)</w:t>
            </w:r>
          </w:p>
        </w:tc>
        <w:tc>
          <w:tcPr>
            <w:tcW w:w="1702" w:type="dxa"/>
            <w:tcBorders>
              <w:top w:val="single" w:sz="4" w:space="0" w:color="000000"/>
              <w:left w:val="single" w:sz="4" w:space="0" w:color="000000"/>
              <w:bottom w:val="single" w:sz="4" w:space="0" w:color="000000"/>
              <w:right w:val="single" w:sz="4" w:space="0" w:color="000000"/>
            </w:tcBorders>
          </w:tcPr>
          <w:p w:rsidR="00A05CA2" w:rsidRPr="009641B8" w:rsidRDefault="00181F5A">
            <w:pPr>
              <w:spacing w:after="200" w:line="276" w:lineRule="auto"/>
              <w:ind w:firstLine="45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lastRenderedPageBreak/>
              <w:t>+</w:t>
            </w:r>
          </w:p>
        </w:tc>
        <w:tc>
          <w:tcPr>
            <w:tcW w:w="1848" w:type="dxa"/>
            <w:tcBorders>
              <w:top w:val="single" w:sz="4" w:space="0" w:color="000000"/>
              <w:left w:val="single" w:sz="4" w:space="0" w:color="000000"/>
              <w:bottom w:val="single" w:sz="4" w:space="0" w:color="000000"/>
              <w:right w:val="single" w:sz="4" w:space="0" w:color="000000"/>
            </w:tcBorders>
          </w:tcPr>
          <w:p w:rsidR="00A05CA2" w:rsidRPr="009641B8" w:rsidRDefault="00017E4C">
            <w:pPr>
              <w:spacing w:after="200" w:line="276" w:lineRule="auto"/>
              <w:ind w:firstLine="45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w:t>
            </w:r>
          </w:p>
        </w:tc>
      </w:tr>
      <w:tr w:rsidR="00A05CA2" w:rsidRPr="009641B8">
        <w:trPr>
          <w:jc w:val="center"/>
        </w:trPr>
        <w:tc>
          <w:tcPr>
            <w:tcW w:w="6095"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200" w:line="276" w:lineRule="auto"/>
              <w:ind w:firstLine="25"/>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lastRenderedPageBreak/>
              <w:t>У тому числі суб’єкти малого підприємництва</w:t>
            </w:r>
          </w:p>
        </w:tc>
        <w:tc>
          <w:tcPr>
            <w:tcW w:w="1702" w:type="dxa"/>
            <w:tcBorders>
              <w:top w:val="single" w:sz="4" w:space="0" w:color="000000"/>
              <w:left w:val="single" w:sz="4" w:space="0" w:color="000000"/>
              <w:bottom w:val="single" w:sz="4" w:space="0" w:color="000000"/>
              <w:right w:val="single" w:sz="4" w:space="0" w:color="000000"/>
            </w:tcBorders>
          </w:tcPr>
          <w:p w:rsidR="00A05CA2" w:rsidRPr="009641B8" w:rsidRDefault="00017E4C">
            <w:pPr>
              <w:spacing w:after="200" w:line="276" w:lineRule="auto"/>
              <w:ind w:firstLine="45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w:t>
            </w:r>
          </w:p>
        </w:tc>
        <w:tc>
          <w:tcPr>
            <w:tcW w:w="1848" w:type="dxa"/>
            <w:tcBorders>
              <w:top w:val="single" w:sz="4" w:space="0" w:color="000000"/>
              <w:left w:val="single" w:sz="4" w:space="0" w:color="000000"/>
              <w:bottom w:val="single" w:sz="4" w:space="0" w:color="000000"/>
              <w:right w:val="single" w:sz="4" w:space="0" w:color="000000"/>
            </w:tcBorders>
          </w:tcPr>
          <w:p w:rsidR="00A05CA2" w:rsidRPr="009641B8" w:rsidRDefault="00181F5A">
            <w:pPr>
              <w:spacing w:after="200" w:line="276" w:lineRule="auto"/>
              <w:ind w:firstLine="45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w:t>
            </w:r>
          </w:p>
        </w:tc>
      </w:tr>
    </w:tbl>
    <w:p w:rsidR="00CF0484" w:rsidRPr="009641B8" w:rsidRDefault="00CF0484" w:rsidP="00C92FD8">
      <w:pPr>
        <w:spacing w:after="0" w:line="276" w:lineRule="auto"/>
        <w:ind w:firstLine="566"/>
        <w:jc w:val="both"/>
        <w:rPr>
          <w:rFonts w:ascii="Times New Roman" w:eastAsia="Times New Roman" w:hAnsi="Times New Roman" w:cs="Times New Roman"/>
          <w:sz w:val="20"/>
          <w:szCs w:val="20"/>
        </w:rPr>
      </w:pPr>
    </w:p>
    <w:p w:rsidR="00C92FD8" w:rsidRPr="009641B8" w:rsidRDefault="00C92FD8" w:rsidP="00CF0484">
      <w:pPr>
        <w:spacing w:after="0" w:line="240" w:lineRule="auto"/>
        <w:ind w:firstLine="566"/>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Визначена проблема не може бути розв</w:t>
      </w:r>
      <w:r w:rsidR="00CF0484" w:rsidRPr="009641B8">
        <w:rPr>
          <w:rFonts w:ascii="Times New Roman" w:eastAsia="Times New Roman" w:hAnsi="Times New Roman" w:cs="Times New Roman"/>
          <w:sz w:val="28"/>
          <w:szCs w:val="28"/>
        </w:rPr>
        <w:t>’</w:t>
      </w:r>
      <w:r w:rsidRPr="009641B8">
        <w:rPr>
          <w:rFonts w:ascii="Times New Roman" w:eastAsia="Times New Roman" w:hAnsi="Times New Roman" w:cs="Times New Roman"/>
          <w:sz w:val="28"/>
          <w:szCs w:val="28"/>
        </w:rPr>
        <w:t xml:space="preserve">язана за допомогою ринкових механізмів, оскільки питання встановлення </w:t>
      </w:r>
      <w:r w:rsidR="00A471F0" w:rsidRPr="009641B8">
        <w:rPr>
          <w:rFonts w:ascii="Times New Roman" w:eastAsia="Times New Roman" w:hAnsi="Times New Roman" w:cs="Times New Roman"/>
          <w:sz w:val="28"/>
          <w:szCs w:val="28"/>
        </w:rPr>
        <w:t xml:space="preserve">механізму 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 </w:t>
      </w:r>
      <w:r w:rsidRPr="009641B8">
        <w:rPr>
          <w:rFonts w:ascii="Times New Roman" w:eastAsia="Times New Roman" w:hAnsi="Times New Roman" w:cs="Times New Roman"/>
          <w:sz w:val="28"/>
          <w:szCs w:val="28"/>
        </w:rPr>
        <w:t>потребує державного регулювання. Діючі регуляторні акти, які могли б врегулювати проблему ˗ відсутні.</w:t>
      </w:r>
    </w:p>
    <w:p w:rsidR="00CF0484" w:rsidRPr="009641B8" w:rsidRDefault="00CF0484" w:rsidP="00CF0484">
      <w:pPr>
        <w:spacing w:after="0" w:line="240" w:lineRule="auto"/>
        <w:ind w:firstLine="566"/>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 xml:space="preserve">Прийняття проекту акта забезпечить виконання </w:t>
      </w:r>
      <w:r w:rsidR="00A471F0" w:rsidRPr="009641B8">
        <w:rPr>
          <w:rFonts w:ascii="Times New Roman" w:eastAsia="Times New Roman" w:hAnsi="Times New Roman" w:cs="Times New Roman"/>
          <w:sz w:val="28"/>
          <w:szCs w:val="28"/>
        </w:rPr>
        <w:t xml:space="preserve">вимог </w:t>
      </w:r>
      <w:r w:rsidR="00A471F0" w:rsidRPr="009641B8">
        <w:rPr>
          <w:rFonts w:ascii="Times New Roman" w:eastAsia="Times New Roman" w:hAnsi="Times New Roman" w:cs="Times New Roman"/>
          <w:color w:val="000000"/>
          <w:sz w:val="28"/>
          <w:szCs w:val="28"/>
        </w:rPr>
        <w:t>абзацу сьомого частини сьомої статті 10 Закону</w:t>
      </w:r>
      <w:r w:rsidRPr="009641B8">
        <w:rPr>
          <w:rFonts w:ascii="Times New Roman" w:eastAsia="Times New Roman" w:hAnsi="Times New Roman" w:cs="Times New Roman"/>
          <w:sz w:val="28"/>
          <w:szCs w:val="28"/>
        </w:rPr>
        <w:t xml:space="preserve"> та дозволить врегулювати </w:t>
      </w:r>
      <w:r w:rsidR="00A471F0" w:rsidRPr="009641B8">
        <w:rPr>
          <w:rFonts w:ascii="Times New Roman" w:eastAsia="Times New Roman" w:hAnsi="Times New Roman" w:cs="Times New Roman"/>
          <w:sz w:val="28"/>
          <w:szCs w:val="28"/>
        </w:rPr>
        <w:t>механізми 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w:t>
      </w:r>
      <w:r w:rsidRPr="009641B8">
        <w:rPr>
          <w:rFonts w:ascii="Times New Roman" w:eastAsia="Times New Roman" w:hAnsi="Times New Roman" w:cs="Times New Roman"/>
          <w:sz w:val="28"/>
          <w:szCs w:val="28"/>
        </w:rPr>
        <w:t>.</w:t>
      </w:r>
    </w:p>
    <w:p w:rsidR="002B135E" w:rsidRPr="009641B8" w:rsidRDefault="002B135E" w:rsidP="00CF0484">
      <w:pPr>
        <w:spacing w:after="0" w:line="240" w:lineRule="auto"/>
        <w:jc w:val="both"/>
        <w:rPr>
          <w:rFonts w:ascii="Times New Roman" w:eastAsia="Times New Roman" w:hAnsi="Times New Roman" w:cs="Times New Roman"/>
          <w:sz w:val="28"/>
          <w:szCs w:val="28"/>
        </w:rPr>
      </w:pPr>
    </w:p>
    <w:p w:rsidR="00A05CA2" w:rsidRPr="009641B8" w:rsidRDefault="00595C5B" w:rsidP="00CF0484">
      <w:pPr>
        <w:spacing w:after="0" w:line="240" w:lineRule="auto"/>
        <w:ind w:firstLine="567"/>
        <w:jc w:val="both"/>
        <w:rPr>
          <w:rFonts w:ascii="Times New Roman" w:eastAsia="Times New Roman" w:hAnsi="Times New Roman" w:cs="Times New Roman"/>
          <w:b/>
          <w:sz w:val="28"/>
          <w:szCs w:val="28"/>
        </w:rPr>
      </w:pPr>
      <w:r w:rsidRPr="009641B8">
        <w:rPr>
          <w:rFonts w:ascii="Times New Roman" w:eastAsia="Times New Roman" w:hAnsi="Times New Roman" w:cs="Times New Roman"/>
          <w:b/>
          <w:sz w:val="28"/>
          <w:szCs w:val="28"/>
        </w:rPr>
        <w:t xml:space="preserve">II. Цілі державного регулювання </w:t>
      </w:r>
    </w:p>
    <w:p w:rsidR="00A05CA2" w:rsidRPr="009641B8" w:rsidRDefault="00595C5B" w:rsidP="00CF0484">
      <w:pPr>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Ціллю державного регулювання є</w:t>
      </w:r>
      <w:r w:rsidR="00CF0484" w:rsidRPr="009641B8">
        <w:rPr>
          <w:rFonts w:ascii="Times New Roman" w:eastAsia="Times New Roman" w:hAnsi="Times New Roman" w:cs="Times New Roman"/>
          <w:sz w:val="28"/>
          <w:szCs w:val="28"/>
        </w:rPr>
        <w:t xml:space="preserve"> </w:t>
      </w:r>
      <w:r w:rsidR="00E83D63" w:rsidRPr="009641B8">
        <w:rPr>
          <w:rFonts w:ascii="Times New Roman" w:eastAsia="Times New Roman" w:hAnsi="Times New Roman" w:cs="Times New Roman"/>
          <w:sz w:val="28"/>
          <w:szCs w:val="28"/>
        </w:rPr>
        <w:t xml:space="preserve">виконання </w:t>
      </w:r>
      <w:r w:rsidR="00A471F0" w:rsidRPr="009641B8">
        <w:rPr>
          <w:rFonts w:ascii="Times New Roman" w:eastAsia="Times New Roman" w:hAnsi="Times New Roman" w:cs="Times New Roman"/>
          <w:sz w:val="28"/>
          <w:szCs w:val="28"/>
        </w:rPr>
        <w:t xml:space="preserve">вимог </w:t>
      </w:r>
      <w:r w:rsidR="00A471F0" w:rsidRPr="009641B8">
        <w:rPr>
          <w:rFonts w:ascii="Times New Roman" w:eastAsia="Times New Roman" w:hAnsi="Times New Roman" w:cs="Times New Roman"/>
          <w:color w:val="000000"/>
          <w:sz w:val="28"/>
          <w:szCs w:val="28"/>
        </w:rPr>
        <w:t>абзацу сьомого частини сьомої статті 10 Закону</w:t>
      </w:r>
      <w:r w:rsidRPr="009641B8">
        <w:rPr>
          <w:rFonts w:ascii="Times New Roman" w:eastAsia="Times New Roman" w:hAnsi="Times New Roman" w:cs="Times New Roman"/>
          <w:sz w:val="28"/>
          <w:szCs w:val="28"/>
        </w:rPr>
        <w:t xml:space="preserve"> в частині </w:t>
      </w:r>
      <w:bookmarkStart w:id="2" w:name="bookmark=id.30j0zll" w:colFirst="0" w:colLast="0"/>
      <w:bookmarkEnd w:id="2"/>
      <w:r w:rsidR="00A471F0" w:rsidRPr="009641B8">
        <w:rPr>
          <w:rFonts w:ascii="Times New Roman" w:eastAsia="Times New Roman" w:hAnsi="Times New Roman" w:cs="Times New Roman"/>
          <w:sz w:val="28"/>
          <w:szCs w:val="28"/>
        </w:rPr>
        <w:t>врегулювання механізмів</w:t>
      </w:r>
      <w:r w:rsidR="00B00B5D" w:rsidRPr="009641B8">
        <w:rPr>
          <w:rFonts w:ascii="Times New Roman" w:eastAsia="Times New Roman" w:hAnsi="Times New Roman" w:cs="Times New Roman"/>
          <w:sz w:val="28"/>
          <w:szCs w:val="28"/>
        </w:rPr>
        <w:t xml:space="preserve"> </w:t>
      </w:r>
      <w:r w:rsidR="00A471F0" w:rsidRPr="009641B8">
        <w:rPr>
          <w:rFonts w:ascii="Times New Roman" w:eastAsia="Times New Roman" w:hAnsi="Times New Roman" w:cs="Times New Roman"/>
          <w:sz w:val="28"/>
          <w:szCs w:val="28"/>
        </w:rPr>
        <w:t>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w:t>
      </w:r>
      <w:r w:rsidR="00437EA9" w:rsidRPr="009641B8">
        <w:rPr>
          <w:rFonts w:ascii="Times New Roman" w:eastAsia="Times New Roman" w:hAnsi="Times New Roman" w:cs="Times New Roman"/>
          <w:sz w:val="28"/>
          <w:szCs w:val="28"/>
        </w:rPr>
        <w:t>.</w:t>
      </w:r>
    </w:p>
    <w:p w:rsidR="00A05CA2" w:rsidRPr="009641B8" w:rsidRDefault="00A05CA2" w:rsidP="00CF0484">
      <w:pPr>
        <w:spacing w:after="0" w:line="240" w:lineRule="auto"/>
        <w:ind w:firstLine="567"/>
        <w:jc w:val="both"/>
        <w:rPr>
          <w:rFonts w:ascii="Times New Roman" w:eastAsia="Times New Roman" w:hAnsi="Times New Roman" w:cs="Times New Roman"/>
          <w:sz w:val="28"/>
          <w:szCs w:val="28"/>
        </w:rPr>
      </w:pPr>
    </w:p>
    <w:p w:rsidR="00A05CA2" w:rsidRPr="009641B8" w:rsidRDefault="00595C5B" w:rsidP="00CF0484">
      <w:pPr>
        <w:tabs>
          <w:tab w:val="left" w:pos="567"/>
        </w:tabs>
        <w:spacing w:after="0" w:line="240" w:lineRule="auto"/>
        <w:ind w:firstLine="567"/>
        <w:rPr>
          <w:rFonts w:ascii="Times New Roman" w:eastAsia="Times New Roman" w:hAnsi="Times New Roman" w:cs="Times New Roman"/>
          <w:b/>
          <w:sz w:val="28"/>
          <w:szCs w:val="28"/>
        </w:rPr>
      </w:pPr>
      <w:r w:rsidRPr="009641B8">
        <w:rPr>
          <w:rFonts w:ascii="Times New Roman" w:eastAsia="Times New Roman" w:hAnsi="Times New Roman" w:cs="Times New Roman"/>
          <w:b/>
          <w:sz w:val="28"/>
          <w:szCs w:val="28"/>
        </w:rPr>
        <w:t>III. Визначення та оцінка альтернативних способів досягнення цілей</w:t>
      </w:r>
    </w:p>
    <w:p w:rsidR="00437EA9" w:rsidRPr="009641B8" w:rsidRDefault="00437EA9" w:rsidP="00CF0484">
      <w:pPr>
        <w:tabs>
          <w:tab w:val="left" w:pos="567"/>
        </w:tabs>
        <w:spacing w:after="0" w:line="240" w:lineRule="auto"/>
        <w:ind w:firstLine="567"/>
        <w:rPr>
          <w:rFonts w:ascii="Times New Roman" w:eastAsia="Times New Roman" w:hAnsi="Times New Roman" w:cs="Times New Roman"/>
          <w:bCs/>
          <w:sz w:val="20"/>
          <w:szCs w:val="20"/>
        </w:rPr>
      </w:pPr>
    </w:p>
    <w:p w:rsidR="00A05CA2" w:rsidRPr="009641B8" w:rsidRDefault="00437EA9" w:rsidP="00437EA9">
      <w:pPr>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1. </w:t>
      </w:r>
      <w:r w:rsidR="00595C5B" w:rsidRPr="009641B8">
        <w:rPr>
          <w:rFonts w:ascii="Times New Roman" w:eastAsia="Times New Roman" w:hAnsi="Times New Roman" w:cs="Times New Roman"/>
          <w:sz w:val="28"/>
          <w:szCs w:val="28"/>
        </w:rPr>
        <w:t>Визначення альтернативних способів</w:t>
      </w:r>
    </w:p>
    <w:p w:rsidR="00A05CA2" w:rsidRPr="009641B8" w:rsidRDefault="00A05CA2">
      <w:pPr>
        <w:spacing w:after="0" w:line="240" w:lineRule="auto"/>
        <w:ind w:firstLine="709"/>
        <w:jc w:val="both"/>
        <w:rPr>
          <w:rFonts w:ascii="Times New Roman" w:eastAsia="Times New Roman" w:hAnsi="Times New Roman" w:cs="Times New Roman"/>
          <w:sz w:val="14"/>
          <w:szCs w:val="14"/>
        </w:rPr>
      </w:pPr>
    </w:p>
    <w:tbl>
      <w:tblPr>
        <w:tblStyle w:val="af1"/>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2"/>
        <w:gridCol w:w="7483"/>
      </w:tblGrid>
      <w:tr w:rsidR="00A05CA2" w:rsidRPr="009641B8">
        <w:trPr>
          <w:jc w:val="center"/>
        </w:trPr>
        <w:tc>
          <w:tcPr>
            <w:tcW w:w="2162"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Вид альтернативи</w:t>
            </w:r>
          </w:p>
        </w:tc>
        <w:tc>
          <w:tcPr>
            <w:tcW w:w="7483"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Опис альтернативи</w:t>
            </w:r>
          </w:p>
        </w:tc>
      </w:tr>
      <w:tr w:rsidR="00702258" w:rsidRPr="009641B8">
        <w:trPr>
          <w:jc w:val="center"/>
        </w:trPr>
        <w:tc>
          <w:tcPr>
            <w:tcW w:w="2162" w:type="dxa"/>
            <w:tcBorders>
              <w:top w:val="single" w:sz="4" w:space="0" w:color="000000"/>
              <w:left w:val="single" w:sz="4" w:space="0" w:color="000000"/>
              <w:bottom w:val="single" w:sz="4" w:space="0" w:color="000000"/>
              <w:right w:val="single" w:sz="4" w:space="0" w:color="000000"/>
            </w:tcBorders>
          </w:tcPr>
          <w:p w:rsidR="00702258" w:rsidRPr="009641B8" w:rsidRDefault="00702258" w:rsidP="00702258">
            <w:pPr>
              <w:spacing w:after="0" w:line="240" w:lineRule="auto"/>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Альтернатива 1</w:t>
            </w:r>
          </w:p>
          <w:p w:rsidR="00702258" w:rsidRPr="009641B8" w:rsidRDefault="00702258" w:rsidP="008B4931">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Існуюча ситуація залишається без змін</w:t>
            </w:r>
          </w:p>
        </w:tc>
        <w:tc>
          <w:tcPr>
            <w:tcW w:w="7483" w:type="dxa"/>
            <w:tcBorders>
              <w:top w:val="single" w:sz="4" w:space="0" w:color="000000"/>
              <w:left w:val="single" w:sz="4" w:space="0" w:color="000000"/>
              <w:bottom w:val="single" w:sz="4" w:space="0" w:color="000000"/>
              <w:right w:val="single" w:sz="4" w:space="0" w:color="000000"/>
            </w:tcBorders>
          </w:tcPr>
          <w:p w:rsidR="00702258" w:rsidRPr="009641B8" w:rsidRDefault="00702258" w:rsidP="00702258">
            <w:pPr>
              <w:spacing w:after="0" w:line="240" w:lineRule="auto"/>
              <w:ind w:firstLine="272"/>
              <w:jc w:val="both"/>
              <w:rPr>
                <w:rFonts w:ascii="Times New Roman" w:eastAsia="Times New Roman" w:hAnsi="Times New Roman" w:cs="Times New Roman"/>
                <w:sz w:val="26"/>
                <w:szCs w:val="26"/>
              </w:rPr>
            </w:pPr>
            <w:r w:rsidRPr="009641B8">
              <w:rPr>
                <w:rFonts w:ascii="Times New Roman" w:hAnsi="Times New Roman" w:cs="Times New Roman"/>
                <w:sz w:val="26"/>
                <w:szCs w:val="26"/>
                <w:highlight w:val="white"/>
              </w:rPr>
              <w:t>З</w:t>
            </w:r>
            <w:r w:rsidRPr="009641B8">
              <w:rPr>
                <w:rFonts w:ascii="Times New Roman" w:hAnsi="Times New Roman" w:cs="Times New Roman"/>
                <w:color w:val="000000"/>
                <w:sz w:val="26"/>
                <w:szCs w:val="26"/>
                <w:highlight w:val="white"/>
              </w:rPr>
              <w:t xml:space="preserve">алишити регулювання без змін. </w:t>
            </w:r>
            <w:r w:rsidRPr="009641B8">
              <w:rPr>
                <w:rFonts w:ascii="Times New Roman" w:hAnsi="Times New Roman" w:cs="Times New Roman"/>
                <w:sz w:val="26"/>
                <w:szCs w:val="26"/>
                <w:highlight w:val="white"/>
              </w:rPr>
              <w:t>Ц</w:t>
            </w:r>
            <w:r w:rsidRPr="009641B8">
              <w:rPr>
                <w:rFonts w:ascii="Times New Roman" w:hAnsi="Times New Roman" w:cs="Times New Roman"/>
                <w:color w:val="000000"/>
                <w:sz w:val="26"/>
                <w:szCs w:val="26"/>
                <w:highlight w:val="white"/>
              </w:rPr>
              <w:t>я альтернатива є недоцільною, оскільки визначені цілі державного регулювання не будуть дос</w:t>
            </w:r>
            <w:r w:rsidRPr="009641B8">
              <w:rPr>
                <w:rFonts w:ascii="Times New Roman" w:hAnsi="Times New Roman" w:cs="Times New Roman"/>
                <w:sz w:val="26"/>
                <w:szCs w:val="26"/>
                <w:highlight w:val="white"/>
              </w:rPr>
              <w:t>я</w:t>
            </w:r>
            <w:r w:rsidRPr="009641B8">
              <w:rPr>
                <w:rFonts w:ascii="Times New Roman" w:hAnsi="Times New Roman" w:cs="Times New Roman"/>
                <w:color w:val="000000"/>
                <w:sz w:val="26"/>
                <w:szCs w:val="26"/>
                <w:highlight w:val="white"/>
              </w:rPr>
              <w:t>гнуті, не буде</w:t>
            </w:r>
            <w:r w:rsidRPr="009641B8">
              <w:rPr>
                <w:rFonts w:ascii="Times New Roman" w:eastAsia="Times New Roman" w:hAnsi="Times New Roman" w:cs="Times New Roman"/>
                <w:sz w:val="26"/>
                <w:szCs w:val="26"/>
              </w:rPr>
              <w:t xml:space="preserve"> забезпечено виконання </w:t>
            </w:r>
            <w:r w:rsidR="000A1456" w:rsidRPr="009641B8">
              <w:rPr>
                <w:rFonts w:ascii="Times New Roman" w:eastAsia="Times New Roman" w:hAnsi="Times New Roman" w:cs="Times New Roman"/>
                <w:sz w:val="26"/>
                <w:szCs w:val="26"/>
              </w:rPr>
              <w:t xml:space="preserve">вимог </w:t>
            </w:r>
            <w:r w:rsidR="000A1456" w:rsidRPr="009641B8">
              <w:rPr>
                <w:rFonts w:ascii="Times New Roman" w:eastAsia="Times New Roman" w:hAnsi="Times New Roman" w:cs="Times New Roman"/>
                <w:color w:val="000000"/>
                <w:sz w:val="26"/>
                <w:szCs w:val="26"/>
              </w:rPr>
              <w:t>абзацу сьомого частини сьомої статті 10 Закону</w:t>
            </w:r>
            <w:r w:rsidR="000A1456" w:rsidRPr="009641B8">
              <w:rPr>
                <w:rFonts w:ascii="Times New Roman" w:eastAsia="Times New Roman" w:hAnsi="Times New Roman" w:cs="Times New Roman"/>
                <w:sz w:val="26"/>
                <w:szCs w:val="26"/>
              </w:rPr>
              <w:t xml:space="preserve"> в частині врегулювання механізмів 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w:t>
            </w:r>
          </w:p>
          <w:p w:rsidR="000A1456" w:rsidRPr="009641B8" w:rsidRDefault="000A1456" w:rsidP="00702258">
            <w:pPr>
              <w:spacing w:after="0" w:line="240" w:lineRule="auto"/>
              <w:ind w:firstLine="272"/>
              <w:jc w:val="both"/>
              <w:rPr>
                <w:rFonts w:ascii="Times New Roman" w:eastAsia="Times New Roman" w:hAnsi="Times New Roman" w:cs="Times New Roman"/>
                <w:sz w:val="26"/>
                <w:szCs w:val="26"/>
              </w:rPr>
            </w:pPr>
            <w:r w:rsidRPr="009641B8">
              <w:rPr>
                <w:rStyle w:val="FontStyle152"/>
                <w:lang w:eastAsia="uk-UA"/>
              </w:rPr>
              <w:t xml:space="preserve">Проведення енергетичних аудитів ведеться безсистемно, відсутність </w:t>
            </w:r>
            <w:sdt>
              <w:sdtPr>
                <w:rPr>
                  <w:sz w:val="26"/>
                  <w:szCs w:val="26"/>
                </w:rPr>
                <w:tag w:val="goog_rdk_0"/>
                <w:id w:val="1966767319"/>
              </w:sdtPr>
              <w:sdtContent/>
            </w:sdt>
            <w:sdt>
              <w:sdtPr>
                <w:rPr>
                  <w:sz w:val="26"/>
                  <w:szCs w:val="26"/>
                </w:rPr>
                <w:tag w:val="goog_rdk_4"/>
                <w:id w:val="-1400208015"/>
              </w:sdtPr>
              <w:sdtContent/>
            </w:sdt>
            <w:sdt>
              <w:sdtPr>
                <w:rPr>
                  <w:sz w:val="26"/>
                  <w:szCs w:val="26"/>
                </w:rPr>
                <w:tag w:val="goog_rdk_10"/>
                <w:id w:val="-1925185569"/>
              </w:sdtPr>
              <w:sdtContent/>
            </w:sdt>
            <w:r w:rsidRPr="009641B8">
              <w:rPr>
                <w:rStyle w:val="FontStyle152"/>
                <w:lang w:eastAsia="uk-UA"/>
              </w:rPr>
              <w:t xml:space="preserve">процедури моніторингу та верифікації унеможливлює дотримання вимог </w:t>
            </w:r>
            <w:r w:rsidRPr="009641B8">
              <w:rPr>
                <w:rFonts w:ascii="Times New Roman" w:eastAsia="Times New Roman" w:hAnsi="Times New Roman" w:cs="Times New Roman"/>
                <w:sz w:val="28"/>
                <w:szCs w:val="28"/>
              </w:rPr>
              <w:t xml:space="preserve">Директива 27/2012/ЄС про енергетичну ефективність </w:t>
            </w:r>
            <w:r w:rsidRPr="009641B8">
              <w:rPr>
                <w:rStyle w:val="FontStyle152"/>
                <w:lang w:eastAsia="uk-UA"/>
              </w:rPr>
              <w:t xml:space="preserve">в частині надання якісних послуг з </w:t>
            </w:r>
            <w:proofErr w:type="spellStart"/>
            <w:r w:rsidRPr="009641B8">
              <w:rPr>
                <w:rStyle w:val="FontStyle152"/>
                <w:lang w:eastAsia="uk-UA"/>
              </w:rPr>
              <w:t>енергоаудиту</w:t>
            </w:r>
            <w:proofErr w:type="spellEnd"/>
          </w:p>
        </w:tc>
      </w:tr>
      <w:tr w:rsidR="008B4931" w:rsidRPr="009641B8">
        <w:trPr>
          <w:jc w:val="center"/>
        </w:trPr>
        <w:tc>
          <w:tcPr>
            <w:tcW w:w="2162" w:type="dxa"/>
            <w:tcBorders>
              <w:top w:val="single" w:sz="4" w:space="0" w:color="000000"/>
              <w:left w:val="single" w:sz="4" w:space="0" w:color="000000"/>
              <w:bottom w:val="single" w:sz="4" w:space="0" w:color="000000"/>
              <w:right w:val="single" w:sz="4" w:space="0" w:color="000000"/>
            </w:tcBorders>
          </w:tcPr>
          <w:p w:rsidR="008B4931" w:rsidRPr="009641B8" w:rsidRDefault="008B4931" w:rsidP="00702258">
            <w:pPr>
              <w:spacing w:after="0" w:line="240" w:lineRule="auto"/>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Альтернатива 2</w:t>
            </w:r>
          </w:p>
          <w:p w:rsidR="008B4931" w:rsidRPr="009641B8" w:rsidRDefault="008B4931" w:rsidP="008B4931">
            <w:pPr>
              <w:spacing w:after="0" w:line="240" w:lineRule="auto"/>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Прийняття проекту акта</w:t>
            </w:r>
          </w:p>
        </w:tc>
        <w:tc>
          <w:tcPr>
            <w:tcW w:w="7483" w:type="dxa"/>
            <w:tcBorders>
              <w:top w:val="single" w:sz="4" w:space="0" w:color="000000"/>
              <w:left w:val="single" w:sz="4" w:space="0" w:color="000000"/>
              <w:bottom w:val="single" w:sz="4" w:space="0" w:color="000000"/>
              <w:right w:val="single" w:sz="4" w:space="0" w:color="000000"/>
            </w:tcBorders>
          </w:tcPr>
          <w:p w:rsidR="008B4931" w:rsidRPr="009641B8" w:rsidRDefault="008B4931" w:rsidP="008B4931">
            <w:pPr>
              <w:spacing w:after="0" w:line="240" w:lineRule="auto"/>
              <w:ind w:firstLine="272"/>
              <w:jc w:val="both"/>
              <w:rPr>
                <w:rFonts w:ascii="Times New Roman" w:eastAsia="Times New Roman" w:hAnsi="Times New Roman" w:cs="Times New Roman"/>
                <w:sz w:val="26"/>
                <w:szCs w:val="26"/>
              </w:rPr>
            </w:pPr>
            <w:r w:rsidRPr="009641B8">
              <w:rPr>
                <w:rFonts w:ascii="Times New Roman" w:hAnsi="Times New Roman" w:cs="Times New Roman"/>
                <w:sz w:val="26"/>
                <w:szCs w:val="26"/>
                <w:highlight w:val="white"/>
              </w:rPr>
              <w:t>Прийняття регуляторного акта є оптимальним способом вирішення зазначеної проблеми. В</w:t>
            </w:r>
            <w:r w:rsidRPr="009641B8">
              <w:rPr>
                <w:rFonts w:ascii="Times New Roman" w:hAnsi="Times New Roman" w:cs="Times New Roman"/>
                <w:color w:val="000000"/>
                <w:sz w:val="26"/>
                <w:szCs w:val="26"/>
                <w:highlight w:val="white"/>
              </w:rPr>
              <w:t>изначені цілі державного регулювання будуть дос</w:t>
            </w:r>
            <w:r w:rsidRPr="009641B8">
              <w:rPr>
                <w:rFonts w:ascii="Times New Roman" w:hAnsi="Times New Roman" w:cs="Times New Roman"/>
                <w:sz w:val="26"/>
                <w:szCs w:val="26"/>
                <w:highlight w:val="white"/>
              </w:rPr>
              <w:t>я</w:t>
            </w:r>
            <w:r w:rsidRPr="009641B8">
              <w:rPr>
                <w:rFonts w:ascii="Times New Roman" w:hAnsi="Times New Roman" w:cs="Times New Roman"/>
                <w:color w:val="000000"/>
                <w:sz w:val="26"/>
                <w:szCs w:val="26"/>
                <w:highlight w:val="white"/>
              </w:rPr>
              <w:t>гнуті. Прийняття проекту акта забезпечить</w:t>
            </w:r>
            <w:r w:rsidRPr="009641B8">
              <w:rPr>
                <w:rFonts w:ascii="Times New Roman" w:eastAsia="Times New Roman" w:hAnsi="Times New Roman" w:cs="Times New Roman"/>
                <w:sz w:val="26"/>
                <w:szCs w:val="26"/>
              </w:rPr>
              <w:t xml:space="preserve"> виконання </w:t>
            </w:r>
            <w:r w:rsidR="000A1456" w:rsidRPr="009641B8">
              <w:rPr>
                <w:rFonts w:ascii="Times New Roman" w:eastAsia="Times New Roman" w:hAnsi="Times New Roman" w:cs="Times New Roman"/>
                <w:sz w:val="26"/>
                <w:szCs w:val="26"/>
              </w:rPr>
              <w:t xml:space="preserve">вимог </w:t>
            </w:r>
            <w:r w:rsidR="000A1456" w:rsidRPr="009641B8">
              <w:rPr>
                <w:rFonts w:ascii="Times New Roman" w:eastAsia="Times New Roman" w:hAnsi="Times New Roman" w:cs="Times New Roman"/>
                <w:color w:val="000000"/>
                <w:sz w:val="26"/>
                <w:szCs w:val="26"/>
              </w:rPr>
              <w:t>абзацу сьомого частини сьомої статті 10 Закону</w:t>
            </w:r>
            <w:r w:rsidR="000A1456" w:rsidRPr="009641B8">
              <w:rPr>
                <w:rFonts w:ascii="Times New Roman" w:eastAsia="Times New Roman" w:hAnsi="Times New Roman" w:cs="Times New Roman"/>
                <w:sz w:val="26"/>
                <w:szCs w:val="26"/>
              </w:rPr>
              <w:t xml:space="preserve"> в частині врегулювання механізмів ведення та </w:t>
            </w:r>
            <w:r w:rsidR="000A1456" w:rsidRPr="009641B8">
              <w:rPr>
                <w:rFonts w:ascii="Times New Roman" w:eastAsia="Times New Roman" w:hAnsi="Times New Roman" w:cs="Times New Roman"/>
                <w:sz w:val="26"/>
                <w:szCs w:val="26"/>
              </w:rPr>
              <w:lastRenderedPageBreak/>
              <w:t>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w:t>
            </w:r>
            <w:r w:rsidRPr="009641B8">
              <w:rPr>
                <w:rFonts w:ascii="Times New Roman" w:eastAsia="Times New Roman" w:hAnsi="Times New Roman" w:cs="Times New Roman"/>
                <w:sz w:val="26"/>
                <w:szCs w:val="26"/>
              </w:rPr>
              <w:t>.</w:t>
            </w:r>
          </w:p>
          <w:p w:rsidR="008B4931" w:rsidRPr="009641B8" w:rsidRDefault="00467B2E" w:rsidP="008B4931">
            <w:pPr>
              <w:spacing w:after="0" w:line="240" w:lineRule="auto"/>
              <w:ind w:firstLine="272"/>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Проект акта в</w:t>
            </w:r>
            <w:r w:rsidR="008B4931" w:rsidRPr="009641B8">
              <w:rPr>
                <w:rFonts w:ascii="Times New Roman" w:eastAsia="Times New Roman" w:hAnsi="Times New Roman" w:cs="Times New Roman"/>
                <w:sz w:val="26"/>
                <w:szCs w:val="26"/>
              </w:rPr>
              <w:t>ідповідає принципу адекватності регуляторної діяльності, вимогам часу та євроінтеграційним процесам в Україні.</w:t>
            </w:r>
          </w:p>
          <w:p w:rsidR="008B4931" w:rsidRPr="009641B8" w:rsidRDefault="008B4931" w:rsidP="008B4931">
            <w:pPr>
              <w:spacing w:after="0" w:line="240" w:lineRule="auto"/>
              <w:ind w:firstLine="272"/>
              <w:jc w:val="both"/>
              <w:rPr>
                <w:rFonts w:ascii="Times New Roman" w:hAnsi="Times New Roman" w:cs="Times New Roman"/>
                <w:sz w:val="26"/>
                <w:szCs w:val="26"/>
                <w:highlight w:val="white"/>
              </w:rPr>
            </w:pPr>
            <w:r w:rsidRPr="009641B8">
              <w:rPr>
                <w:rFonts w:ascii="Times New Roman" w:eastAsia="Times New Roman" w:hAnsi="Times New Roman" w:cs="Times New Roman"/>
                <w:sz w:val="26"/>
                <w:szCs w:val="26"/>
              </w:rPr>
              <w:t>Обраний спосіб забезпечує досягнення цілей державного регулювання</w:t>
            </w:r>
          </w:p>
        </w:tc>
      </w:tr>
    </w:tbl>
    <w:p w:rsidR="00A05CA2" w:rsidRPr="009641B8" w:rsidRDefault="00A05CA2">
      <w:pPr>
        <w:spacing w:after="0" w:line="240" w:lineRule="auto"/>
        <w:jc w:val="both"/>
        <w:rPr>
          <w:rFonts w:ascii="Times New Roman" w:eastAsia="Times New Roman" w:hAnsi="Times New Roman" w:cs="Times New Roman"/>
          <w:sz w:val="28"/>
          <w:szCs w:val="28"/>
        </w:rPr>
      </w:pPr>
    </w:p>
    <w:p w:rsidR="00A05CA2" w:rsidRPr="009641B8" w:rsidRDefault="00467B2E" w:rsidP="008E3574">
      <w:pPr>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2. </w:t>
      </w:r>
      <w:r w:rsidR="00595C5B" w:rsidRPr="009641B8">
        <w:rPr>
          <w:rFonts w:ascii="Times New Roman" w:eastAsia="Times New Roman" w:hAnsi="Times New Roman" w:cs="Times New Roman"/>
          <w:sz w:val="28"/>
          <w:szCs w:val="28"/>
        </w:rPr>
        <w:t>Оцінка вибраних альтернативних способів досягнення цілей</w:t>
      </w:r>
    </w:p>
    <w:p w:rsidR="00FD1011" w:rsidRPr="009641B8" w:rsidRDefault="00FD1011" w:rsidP="00FD1011">
      <w:pPr>
        <w:pStyle w:val="af9"/>
        <w:spacing w:after="0" w:line="240" w:lineRule="auto"/>
        <w:ind w:left="1069"/>
        <w:jc w:val="both"/>
        <w:rPr>
          <w:rFonts w:ascii="Times New Roman" w:eastAsia="Times New Roman" w:hAnsi="Times New Roman" w:cs="Times New Roman"/>
          <w:sz w:val="20"/>
          <w:szCs w:val="20"/>
        </w:rPr>
      </w:pPr>
    </w:p>
    <w:p w:rsidR="00A05CA2" w:rsidRPr="009641B8" w:rsidRDefault="00595C5B" w:rsidP="008E3574">
      <w:pPr>
        <w:spacing w:after="0" w:line="240" w:lineRule="auto"/>
        <w:ind w:firstLine="567"/>
        <w:jc w:val="both"/>
        <w:rPr>
          <w:rFonts w:ascii="Times New Roman" w:eastAsia="Times New Roman" w:hAnsi="Times New Roman" w:cs="Times New Roman"/>
          <w:i/>
          <w:iCs/>
          <w:sz w:val="28"/>
          <w:szCs w:val="28"/>
        </w:rPr>
      </w:pPr>
      <w:r w:rsidRPr="009641B8">
        <w:rPr>
          <w:rFonts w:ascii="Times New Roman" w:eastAsia="Times New Roman" w:hAnsi="Times New Roman" w:cs="Times New Roman"/>
          <w:i/>
          <w:iCs/>
          <w:sz w:val="28"/>
          <w:szCs w:val="28"/>
        </w:rPr>
        <w:t>Оцінка впливу на сферу інтересів держави</w:t>
      </w:r>
    </w:p>
    <w:p w:rsidR="00A05CA2" w:rsidRPr="009641B8" w:rsidRDefault="00A05CA2">
      <w:pPr>
        <w:spacing w:after="0" w:line="240" w:lineRule="auto"/>
        <w:ind w:firstLine="709"/>
        <w:jc w:val="both"/>
        <w:rPr>
          <w:rFonts w:ascii="Times New Roman" w:eastAsia="Times New Roman" w:hAnsi="Times New Roman" w:cs="Times New Roman"/>
          <w:sz w:val="14"/>
          <w:szCs w:val="14"/>
        </w:rPr>
      </w:pPr>
    </w:p>
    <w:tbl>
      <w:tblPr>
        <w:tblStyle w:val="af2"/>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3"/>
        <w:gridCol w:w="4553"/>
        <w:gridCol w:w="2979"/>
      </w:tblGrid>
      <w:tr w:rsidR="00A05CA2" w:rsidRPr="009641B8" w:rsidTr="008E3574">
        <w:trPr>
          <w:jc w:val="center"/>
        </w:trPr>
        <w:tc>
          <w:tcPr>
            <w:tcW w:w="2113"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Вид альтернативи</w:t>
            </w:r>
          </w:p>
        </w:tc>
        <w:tc>
          <w:tcPr>
            <w:tcW w:w="4553"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ind w:firstLine="2"/>
              <w:jc w:val="center"/>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Вигоди</w:t>
            </w:r>
          </w:p>
        </w:tc>
        <w:tc>
          <w:tcPr>
            <w:tcW w:w="2979"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Витрати</w:t>
            </w:r>
          </w:p>
        </w:tc>
      </w:tr>
      <w:tr w:rsidR="00A05CA2" w:rsidRPr="009641B8" w:rsidTr="008E3574">
        <w:trPr>
          <w:jc w:val="center"/>
        </w:trPr>
        <w:tc>
          <w:tcPr>
            <w:tcW w:w="2113" w:type="dxa"/>
            <w:tcBorders>
              <w:top w:val="single" w:sz="4" w:space="0" w:color="000000"/>
              <w:left w:val="single" w:sz="4" w:space="0" w:color="000000"/>
              <w:bottom w:val="single" w:sz="4" w:space="0" w:color="000000"/>
              <w:right w:val="single" w:sz="4" w:space="0" w:color="000000"/>
            </w:tcBorders>
          </w:tcPr>
          <w:p w:rsidR="00A05CA2" w:rsidRPr="009641B8" w:rsidRDefault="00595C5B" w:rsidP="008E3574">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Альтернатива 1</w:t>
            </w:r>
          </w:p>
          <w:p w:rsidR="008E3574" w:rsidRPr="009641B8" w:rsidRDefault="008E3574" w:rsidP="008E3574">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Існуюча ситуація залишається без змін</w:t>
            </w:r>
          </w:p>
        </w:tc>
        <w:tc>
          <w:tcPr>
            <w:tcW w:w="4553" w:type="dxa"/>
            <w:tcBorders>
              <w:top w:val="single" w:sz="4" w:space="0" w:color="000000"/>
              <w:left w:val="single" w:sz="4" w:space="0" w:color="000000"/>
              <w:bottom w:val="single" w:sz="4" w:space="0" w:color="000000"/>
              <w:right w:val="single" w:sz="4" w:space="0" w:color="000000"/>
            </w:tcBorders>
          </w:tcPr>
          <w:p w:rsidR="00DE3761" w:rsidRPr="009641B8" w:rsidRDefault="00DE3761" w:rsidP="00467B2E">
            <w:pPr>
              <w:tabs>
                <w:tab w:val="left" w:pos="327"/>
                <w:tab w:val="left" w:pos="1080"/>
              </w:tabs>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w:t>
            </w:r>
            <w:r w:rsidR="00595C5B" w:rsidRPr="009641B8">
              <w:rPr>
                <w:rFonts w:ascii="Times New Roman" w:eastAsia="Times New Roman" w:hAnsi="Times New Roman" w:cs="Times New Roman"/>
                <w:sz w:val="26"/>
                <w:szCs w:val="26"/>
              </w:rPr>
              <w:t>ідсутні</w:t>
            </w:r>
          </w:p>
          <w:p w:rsidR="00A05CA2" w:rsidRPr="009641B8" w:rsidRDefault="00467B2E" w:rsidP="00DE3761">
            <w:pPr>
              <w:tabs>
                <w:tab w:val="left" w:pos="327"/>
                <w:tab w:val="left" w:pos="1080"/>
              </w:tabs>
              <w:spacing w:after="0" w:line="240" w:lineRule="auto"/>
              <w:jc w:val="both"/>
              <w:rPr>
                <w:rFonts w:ascii="Times New Roman" w:eastAsia="Times New Roman" w:hAnsi="Times New Roman" w:cs="Times New Roman"/>
                <w:sz w:val="26"/>
                <w:szCs w:val="26"/>
              </w:rPr>
            </w:pPr>
            <w:r w:rsidRPr="009641B8">
              <w:rPr>
                <w:rFonts w:ascii="Times New Roman" w:hAnsi="Times New Roman" w:cs="Times New Roman"/>
                <w:sz w:val="26"/>
                <w:szCs w:val="26"/>
                <w:highlight w:val="white"/>
              </w:rPr>
              <w:t>Ц</w:t>
            </w:r>
            <w:r w:rsidRPr="009641B8">
              <w:rPr>
                <w:rFonts w:ascii="Times New Roman" w:hAnsi="Times New Roman" w:cs="Times New Roman"/>
                <w:color w:val="000000"/>
                <w:sz w:val="26"/>
                <w:szCs w:val="26"/>
                <w:highlight w:val="white"/>
              </w:rPr>
              <w:t>я альтернатива є недоцільною, оскільки визначені цілі державного регулювання не будуть дос</w:t>
            </w:r>
            <w:r w:rsidRPr="009641B8">
              <w:rPr>
                <w:rFonts w:ascii="Times New Roman" w:hAnsi="Times New Roman" w:cs="Times New Roman"/>
                <w:sz w:val="26"/>
                <w:szCs w:val="26"/>
                <w:highlight w:val="white"/>
              </w:rPr>
              <w:t>я</w:t>
            </w:r>
            <w:r w:rsidRPr="009641B8">
              <w:rPr>
                <w:rFonts w:ascii="Times New Roman" w:hAnsi="Times New Roman" w:cs="Times New Roman"/>
                <w:color w:val="000000"/>
                <w:sz w:val="26"/>
                <w:szCs w:val="26"/>
                <w:highlight w:val="white"/>
              </w:rPr>
              <w:t>гнуті, не буде</w:t>
            </w:r>
            <w:r w:rsidRPr="009641B8">
              <w:rPr>
                <w:rFonts w:ascii="Times New Roman" w:eastAsia="Times New Roman" w:hAnsi="Times New Roman" w:cs="Times New Roman"/>
                <w:sz w:val="26"/>
                <w:szCs w:val="26"/>
              </w:rPr>
              <w:t xml:space="preserve"> забезпечено виконання </w:t>
            </w:r>
            <w:r w:rsidR="000A1456" w:rsidRPr="009641B8">
              <w:rPr>
                <w:rFonts w:ascii="Times New Roman" w:eastAsia="Times New Roman" w:hAnsi="Times New Roman" w:cs="Times New Roman"/>
                <w:sz w:val="28"/>
                <w:szCs w:val="28"/>
              </w:rPr>
              <w:t xml:space="preserve">вимог </w:t>
            </w:r>
            <w:r w:rsidR="000A1456" w:rsidRPr="009641B8">
              <w:rPr>
                <w:rFonts w:ascii="Times New Roman" w:eastAsia="Times New Roman" w:hAnsi="Times New Roman" w:cs="Times New Roman"/>
                <w:color w:val="000000"/>
                <w:sz w:val="26"/>
                <w:szCs w:val="26"/>
              </w:rPr>
              <w:t>абзацу сьомого частини сьомої статті 10 Закону</w:t>
            </w:r>
            <w:r w:rsidR="000A1456" w:rsidRPr="009641B8">
              <w:rPr>
                <w:rFonts w:ascii="Times New Roman" w:eastAsia="Times New Roman" w:hAnsi="Times New Roman" w:cs="Times New Roman"/>
                <w:sz w:val="26"/>
                <w:szCs w:val="26"/>
              </w:rPr>
              <w:t xml:space="preserve"> в частині врегулювання механізмів 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w:t>
            </w:r>
          </w:p>
          <w:p w:rsidR="000A1456" w:rsidRPr="009641B8" w:rsidRDefault="000A1456" w:rsidP="00DE3761">
            <w:pPr>
              <w:tabs>
                <w:tab w:val="left" w:pos="327"/>
                <w:tab w:val="left" w:pos="1080"/>
              </w:tabs>
              <w:spacing w:after="0" w:line="240" w:lineRule="auto"/>
              <w:jc w:val="both"/>
              <w:rPr>
                <w:rFonts w:ascii="Times New Roman" w:eastAsia="Times New Roman" w:hAnsi="Times New Roman" w:cs="Times New Roman"/>
                <w:sz w:val="26"/>
                <w:szCs w:val="26"/>
              </w:rPr>
            </w:pPr>
            <w:r w:rsidRPr="009641B8">
              <w:rPr>
                <w:rStyle w:val="FontStyle152"/>
                <w:lang w:eastAsia="uk-UA"/>
              </w:rPr>
              <w:t xml:space="preserve">Проведення енергетичних аудитів ведеться безсистемно, відсутність </w:t>
            </w:r>
            <w:sdt>
              <w:sdtPr>
                <w:rPr>
                  <w:sz w:val="26"/>
                  <w:szCs w:val="26"/>
                </w:rPr>
                <w:tag w:val="goog_rdk_0"/>
                <w:id w:val="783997897"/>
              </w:sdtPr>
              <w:sdtContent/>
            </w:sdt>
            <w:sdt>
              <w:sdtPr>
                <w:rPr>
                  <w:sz w:val="26"/>
                  <w:szCs w:val="26"/>
                </w:rPr>
                <w:tag w:val="goog_rdk_4"/>
                <w:id w:val="286390227"/>
              </w:sdtPr>
              <w:sdtContent/>
            </w:sdt>
            <w:sdt>
              <w:sdtPr>
                <w:rPr>
                  <w:sz w:val="26"/>
                  <w:szCs w:val="26"/>
                </w:rPr>
                <w:tag w:val="goog_rdk_10"/>
                <w:id w:val="-892352730"/>
              </w:sdtPr>
              <w:sdtContent/>
            </w:sdt>
            <w:r w:rsidRPr="009641B8">
              <w:rPr>
                <w:rStyle w:val="FontStyle152"/>
                <w:lang w:eastAsia="uk-UA"/>
              </w:rPr>
              <w:t xml:space="preserve">процедури моніторингу та верифікації унеможливлює дотримання вимог </w:t>
            </w:r>
            <w:r w:rsidRPr="009641B8">
              <w:rPr>
                <w:rFonts w:ascii="Times New Roman" w:eastAsia="Times New Roman" w:hAnsi="Times New Roman" w:cs="Times New Roman"/>
                <w:sz w:val="28"/>
                <w:szCs w:val="28"/>
              </w:rPr>
              <w:t xml:space="preserve">Директива 27/2012/ЄС про енергетичну ефективність </w:t>
            </w:r>
            <w:r w:rsidRPr="009641B8">
              <w:rPr>
                <w:rStyle w:val="FontStyle152"/>
                <w:lang w:eastAsia="uk-UA"/>
              </w:rPr>
              <w:t xml:space="preserve">в частині надання якісних послуг з </w:t>
            </w:r>
            <w:proofErr w:type="spellStart"/>
            <w:r w:rsidRPr="009641B8">
              <w:rPr>
                <w:rStyle w:val="FontStyle152"/>
                <w:lang w:eastAsia="uk-UA"/>
              </w:rPr>
              <w:t>енергоаудиту</w:t>
            </w:r>
            <w:proofErr w:type="spellEnd"/>
          </w:p>
          <w:p w:rsidR="000A1456" w:rsidRPr="009641B8" w:rsidRDefault="000A1456" w:rsidP="00DE3761">
            <w:pPr>
              <w:tabs>
                <w:tab w:val="left" w:pos="327"/>
                <w:tab w:val="left" w:pos="1080"/>
              </w:tabs>
              <w:spacing w:after="0" w:line="240" w:lineRule="auto"/>
              <w:jc w:val="both"/>
              <w:rPr>
                <w:rFonts w:ascii="Times New Roman" w:eastAsia="Times New Roman" w:hAnsi="Times New Roman" w:cs="Times New Roman"/>
                <w:sz w:val="26"/>
                <w:szCs w:val="26"/>
              </w:rPr>
            </w:pPr>
          </w:p>
        </w:tc>
        <w:tc>
          <w:tcPr>
            <w:tcW w:w="2979" w:type="dxa"/>
            <w:tcBorders>
              <w:top w:val="single" w:sz="4" w:space="0" w:color="000000"/>
              <w:left w:val="single" w:sz="4" w:space="0" w:color="000000"/>
              <w:bottom w:val="single" w:sz="4" w:space="0" w:color="000000"/>
              <w:right w:val="single" w:sz="4" w:space="0" w:color="000000"/>
            </w:tcBorders>
          </w:tcPr>
          <w:p w:rsidR="00970F37" w:rsidRPr="009641B8" w:rsidRDefault="00970F37" w:rsidP="00467B2E">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Відсутні</w:t>
            </w:r>
          </w:p>
          <w:p w:rsidR="00A05CA2" w:rsidRPr="009641B8" w:rsidRDefault="00A05CA2" w:rsidP="00970F37">
            <w:pPr>
              <w:spacing w:after="0" w:line="240" w:lineRule="auto"/>
              <w:ind w:firstLine="2"/>
              <w:jc w:val="both"/>
              <w:rPr>
                <w:rFonts w:ascii="Times New Roman" w:eastAsia="Times New Roman" w:hAnsi="Times New Roman" w:cs="Times New Roman"/>
                <w:sz w:val="26"/>
                <w:szCs w:val="26"/>
              </w:rPr>
            </w:pPr>
          </w:p>
        </w:tc>
      </w:tr>
      <w:tr w:rsidR="00A05CA2" w:rsidRPr="009641B8" w:rsidTr="008E3574">
        <w:trPr>
          <w:jc w:val="center"/>
        </w:trPr>
        <w:tc>
          <w:tcPr>
            <w:tcW w:w="2113" w:type="dxa"/>
            <w:tcBorders>
              <w:top w:val="single" w:sz="4" w:space="0" w:color="000000"/>
              <w:left w:val="single" w:sz="4" w:space="0" w:color="000000"/>
              <w:bottom w:val="single" w:sz="4" w:space="0" w:color="000000"/>
              <w:right w:val="single" w:sz="4" w:space="0" w:color="000000"/>
            </w:tcBorders>
          </w:tcPr>
          <w:p w:rsidR="00A05CA2" w:rsidRPr="009641B8" w:rsidRDefault="00595C5B" w:rsidP="008E3574">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Альтернатива</w:t>
            </w:r>
            <w:r w:rsidR="00467B2E" w:rsidRPr="009641B8">
              <w:rPr>
                <w:rFonts w:ascii="Times New Roman" w:eastAsia="Times New Roman" w:hAnsi="Times New Roman" w:cs="Times New Roman"/>
                <w:sz w:val="26"/>
                <w:szCs w:val="26"/>
              </w:rPr>
              <w:t xml:space="preserve"> 2</w:t>
            </w:r>
          </w:p>
          <w:p w:rsidR="008E3574" w:rsidRPr="009641B8" w:rsidRDefault="008E3574" w:rsidP="008E3574">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Прийняття проекту акта</w:t>
            </w:r>
          </w:p>
        </w:tc>
        <w:tc>
          <w:tcPr>
            <w:tcW w:w="4553" w:type="dxa"/>
            <w:tcBorders>
              <w:top w:val="single" w:sz="4" w:space="0" w:color="000000"/>
              <w:left w:val="single" w:sz="4" w:space="0" w:color="000000"/>
              <w:bottom w:val="single" w:sz="4" w:space="0" w:color="000000"/>
              <w:right w:val="single" w:sz="4" w:space="0" w:color="000000"/>
            </w:tcBorders>
          </w:tcPr>
          <w:p w:rsidR="004259F8" w:rsidRPr="009641B8" w:rsidRDefault="008E3574" w:rsidP="008E3574">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Високі</w:t>
            </w:r>
          </w:p>
          <w:p w:rsidR="008E3574" w:rsidRPr="009641B8" w:rsidRDefault="008E3574" w:rsidP="008E3574">
            <w:pPr>
              <w:spacing w:after="0" w:line="240" w:lineRule="auto"/>
              <w:ind w:firstLine="272"/>
              <w:jc w:val="both"/>
              <w:rPr>
                <w:rFonts w:ascii="Times New Roman" w:eastAsia="Times New Roman" w:hAnsi="Times New Roman" w:cs="Times New Roman"/>
                <w:sz w:val="26"/>
                <w:szCs w:val="26"/>
              </w:rPr>
            </w:pPr>
            <w:r w:rsidRPr="009641B8">
              <w:rPr>
                <w:rFonts w:ascii="Times New Roman" w:hAnsi="Times New Roman" w:cs="Times New Roman"/>
                <w:color w:val="000000"/>
                <w:sz w:val="26"/>
                <w:szCs w:val="26"/>
                <w:highlight w:val="white"/>
              </w:rPr>
              <w:t>Прийняття проекту акта забезпечить</w:t>
            </w:r>
            <w:r w:rsidRPr="009641B8">
              <w:rPr>
                <w:rFonts w:ascii="Times New Roman" w:eastAsia="Times New Roman" w:hAnsi="Times New Roman" w:cs="Times New Roman"/>
                <w:sz w:val="26"/>
                <w:szCs w:val="26"/>
              </w:rPr>
              <w:t xml:space="preserve"> виконання </w:t>
            </w:r>
            <w:r w:rsidR="000A1456" w:rsidRPr="009641B8">
              <w:rPr>
                <w:rFonts w:ascii="Times New Roman" w:eastAsia="Times New Roman" w:hAnsi="Times New Roman" w:cs="Times New Roman"/>
                <w:sz w:val="28"/>
                <w:szCs w:val="28"/>
              </w:rPr>
              <w:t xml:space="preserve">вимог </w:t>
            </w:r>
            <w:r w:rsidR="000A1456" w:rsidRPr="009641B8">
              <w:rPr>
                <w:rFonts w:ascii="Times New Roman" w:eastAsia="Times New Roman" w:hAnsi="Times New Roman" w:cs="Times New Roman"/>
                <w:color w:val="000000"/>
                <w:sz w:val="26"/>
                <w:szCs w:val="26"/>
              </w:rPr>
              <w:t>абзацу сьомого частини сьомої статті 10 Закону</w:t>
            </w:r>
            <w:r w:rsidR="000A1456" w:rsidRPr="009641B8">
              <w:rPr>
                <w:rFonts w:ascii="Times New Roman" w:eastAsia="Times New Roman" w:hAnsi="Times New Roman" w:cs="Times New Roman"/>
                <w:sz w:val="26"/>
                <w:szCs w:val="26"/>
              </w:rPr>
              <w:t xml:space="preserve"> в частині врегулювання механізмів 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w:t>
            </w:r>
            <w:r w:rsidR="000A1456" w:rsidRPr="009641B8">
              <w:rPr>
                <w:rFonts w:ascii="Times New Roman" w:eastAsia="Times New Roman" w:hAnsi="Times New Roman" w:cs="Times New Roman"/>
                <w:sz w:val="26"/>
                <w:szCs w:val="26"/>
              </w:rPr>
              <w:lastRenderedPageBreak/>
              <w:t>верифікації звітів з енергетичного аудиту.</w:t>
            </w:r>
          </w:p>
          <w:p w:rsidR="008E3574" w:rsidRPr="009641B8" w:rsidRDefault="008E3574" w:rsidP="008E3574">
            <w:pPr>
              <w:spacing w:after="0" w:line="240" w:lineRule="auto"/>
              <w:ind w:firstLine="272"/>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Проект акта відповідає принципу адекватності регуляторної діяльності, вимогам часу та євроінтеграційним процесам в Україні.</w:t>
            </w:r>
          </w:p>
          <w:p w:rsidR="00A05CA2" w:rsidRPr="009641B8" w:rsidRDefault="008E3574" w:rsidP="008E3574">
            <w:pPr>
              <w:spacing w:after="0" w:line="240" w:lineRule="auto"/>
              <w:ind w:firstLine="272"/>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Обраний спосіб забезпечує досягнення цілей державного регулювання</w:t>
            </w:r>
          </w:p>
        </w:tc>
        <w:tc>
          <w:tcPr>
            <w:tcW w:w="2979" w:type="dxa"/>
            <w:tcBorders>
              <w:top w:val="single" w:sz="4" w:space="0" w:color="000000"/>
              <w:left w:val="single" w:sz="4" w:space="0" w:color="000000"/>
              <w:bottom w:val="single" w:sz="4" w:space="0" w:color="000000"/>
              <w:right w:val="single" w:sz="4" w:space="0" w:color="000000"/>
            </w:tcBorders>
          </w:tcPr>
          <w:p w:rsidR="004259F8" w:rsidRPr="009641B8" w:rsidRDefault="004259F8" w:rsidP="008E3574">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lastRenderedPageBreak/>
              <w:t>Відсутні</w:t>
            </w:r>
          </w:p>
          <w:p w:rsidR="00A05CA2" w:rsidRPr="009641B8" w:rsidRDefault="00A05CA2" w:rsidP="004259F8">
            <w:pPr>
              <w:spacing w:after="0" w:line="240" w:lineRule="auto"/>
              <w:ind w:firstLine="2"/>
              <w:jc w:val="both"/>
              <w:rPr>
                <w:rFonts w:ascii="Times New Roman" w:eastAsia="Times New Roman" w:hAnsi="Times New Roman" w:cs="Times New Roman"/>
                <w:sz w:val="26"/>
                <w:szCs w:val="26"/>
              </w:rPr>
            </w:pPr>
          </w:p>
        </w:tc>
      </w:tr>
    </w:tbl>
    <w:p w:rsidR="008E3574" w:rsidRPr="009641B8" w:rsidRDefault="008E3574" w:rsidP="008E3574">
      <w:pPr>
        <w:pBdr>
          <w:top w:val="nil"/>
          <w:left w:val="nil"/>
          <w:bottom w:val="nil"/>
          <w:right w:val="nil"/>
          <w:between w:val="nil"/>
        </w:pBdr>
        <w:tabs>
          <w:tab w:val="left" w:pos="1406"/>
        </w:tabs>
        <w:spacing w:after="0"/>
        <w:ind w:firstLine="709"/>
        <w:jc w:val="both"/>
        <w:rPr>
          <w:rFonts w:ascii="Times New Roman" w:hAnsi="Times New Roman" w:cs="Times New Roman"/>
          <w:i/>
          <w:color w:val="000000"/>
          <w:sz w:val="28"/>
          <w:szCs w:val="28"/>
        </w:rPr>
      </w:pPr>
    </w:p>
    <w:p w:rsidR="008E3574" w:rsidRPr="009641B8" w:rsidRDefault="008E3574" w:rsidP="008E3574">
      <w:pPr>
        <w:pBdr>
          <w:top w:val="nil"/>
          <w:left w:val="nil"/>
          <w:bottom w:val="nil"/>
          <w:right w:val="nil"/>
          <w:between w:val="nil"/>
        </w:pBdr>
        <w:tabs>
          <w:tab w:val="left" w:pos="1406"/>
        </w:tabs>
        <w:spacing w:after="0"/>
        <w:ind w:firstLine="709"/>
        <w:jc w:val="both"/>
        <w:rPr>
          <w:rFonts w:ascii="Times New Roman" w:hAnsi="Times New Roman" w:cs="Times New Roman"/>
          <w:color w:val="000000"/>
          <w:sz w:val="28"/>
          <w:szCs w:val="28"/>
        </w:rPr>
      </w:pPr>
      <w:r w:rsidRPr="009641B8">
        <w:rPr>
          <w:rFonts w:ascii="Times New Roman" w:hAnsi="Times New Roman" w:cs="Times New Roman"/>
          <w:i/>
          <w:color w:val="000000"/>
          <w:sz w:val="28"/>
          <w:szCs w:val="28"/>
        </w:rPr>
        <w:t>Оцінка впливу на сферу інтересів громадян</w:t>
      </w:r>
      <w:r w:rsidRPr="009641B8">
        <w:rPr>
          <w:rFonts w:ascii="Times New Roman" w:hAnsi="Times New Roman" w:cs="Times New Roman"/>
          <w:color w:val="000000"/>
          <w:sz w:val="28"/>
          <w:szCs w:val="28"/>
        </w:rPr>
        <w:t xml:space="preserve"> </w:t>
      </w:r>
    </w:p>
    <w:p w:rsidR="008E3574" w:rsidRPr="009641B8" w:rsidRDefault="008E3574" w:rsidP="008E3574">
      <w:pPr>
        <w:pBdr>
          <w:top w:val="nil"/>
          <w:left w:val="nil"/>
          <w:bottom w:val="nil"/>
          <w:right w:val="nil"/>
          <w:between w:val="nil"/>
        </w:pBdr>
        <w:tabs>
          <w:tab w:val="left" w:pos="1406"/>
        </w:tabs>
        <w:spacing w:after="0"/>
        <w:ind w:firstLine="709"/>
        <w:jc w:val="both"/>
        <w:rPr>
          <w:rFonts w:ascii="Times New Roman" w:hAnsi="Times New Roman" w:cs="Times New Roman"/>
          <w:color w:val="000000"/>
          <w:sz w:val="16"/>
          <w:szCs w:val="16"/>
        </w:rPr>
      </w:pPr>
    </w:p>
    <w:tbl>
      <w:tblPr>
        <w:tblStyle w:val="a7"/>
        <w:tblW w:w="9615" w:type="dxa"/>
        <w:tblInd w:w="115" w:type="dxa"/>
        <w:tblLayout w:type="fixed"/>
        <w:tblLook w:val="0000" w:firstRow="0" w:lastRow="0" w:firstColumn="0" w:lastColumn="0" w:noHBand="0" w:noVBand="0"/>
      </w:tblPr>
      <w:tblGrid>
        <w:gridCol w:w="2040"/>
        <w:gridCol w:w="3810"/>
        <w:gridCol w:w="3765"/>
      </w:tblGrid>
      <w:tr w:rsidR="008E3574" w:rsidRPr="009641B8" w:rsidTr="008E3574">
        <w:tc>
          <w:tcPr>
            <w:tcW w:w="2040" w:type="dxa"/>
            <w:tcBorders>
              <w:top w:val="single" w:sz="4" w:space="0" w:color="000000"/>
              <w:left w:val="single" w:sz="4" w:space="0" w:color="000000"/>
              <w:bottom w:val="single" w:sz="4" w:space="0" w:color="000000"/>
            </w:tcBorders>
            <w:shd w:val="clear" w:color="auto" w:fill="auto"/>
          </w:tcPr>
          <w:p w:rsidR="008E3574" w:rsidRPr="009641B8" w:rsidRDefault="008E3574" w:rsidP="002F518B">
            <w:pPr>
              <w:pBdr>
                <w:top w:val="nil"/>
                <w:left w:val="nil"/>
                <w:bottom w:val="nil"/>
                <w:right w:val="nil"/>
                <w:between w:val="nil"/>
              </w:pBdr>
              <w:jc w:val="center"/>
              <w:rPr>
                <w:rFonts w:ascii="Times New Roman" w:hAnsi="Times New Roman" w:cs="Times New Roman"/>
                <w:color w:val="000000"/>
                <w:sz w:val="26"/>
                <w:szCs w:val="26"/>
              </w:rPr>
            </w:pPr>
            <w:r w:rsidRPr="009641B8">
              <w:rPr>
                <w:rFonts w:ascii="Times New Roman" w:hAnsi="Times New Roman" w:cs="Times New Roman"/>
                <w:color w:val="000000"/>
                <w:sz w:val="26"/>
                <w:szCs w:val="26"/>
              </w:rPr>
              <w:t>Вид альтернатив</w:t>
            </w:r>
          </w:p>
        </w:tc>
        <w:tc>
          <w:tcPr>
            <w:tcW w:w="3810" w:type="dxa"/>
            <w:tcBorders>
              <w:top w:val="single" w:sz="4" w:space="0" w:color="000000"/>
              <w:left w:val="single" w:sz="4" w:space="0" w:color="000000"/>
              <w:bottom w:val="single" w:sz="4" w:space="0" w:color="000000"/>
            </w:tcBorders>
            <w:shd w:val="clear" w:color="auto" w:fill="auto"/>
          </w:tcPr>
          <w:p w:rsidR="008E3574" w:rsidRPr="009641B8" w:rsidRDefault="008E3574" w:rsidP="002F518B">
            <w:pPr>
              <w:pBdr>
                <w:top w:val="nil"/>
                <w:left w:val="nil"/>
                <w:bottom w:val="nil"/>
                <w:right w:val="nil"/>
                <w:between w:val="nil"/>
              </w:pBdr>
              <w:tabs>
                <w:tab w:val="left" w:pos="1406"/>
              </w:tabs>
              <w:jc w:val="center"/>
              <w:rPr>
                <w:rFonts w:ascii="Times New Roman" w:hAnsi="Times New Roman" w:cs="Times New Roman"/>
                <w:color w:val="000000"/>
                <w:sz w:val="26"/>
                <w:szCs w:val="26"/>
              </w:rPr>
            </w:pPr>
            <w:r w:rsidRPr="009641B8">
              <w:rPr>
                <w:rFonts w:ascii="Times New Roman" w:hAnsi="Times New Roman" w:cs="Times New Roman"/>
                <w:color w:val="000000"/>
                <w:sz w:val="26"/>
                <w:szCs w:val="26"/>
              </w:rPr>
              <w:t>Вигоди</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8E3574" w:rsidRPr="009641B8" w:rsidRDefault="008E3574" w:rsidP="002F518B">
            <w:pPr>
              <w:pBdr>
                <w:top w:val="nil"/>
                <w:left w:val="nil"/>
                <w:bottom w:val="nil"/>
                <w:right w:val="nil"/>
                <w:between w:val="nil"/>
              </w:pBdr>
              <w:tabs>
                <w:tab w:val="left" w:pos="1406"/>
              </w:tabs>
              <w:jc w:val="center"/>
              <w:rPr>
                <w:rFonts w:ascii="Times New Roman" w:hAnsi="Times New Roman" w:cs="Times New Roman"/>
                <w:color w:val="000000"/>
                <w:sz w:val="26"/>
                <w:szCs w:val="26"/>
              </w:rPr>
            </w:pPr>
            <w:r w:rsidRPr="009641B8">
              <w:rPr>
                <w:rFonts w:ascii="Times New Roman" w:hAnsi="Times New Roman" w:cs="Times New Roman"/>
                <w:color w:val="000000"/>
                <w:sz w:val="26"/>
                <w:szCs w:val="26"/>
              </w:rPr>
              <w:t>Витрати</w:t>
            </w:r>
          </w:p>
        </w:tc>
      </w:tr>
      <w:tr w:rsidR="008E3574" w:rsidRPr="009641B8" w:rsidTr="008E3574">
        <w:tc>
          <w:tcPr>
            <w:tcW w:w="2040" w:type="dxa"/>
            <w:tcBorders>
              <w:top w:val="single" w:sz="4" w:space="0" w:color="000000"/>
              <w:left w:val="single" w:sz="4" w:space="0" w:color="000000"/>
              <w:bottom w:val="single" w:sz="4" w:space="0" w:color="000000"/>
            </w:tcBorders>
            <w:shd w:val="clear" w:color="auto" w:fill="auto"/>
          </w:tcPr>
          <w:p w:rsidR="008E3574" w:rsidRPr="009641B8" w:rsidRDefault="008E3574" w:rsidP="008E3574">
            <w:pPr>
              <w:spacing w:after="0" w:line="240" w:lineRule="auto"/>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Альтернатива 1</w:t>
            </w:r>
          </w:p>
          <w:p w:rsidR="008E3574" w:rsidRPr="009641B8" w:rsidRDefault="008E3574" w:rsidP="008E3574">
            <w:pPr>
              <w:pBdr>
                <w:top w:val="nil"/>
                <w:left w:val="nil"/>
                <w:bottom w:val="nil"/>
                <w:right w:val="nil"/>
                <w:between w:val="nil"/>
              </w:pBdr>
              <w:jc w:val="center"/>
              <w:rPr>
                <w:rFonts w:ascii="Times New Roman" w:hAnsi="Times New Roman" w:cs="Times New Roman"/>
                <w:color w:val="000000"/>
                <w:sz w:val="26"/>
                <w:szCs w:val="26"/>
              </w:rPr>
            </w:pPr>
            <w:r w:rsidRPr="009641B8">
              <w:rPr>
                <w:rFonts w:ascii="Times New Roman" w:eastAsia="Times New Roman" w:hAnsi="Times New Roman" w:cs="Times New Roman"/>
                <w:color w:val="000000"/>
                <w:sz w:val="26"/>
                <w:szCs w:val="26"/>
              </w:rPr>
              <w:t>Існуюча ситуація залишається без змін</w:t>
            </w:r>
          </w:p>
        </w:tc>
        <w:tc>
          <w:tcPr>
            <w:tcW w:w="3810" w:type="dxa"/>
            <w:tcBorders>
              <w:top w:val="single" w:sz="4" w:space="0" w:color="000000"/>
              <w:left w:val="single" w:sz="4" w:space="0" w:color="000000"/>
              <w:bottom w:val="single" w:sz="4" w:space="0" w:color="000000"/>
            </w:tcBorders>
            <w:shd w:val="clear" w:color="auto" w:fill="auto"/>
          </w:tcPr>
          <w:p w:rsidR="008E3574" w:rsidRPr="009641B8" w:rsidRDefault="008E3574" w:rsidP="002F518B">
            <w:pPr>
              <w:pBdr>
                <w:top w:val="nil"/>
                <w:left w:val="nil"/>
                <w:bottom w:val="nil"/>
                <w:right w:val="nil"/>
                <w:between w:val="nil"/>
              </w:pBdr>
              <w:tabs>
                <w:tab w:val="left" w:pos="1406"/>
              </w:tabs>
              <w:jc w:val="center"/>
              <w:rPr>
                <w:rFonts w:ascii="Times New Roman" w:hAnsi="Times New Roman" w:cs="Times New Roman"/>
                <w:color w:val="000000"/>
                <w:sz w:val="26"/>
                <w:szCs w:val="26"/>
              </w:rPr>
            </w:pPr>
            <w:r w:rsidRPr="009641B8">
              <w:rPr>
                <w:rFonts w:ascii="Times New Roman" w:hAnsi="Times New Roman" w:cs="Times New Roman"/>
                <w:color w:val="000000"/>
                <w:sz w:val="26"/>
                <w:szCs w:val="26"/>
              </w:rPr>
              <w:t>Відсутні</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8E3574" w:rsidRPr="009641B8" w:rsidRDefault="008E3574" w:rsidP="002F518B">
            <w:pPr>
              <w:pBdr>
                <w:top w:val="nil"/>
                <w:left w:val="nil"/>
                <w:bottom w:val="nil"/>
                <w:right w:val="nil"/>
                <w:between w:val="nil"/>
              </w:pBdr>
              <w:tabs>
                <w:tab w:val="left" w:pos="1406"/>
              </w:tabs>
              <w:jc w:val="center"/>
              <w:rPr>
                <w:rFonts w:ascii="Times New Roman" w:hAnsi="Times New Roman" w:cs="Times New Roman"/>
                <w:color w:val="000000"/>
                <w:sz w:val="26"/>
                <w:szCs w:val="26"/>
              </w:rPr>
            </w:pPr>
            <w:r w:rsidRPr="009641B8">
              <w:rPr>
                <w:rFonts w:ascii="Times New Roman" w:hAnsi="Times New Roman" w:cs="Times New Roman"/>
                <w:sz w:val="26"/>
                <w:szCs w:val="26"/>
              </w:rPr>
              <w:t>Відсутні</w:t>
            </w:r>
          </w:p>
        </w:tc>
      </w:tr>
      <w:tr w:rsidR="008E3574" w:rsidRPr="009641B8" w:rsidTr="008E3574">
        <w:tc>
          <w:tcPr>
            <w:tcW w:w="2040" w:type="dxa"/>
            <w:tcBorders>
              <w:top w:val="single" w:sz="4" w:space="0" w:color="000000"/>
              <w:left w:val="single" w:sz="4" w:space="0" w:color="000000"/>
              <w:bottom w:val="single" w:sz="4" w:space="0" w:color="000000"/>
            </w:tcBorders>
            <w:shd w:val="clear" w:color="auto" w:fill="auto"/>
          </w:tcPr>
          <w:p w:rsidR="008E3574" w:rsidRPr="009641B8" w:rsidRDefault="008E3574" w:rsidP="008E3574">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Альтернатива 2</w:t>
            </w:r>
          </w:p>
          <w:p w:rsidR="008E3574" w:rsidRPr="009641B8" w:rsidRDefault="008E3574" w:rsidP="008E3574">
            <w:pPr>
              <w:pBdr>
                <w:top w:val="nil"/>
                <w:left w:val="nil"/>
                <w:bottom w:val="nil"/>
                <w:right w:val="nil"/>
                <w:between w:val="nil"/>
              </w:pBdr>
              <w:jc w:val="center"/>
              <w:rPr>
                <w:rFonts w:ascii="Times New Roman" w:hAnsi="Times New Roman" w:cs="Times New Roman"/>
                <w:color w:val="000000"/>
                <w:sz w:val="26"/>
                <w:szCs w:val="26"/>
              </w:rPr>
            </w:pPr>
            <w:r w:rsidRPr="009641B8">
              <w:rPr>
                <w:rFonts w:ascii="Times New Roman" w:eastAsia="Times New Roman" w:hAnsi="Times New Roman" w:cs="Times New Roman"/>
                <w:color w:val="000000"/>
                <w:sz w:val="26"/>
                <w:szCs w:val="26"/>
              </w:rPr>
              <w:t>Прийняття проекту акта</w:t>
            </w:r>
          </w:p>
        </w:tc>
        <w:tc>
          <w:tcPr>
            <w:tcW w:w="3810" w:type="dxa"/>
            <w:tcBorders>
              <w:top w:val="single" w:sz="4" w:space="0" w:color="000000"/>
              <w:left w:val="single" w:sz="4" w:space="0" w:color="000000"/>
              <w:bottom w:val="single" w:sz="4" w:space="0" w:color="000000"/>
            </w:tcBorders>
            <w:shd w:val="clear" w:color="auto" w:fill="auto"/>
          </w:tcPr>
          <w:p w:rsidR="008E3574" w:rsidRPr="009641B8" w:rsidRDefault="008E3574" w:rsidP="008E3574">
            <w:pPr>
              <w:pBdr>
                <w:top w:val="nil"/>
                <w:left w:val="nil"/>
                <w:bottom w:val="nil"/>
                <w:right w:val="nil"/>
                <w:between w:val="nil"/>
              </w:pBd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Відсутні</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8E3574" w:rsidRPr="009641B8" w:rsidRDefault="008E3574" w:rsidP="002F518B">
            <w:pPr>
              <w:pBdr>
                <w:top w:val="nil"/>
                <w:left w:val="nil"/>
                <w:bottom w:val="nil"/>
                <w:right w:val="nil"/>
                <w:between w:val="nil"/>
              </w:pBdr>
              <w:jc w:val="center"/>
              <w:rPr>
                <w:rFonts w:ascii="Times New Roman" w:hAnsi="Times New Roman" w:cs="Times New Roman"/>
                <w:color w:val="000000"/>
                <w:sz w:val="26"/>
                <w:szCs w:val="26"/>
                <w:highlight w:val="yellow"/>
              </w:rPr>
            </w:pPr>
            <w:r w:rsidRPr="009641B8">
              <w:rPr>
                <w:rFonts w:ascii="Times New Roman" w:hAnsi="Times New Roman" w:cs="Times New Roman"/>
                <w:color w:val="000000"/>
                <w:sz w:val="26"/>
                <w:szCs w:val="26"/>
              </w:rPr>
              <w:t>Відсутні</w:t>
            </w:r>
          </w:p>
        </w:tc>
      </w:tr>
    </w:tbl>
    <w:p w:rsidR="007A7C97" w:rsidRPr="009641B8" w:rsidRDefault="007A7C97">
      <w:pPr>
        <w:spacing w:after="0" w:line="240" w:lineRule="auto"/>
        <w:ind w:firstLine="709"/>
        <w:jc w:val="both"/>
        <w:rPr>
          <w:rFonts w:ascii="Times New Roman" w:eastAsia="Times New Roman" w:hAnsi="Times New Roman" w:cs="Times New Roman"/>
          <w:color w:val="0000FF"/>
          <w:sz w:val="28"/>
          <w:szCs w:val="28"/>
          <w:highlight w:val="yellow"/>
        </w:rPr>
      </w:pPr>
    </w:p>
    <w:p w:rsidR="00A05CA2" w:rsidRPr="009641B8" w:rsidRDefault="00595C5B" w:rsidP="008E3574">
      <w:pPr>
        <w:spacing w:after="0" w:line="240" w:lineRule="auto"/>
        <w:ind w:firstLine="567"/>
        <w:jc w:val="both"/>
        <w:rPr>
          <w:rFonts w:ascii="Times New Roman" w:eastAsia="Times New Roman" w:hAnsi="Times New Roman" w:cs="Times New Roman"/>
          <w:i/>
          <w:iCs/>
          <w:sz w:val="28"/>
          <w:szCs w:val="28"/>
        </w:rPr>
      </w:pPr>
      <w:r w:rsidRPr="009641B8">
        <w:rPr>
          <w:rFonts w:ascii="Times New Roman" w:eastAsia="Times New Roman" w:hAnsi="Times New Roman" w:cs="Times New Roman"/>
          <w:i/>
          <w:iCs/>
          <w:sz w:val="28"/>
          <w:szCs w:val="28"/>
        </w:rPr>
        <w:t>Оцінка впливу на сферу інтересів суб’єктів господарювання</w:t>
      </w:r>
    </w:p>
    <w:p w:rsidR="00A05CA2" w:rsidRPr="009641B8" w:rsidRDefault="00A05CA2">
      <w:pPr>
        <w:spacing w:after="0" w:line="240" w:lineRule="auto"/>
        <w:ind w:firstLine="709"/>
        <w:jc w:val="both"/>
        <w:rPr>
          <w:rFonts w:ascii="Times New Roman" w:eastAsia="Times New Roman" w:hAnsi="Times New Roman" w:cs="Times New Roman"/>
          <w:sz w:val="26"/>
          <w:szCs w:val="26"/>
        </w:rPr>
      </w:pPr>
    </w:p>
    <w:tbl>
      <w:tblPr>
        <w:tblStyle w:val="af3"/>
        <w:tblW w:w="96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7"/>
        <w:gridCol w:w="1092"/>
        <w:gridCol w:w="1112"/>
        <w:gridCol w:w="1074"/>
        <w:gridCol w:w="1094"/>
        <w:gridCol w:w="1094"/>
      </w:tblGrid>
      <w:tr w:rsidR="00A05CA2" w:rsidRPr="009641B8" w:rsidTr="009F492F">
        <w:trPr>
          <w:jc w:val="center"/>
        </w:trPr>
        <w:tc>
          <w:tcPr>
            <w:tcW w:w="4177"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Показник</w:t>
            </w:r>
          </w:p>
        </w:tc>
        <w:tc>
          <w:tcPr>
            <w:tcW w:w="1092"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 xml:space="preserve">Великі </w:t>
            </w:r>
          </w:p>
        </w:tc>
        <w:tc>
          <w:tcPr>
            <w:tcW w:w="1112"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Середні</w:t>
            </w:r>
          </w:p>
        </w:tc>
        <w:tc>
          <w:tcPr>
            <w:tcW w:w="1074"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ind w:firstLine="2"/>
              <w:jc w:val="center"/>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Малі</w:t>
            </w:r>
          </w:p>
        </w:tc>
        <w:tc>
          <w:tcPr>
            <w:tcW w:w="1094"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ind w:firstLine="2"/>
              <w:jc w:val="center"/>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Мікро</w:t>
            </w:r>
          </w:p>
        </w:tc>
        <w:tc>
          <w:tcPr>
            <w:tcW w:w="1094"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Разом</w:t>
            </w:r>
          </w:p>
        </w:tc>
      </w:tr>
      <w:tr w:rsidR="00A05CA2" w:rsidRPr="009641B8" w:rsidTr="009F492F">
        <w:trPr>
          <w:jc w:val="center"/>
        </w:trPr>
        <w:tc>
          <w:tcPr>
            <w:tcW w:w="4177"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Кількість суб’єктів господарювання, що підпадають під дію регулювання, одиниць</w:t>
            </w:r>
          </w:p>
        </w:tc>
        <w:tc>
          <w:tcPr>
            <w:tcW w:w="1092"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512</w:t>
            </w:r>
          </w:p>
        </w:tc>
        <w:tc>
          <w:tcPr>
            <w:tcW w:w="1112"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0</w:t>
            </w:r>
          </w:p>
        </w:tc>
        <w:tc>
          <w:tcPr>
            <w:tcW w:w="1074"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0</w:t>
            </w:r>
          </w:p>
        </w:tc>
        <w:tc>
          <w:tcPr>
            <w:tcW w:w="1094"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0</w:t>
            </w:r>
          </w:p>
        </w:tc>
        <w:tc>
          <w:tcPr>
            <w:tcW w:w="1094"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512*</w:t>
            </w:r>
          </w:p>
        </w:tc>
      </w:tr>
      <w:tr w:rsidR="00A05CA2" w:rsidRPr="009641B8" w:rsidTr="009F492F">
        <w:trPr>
          <w:jc w:val="center"/>
        </w:trPr>
        <w:tc>
          <w:tcPr>
            <w:tcW w:w="4177"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Питома вага групи у загальній кількості, відсотків</w:t>
            </w:r>
          </w:p>
        </w:tc>
        <w:tc>
          <w:tcPr>
            <w:tcW w:w="1092"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100%</w:t>
            </w:r>
          </w:p>
        </w:tc>
        <w:tc>
          <w:tcPr>
            <w:tcW w:w="1112"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0%</w:t>
            </w:r>
          </w:p>
        </w:tc>
        <w:tc>
          <w:tcPr>
            <w:tcW w:w="1074"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0%</w:t>
            </w:r>
          </w:p>
        </w:tc>
        <w:tc>
          <w:tcPr>
            <w:tcW w:w="1094"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0%</w:t>
            </w:r>
          </w:p>
        </w:tc>
        <w:tc>
          <w:tcPr>
            <w:tcW w:w="1094"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100%</w:t>
            </w:r>
          </w:p>
        </w:tc>
      </w:tr>
    </w:tbl>
    <w:p w:rsidR="009F492F" w:rsidRPr="009641B8" w:rsidRDefault="009F492F" w:rsidP="009F492F">
      <w:pPr>
        <w:spacing w:after="0" w:line="240" w:lineRule="auto"/>
        <w:ind w:firstLine="567"/>
        <w:jc w:val="both"/>
        <w:rPr>
          <w:rFonts w:ascii="Times New Roman" w:eastAsia="Times New Roman" w:hAnsi="Times New Roman" w:cs="Times New Roman"/>
          <w:sz w:val="24"/>
          <w:szCs w:val="24"/>
        </w:rPr>
      </w:pPr>
    </w:p>
    <w:p w:rsidR="00A05CA2" w:rsidRPr="009641B8" w:rsidRDefault="00595C5B" w:rsidP="009F492F">
      <w:pPr>
        <w:spacing w:after="0" w:line="240" w:lineRule="auto"/>
        <w:ind w:firstLine="567"/>
        <w:jc w:val="both"/>
        <w:rPr>
          <w:rFonts w:ascii="Times New Roman" w:eastAsia="Times New Roman" w:hAnsi="Times New Roman" w:cs="Times New Roman"/>
          <w:sz w:val="24"/>
          <w:szCs w:val="24"/>
        </w:rPr>
      </w:pPr>
      <w:r w:rsidRPr="009641B8">
        <w:rPr>
          <w:rFonts w:ascii="Times New Roman" w:eastAsia="Times New Roman" w:hAnsi="Times New Roman" w:cs="Times New Roman"/>
          <w:sz w:val="24"/>
          <w:szCs w:val="24"/>
        </w:rPr>
        <w:t xml:space="preserve">*- за даними Держстату </w:t>
      </w:r>
      <w:hyperlink r:id="rId9">
        <w:r w:rsidRPr="009641B8">
          <w:rPr>
            <w:rFonts w:ascii="Times New Roman" w:eastAsia="Times New Roman" w:hAnsi="Times New Roman" w:cs="Times New Roman"/>
            <w:sz w:val="24"/>
            <w:szCs w:val="24"/>
          </w:rPr>
          <w:t>https://ukrstat.gov.ua/operativ/menu/menu_u/sze_20.htm</w:t>
        </w:r>
      </w:hyperlink>
    </w:p>
    <w:p w:rsidR="00A05CA2" w:rsidRPr="009641B8" w:rsidRDefault="00A05CA2">
      <w:pPr>
        <w:spacing w:after="0" w:line="240" w:lineRule="auto"/>
        <w:ind w:firstLine="709"/>
        <w:jc w:val="both"/>
        <w:rPr>
          <w:rFonts w:ascii="Times New Roman" w:eastAsia="Times New Roman" w:hAnsi="Times New Roman" w:cs="Times New Roman"/>
          <w:color w:val="0000FF"/>
          <w:sz w:val="24"/>
          <w:szCs w:val="24"/>
          <w:highlight w:val="yellow"/>
        </w:rPr>
      </w:pPr>
    </w:p>
    <w:p w:rsidR="009F492F" w:rsidRPr="009641B8" w:rsidRDefault="009F492F" w:rsidP="009F492F">
      <w:pPr>
        <w:tabs>
          <w:tab w:val="left" w:pos="1406"/>
        </w:tabs>
        <w:spacing w:after="0"/>
        <w:jc w:val="center"/>
        <w:rPr>
          <w:rFonts w:ascii="Times New Roman" w:hAnsi="Times New Roman" w:cs="Times New Roman"/>
          <w:b/>
          <w:sz w:val="28"/>
          <w:szCs w:val="28"/>
          <w:highlight w:val="white"/>
        </w:rPr>
      </w:pPr>
      <w:r w:rsidRPr="009641B8">
        <w:rPr>
          <w:rFonts w:ascii="Times New Roman" w:hAnsi="Times New Roman" w:cs="Times New Roman"/>
          <w:b/>
          <w:sz w:val="28"/>
          <w:szCs w:val="28"/>
          <w:highlight w:val="white"/>
        </w:rPr>
        <w:t>ВИТРАТИ</w:t>
      </w:r>
    </w:p>
    <w:p w:rsidR="009F492F" w:rsidRPr="009641B8" w:rsidRDefault="009F492F" w:rsidP="009F492F">
      <w:pPr>
        <w:tabs>
          <w:tab w:val="left" w:pos="1406"/>
        </w:tabs>
        <w:spacing w:after="0"/>
        <w:jc w:val="center"/>
        <w:rPr>
          <w:rFonts w:ascii="Times New Roman" w:hAnsi="Times New Roman" w:cs="Times New Roman"/>
          <w:b/>
          <w:sz w:val="28"/>
          <w:szCs w:val="28"/>
          <w:highlight w:val="white"/>
        </w:rPr>
      </w:pPr>
      <w:r w:rsidRPr="009641B8">
        <w:rPr>
          <w:rFonts w:ascii="Times New Roman" w:hAnsi="Times New Roman" w:cs="Times New Roman"/>
          <w:b/>
          <w:sz w:val="28"/>
          <w:szCs w:val="28"/>
          <w:highlight w:val="white"/>
        </w:rPr>
        <w:t>на одного суб’єкта господарювання великого і середнього підприємництва, які виникають внаслідок дії регуляторного акта</w:t>
      </w:r>
    </w:p>
    <w:p w:rsidR="009F492F" w:rsidRPr="009641B8" w:rsidRDefault="009F492F" w:rsidP="009F492F">
      <w:pPr>
        <w:tabs>
          <w:tab w:val="left" w:pos="1406"/>
        </w:tabs>
        <w:spacing w:after="0"/>
        <w:jc w:val="center"/>
        <w:rPr>
          <w:rFonts w:ascii="Times New Roman" w:hAnsi="Times New Roman" w:cs="Times New Roman"/>
          <w:b/>
          <w:sz w:val="28"/>
          <w:szCs w:val="28"/>
          <w:highlight w:val="white"/>
        </w:rPr>
      </w:pPr>
    </w:p>
    <w:tbl>
      <w:tblPr>
        <w:tblW w:w="963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95"/>
        <w:gridCol w:w="4830"/>
        <w:gridCol w:w="1725"/>
        <w:gridCol w:w="1789"/>
      </w:tblGrid>
      <w:tr w:rsidR="009F492F" w:rsidRPr="009641B8" w:rsidTr="009F492F">
        <w:trPr>
          <w:trHeight w:val="455"/>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9F492F">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Порядковий номер</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ind w:left="20"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ind w:left="20"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За перший рік</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ind w:left="20"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За п’ять років</w:t>
            </w:r>
          </w:p>
        </w:tc>
      </w:tr>
      <w:tr w:rsidR="009F492F" w:rsidRPr="009641B8" w:rsidTr="009F492F">
        <w:trPr>
          <w:trHeight w:val="165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lastRenderedPageBreak/>
              <w:t>1</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ind w:left="20" w:right="100"/>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ind w:left="20"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відсутні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ind w:left="20"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відсутні</w:t>
            </w:r>
          </w:p>
        </w:tc>
      </w:tr>
      <w:tr w:rsidR="009F492F" w:rsidRPr="009641B8" w:rsidTr="009F492F">
        <w:trPr>
          <w:trHeight w:val="119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2</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ind w:left="20" w:right="100"/>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Податки та збори (зміна розміру податків/зборів, виникнення необхідності у сплаті податків/зборів),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315984" w:rsidP="002F518B">
            <w:pPr>
              <w:tabs>
                <w:tab w:val="left" w:pos="1540"/>
              </w:tabs>
              <w:ind w:left="20" w:right="-44" w:hanging="161"/>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540"/>
              </w:tabs>
              <w:ind w:left="20" w:right="-44" w:hanging="161"/>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r>
      <w:tr w:rsidR="009F492F" w:rsidRPr="009641B8" w:rsidTr="009F492F">
        <w:trPr>
          <w:trHeight w:val="119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3</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ind w:left="20" w:right="100"/>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пов’язані із веденням обліку, підготовкою та поданням звітності державним органам,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540"/>
              </w:tabs>
              <w:ind w:left="20" w:right="-44"/>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540"/>
              </w:tabs>
              <w:ind w:left="20" w:right="-44"/>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r>
      <w:tr w:rsidR="009F492F" w:rsidRPr="009641B8" w:rsidTr="009F492F">
        <w:trPr>
          <w:trHeight w:val="149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4</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ind w:left="20" w:right="100"/>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540"/>
              </w:tabs>
              <w:ind w:left="20" w:right="-44"/>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540"/>
              </w:tabs>
              <w:ind w:left="20" w:right="-44"/>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r>
      <w:tr w:rsidR="00B80773" w:rsidRPr="009641B8" w:rsidTr="009641B8">
        <w:trPr>
          <w:trHeight w:val="2675"/>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80773" w:rsidRPr="009641B8" w:rsidRDefault="00B80773" w:rsidP="00B80773">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5</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80773" w:rsidRPr="009641B8" w:rsidRDefault="00B80773" w:rsidP="00B80773">
            <w:pPr>
              <w:tabs>
                <w:tab w:val="left" w:pos="1406"/>
              </w:tabs>
              <w:ind w:left="20" w:right="100"/>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80773" w:rsidRPr="009641B8" w:rsidRDefault="00B80773" w:rsidP="00B80773">
            <w:pPr>
              <w:snapToGrid w:val="0"/>
              <w:spacing w:before="120" w:after="0" w:line="240" w:lineRule="auto"/>
              <w:jc w:val="center"/>
              <w:textAlignment w:val="baseline"/>
              <w:rPr>
                <w:rFonts w:ascii="Times New Roman" w:hAnsi="Times New Roman" w:cs="Times New Roman"/>
                <w:sz w:val="26"/>
                <w:szCs w:val="26"/>
              </w:rPr>
            </w:pPr>
            <w:r w:rsidRPr="009641B8">
              <w:rPr>
                <w:rFonts w:ascii="Times New Roman" w:hAnsi="Times New Roman" w:cs="Times New Roman"/>
                <w:sz w:val="26"/>
                <w:szCs w:val="26"/>
              </w:rPr>
              <w:t>2 707,88</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80773" w:rsidRPr="009641B8" w:rsidRDefault="00B80773" w:rsidP="00B80773">
            <w:pPr>
              <w:snapToGrid w:val="0"/>
              <w:spacing w:before="120" w:after="0" w:line="240" w:lineRule="auto"/>
              <w:jc w:val="center"/>
              <w:textAlignment w:val="baseline"/>
              <w:rPr>
                <w:rFonts w:ascii="Times New Roman" w:hAnsi="Times New Roman" w:cs="Times New Roman"/>
                <w:sz w:val="26"/>
                <w:szCs w:val="26"/>
              </w:rPr>
            </w:pPr>
            <w:r w:rsidRPr="009641B8">
              <w:rPr>
                <w:rFonts w:ascii="Times New Roman" w:hAnsi="Times New Roman" w:cs="Times New Roman"/>
                <w:sz w:val="26"/>
                <w:szCs w:val="26"/>
              </w:rPr>
              <w:t>13 539,42</w:t>
            </w:r>
          </w:p>
        </w:tc>
      </w:tr>
      <w:tr w:rsidR="009F492F" w:rsidRPr="009641B8" w:rsidTr="009F492F">
        <w:trPr>
          <w:trHeight w:val="89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6</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ind w:left="20" w:right="100"/>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на оборотні активи (матеріали, канцелярські товари тощо),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690"/>
              </w:tabs>
              <w:ind w:left="20" w:right="-44"/>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відсутні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690"/>
              </w:tabs>
              <w:ind w:left="20" w:right="-44"/>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відсутні</w:t>
            </w:r>
          </w:p>
        </w:tc>
      </w:tr>
      <w:tr w:rsidR="009F492F" w:rsidRPr="009641B8" w:rsidTr="009F492F">
        <w:trPr>
          <w:trHeight w:val="81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7</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ind w:left="20" w:right="100"/>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 xml:space="preserve">Витрати, пов’язані із </w:t>
            </w:r>
            <w:proofErr w:type="spellStart"/>
            <w:r w:rsidRPr="009641B8">
              <w:rPr>
                <w:rFonts w:ascii="Times New Roman" w:hAnsi="Times New Roman" w:cs="Times New Roman"/>
                <w:sz w:val="26"/>
                <w:szCs w:val="26"/>
                <w:highlight w:val="white"/>
              </w:rPr>
              <w:t>наймом</w:t>
            </w:r>
            <w:proofErr w:type="spellEnd"/>
            <w:r w:rsidRPr="009641B8">
              <w:rPr>
                <w:rFonts w:ascii="Times New Roman" w:hAnsi="Times New Roman" w:cs="Times New Roman"/>
                <w:sz w:val="26"/>
                <w:szCs w:val="26"/>
                <w:highlight w:val="white"/>
              </w:rPr>
              <w:t xml:space="preserve"> додаткового персоналу,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5984" w:rsidRPr="009641B8" w:rsidRDefault="009F492F" w:rsidP="00315984">
            <w:pPr>
              <w:tabs>
                <w:tab w:val="left" w:pos="1569"/>
              </w:tabs>
              <w:ind w:left="-132" w:right="-185"/>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 xml:space="preserve">не </w:t>
            </w:r>
          </w:p>
          <w:p w:rsidR="009F492F" w:rsidRPr="009641B8" w:rsidRDefault="009F492F" w:rsidP="00315984">
            <w:pPr>
              <w:tabs>
                <w:tab w:val="left" w:pos="1569"/>
              </w:tabs>
              <w:ind w:right="-185"/>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передбачені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5984" w:rsidRPr="009641B8" w:rsidRDefault="009F492F" w:rsidP="002F518B">
            <w:pPr>
              <w:tabs>
                <w:tab w:val="left" w:pos="1406"/>
              </w:tabs>
              <w:ind w:right="-185"/>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 xml:space="preserve">не </w:t>
            </w:r>
          </w:p>
          <w:p w:rsidR="009F492F" w:rsidRPr="009641B8" w:rsidRDefault="009F492F" w:rsidP="002F518B">
            <w:pPr>
              <w:tabs>
                <w:tab w:val="left" w:pos="1406"/>
              </w:tabs>
              <w:ind w:right="-185"/>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передбачені</w:t>
            </w:r>
          </w:p>
        </w:tc>
      </w:tr>
      <w:tr w:rsidR="009F492F" w:rsidRPr="009641B8" w:rsidTr="009F492F">
        <w:trPr>
          <w:trHeight w:val="59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8</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ind w:left="20" w:right="100"/>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Інше (уточнити),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422805" w:rsidP="002F518B">
            <w:pPr>
              <w:tabs>
                <w:tab w:val="left" w:pos="1406"/>
              </w:tabs>
              <w:ind w:left="20"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422805" w:rsidP="002F518B">
            <w:pPr>
              <w:tabs>
                <w:tab w:val="left" w:pos="1406"/>
              </w:tabs>
              <w:ind w:left="20"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r>
      <w:tr w:rsidR="00B80773" w:rsidRPr="009641B8" w:rsidTr="009641B8">
        <w:trPr>
          <w:trHeight w:val="89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80773" w:rsidRPr="009641B8" w:rsidRDefault="00B80773" w:rsidP="00B80773">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9</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80773" w:rsidRPr="009641B8" w:rsidRDefault="00B80773" w:rsidP="00B80773">
            <w:pPr>
              <w:tabs>
                <w:tab w:val="left" w:pos="1406"/>
              </w:tabs>
              <w:ind w:left="20" w:right="100"/>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РАЗОМ (сума рядків: 1 + 2 + 3 + 4 + 5 + 6 + 7 + 8),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80773" w:rsidRPr="009641B8" w:rsidRDefault="00B80773" w:rsidP="00B80773">
            <w:pPr>
              <w:snapToGrid w:val="0"/>
              <w:spacing w:before="120" w:after="0" w:line="240" w:lineRule="auto"/>
              <w:jc w:val="center"/>
              <w:textAlignment w:val="baseline"/>
              <w:rPr>
                <w:rFonts w:ascii="Times New Roman" w:hAnsi="Times New Roman" w:cs="Times New Roman"/>
                <w:sz w:val="26"/>
                <w:szCs w:val="26"/>
              </w:rPr>
            </w:pPr>
            <w:r w:rsidRPr="009641B8">
              <w:rPr>
                <w:rFonts w:ascii="Times New Roman" w:hAnsi="Times New Roman" w:cs="Times New Roman"/>
                <w:sz w:val="26"/>
                <w:szCs w:val="26"/>
              </w:rPr>
              <w:t>2 707,88</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80773" w:rsidRPr="009641B8" w:rsidRDefault="00B80773" w:rsidP="00B80773">
            <w:pPr>
              <w:snapToGrid w:val="0"/>
              <w:spacing w:before="120" w:after="0" w:line="240" w:lineRule="auto"/>
              <w:jc w:val="center"/>
              <w:textAlignment w:val="baseline"/>
              <w:rPr>
                <w:rFonts w:ascii="Times New Roman" w:hAnsi="Times New Roman" w:cs="Times New Roman"/>
                <w:sz w:val="26"/>
                <w:szCs w:val="26"/>
              </w:rPr>
            </w:pPr>
            <w:r w:rsidRPr="009641B8">
              <w:rPr>
                <w:rFonts w:ascii="Times New Roman" w:hAnsi="Times New Roman" w:cs="Times New Roman"/>
                <w:sz w:val="26"/>
                <w:szCs w:val="26"/>
              </w:rPr>
              <w:t>13 539,42</w:t>
            </w:r>
          </w:p>
        </w:tc>
      </w:tr>
      <w:tr w:rsidR="00B80773" w:rsidRPr="009641B8" w:rsidTr="009641B8">
        <w:trPr>
          <w:trHeight w:val="65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80773" w:rsidRPr="009641B8" w:rsidRDefault="00B80773" w:rsidP="00B80773">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lastRenderedPageBreak/>
              <w:t>10</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80773" w:rsidRPr="009641B8" w:rsidRDefault="00B80773" w:rsidP="00B80773">
            <w:pPr>
              <w:tabs>
                <w:tab w:val="left" w:pos="1406"/>
              </w:tabs>
              <w:ind w:left="20" w:right="100"/>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Кількість суб’єктів господарювання великого та середнього підприємництва, на яких буде поширено регулювання, одиниць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80773" w:rsidRPr="009641B8" w:rsidRDefault="00B80773" w:rsidP="00B80773">
            <w:pPr>
              <w:spacing w:before="120" w:after="0" w:line="240" w:lineRule="auto"/>
              <w:jc w:val="center"/>
              <w:textAlignment w:val="baseline"/>
              <w:rPr>
                <w:rFonts w:ascii="Times New Roman" w:hAnsi="Times New Roman" w:cs="Times New Roman"/>
                <w:sz w:val="26"/>
                <w:szCs w:val="26"/>
              </w:rPr>
            </w:pPr>
            <w:r w:rsidRPr="009641B8">
              <w:rPr>
                <w:rFonts w:ascii="Times New Roman" w:hAnsi="Times New Roman" w:cs="Times New Roman"/>
                <w:sz w:val="26"/>
                <w:szCs w:val="26"/>
              </w:rPr>
              <w:t>512</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80773" w:rsidRPr="009641B8" w:rsidRDefault="00B80773" w:rsidP="00B80773">
            <w:pPr>
              <w:spacing w:before="120" w:after="0" w:line="240" w:lineRule="auto"/>
              <w:jc w:val="center"/>
              <w:textAlignment w:val="baseline"/>
              <w:rPr>
                <w:rFonts w:ascii="Times New Roman" w:hAnsi="Times New Roman" w:cs="Times New Roman"/>
                <w:sz w:val="26"/>
                <w:szCs w:val="26"/>
              </w:rPr>
            </w:pPr>
            <w:r w:rsidRPr="009641B8">
              <w:rPr>
                <w:rFonts w:ascii="Times New Roman" w:hAnsi="Times New Roman" w:cs="Times New Roman"/>
                <w:sz w:val="26"/>
                <w:szCs w:val="26"/>
              </w:rPr>
              <w:t>512</w:t>
            </w:r>
          </w:p>
        </w:tc>
      </w:tr>
      <w:tr w:rsidR="00B80773" w:rsidRPr="009641B8" w:rsidTr="009641B8">
        <w:trPr>
          <w:trHeight w:val="192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80773" w:rsidRPr="009641B8" w:rsidRDefault="00B80773" w:rsidP="00B80773">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11</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80773" w:rsidRPr="009641B8" w:rsidRDefault="00B80773" w:rsidP="00B80773">
            <w:pPr>
              <w:tabs>
                <w:tab w:val="left" w:pos="1406"/>
              </w:tabs>
              <w:ind w:left="20" w:right="100"/>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80773" w:rsidRPr="009641B8" w:rsidRDefault="00B80773" w:rsidP="00B80773">
            <w:pPr>
              <w:spacing w:before="120" w:after="0" w:line="240" w:lineRule="auto"/>
              <w:jc w:val="center"/>
              <w:textAlignment w:val="baseline"/>
              <w:rPr>
                <w:rFonts w:ascii="Times New Roman" w:hAnsi="Times New Roman" w:cs="Times New Roman"/>
                <w:sz w:val="26"/>
                <w:szCs w:val="26"/>
              </w:rPr>
            </w:pPr>
            <w:r w:rsidRPr="009641B8">
              <w:rPr>
                <w:rFonts w:ascii="Times New Roman" w:hAnsi="Times New Roman" w:cs="Times New Roman"/>
                <w:sz w:val="26"/>
                <w:szCs w:val="26"/>
              </w:rPr>
              <w:t>1386434,56</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80773" w:rsidRPr="009641B8" w:rsidRDefault="00B80773" w:rsidP="00B80773">
            <w:pPr>
              <w:spacing w:before="120" w:after="0" w:line="240" w:lineRule="auto"/>
              <w:jc w:val="center"/>
              <w:textAlignment w:val="baseline"/>
              <w:rPr>
                <w:rFonts w:ascii="Times New Roman" w:hAnsi="Times New Roman" w:cs="Times New Roman"/>
                <w:sz w:val="26"/>
                <w:szCs w:val="26"/>
              </w:rPr>
            </w:pPr>
            <w:r w:rsidRPr="009641B8">
              <w:rPr>
                <w:rFonts w:ascii="Times New Roman" w:hAnsi="Times New Roman" w:cs="Times New Roman"/>
                <w:sz w:val="26"/>
                <w:szCs w:val="26"/>
              </w:rPr>
              <w:t>6932183,04</w:t>
            </w:r>
          </w:p>
        </w:tc>
      </w:tr>
    </w:tbl>
    <w:p w:rsidR="009F492F" w:rsidRPr="009641B8" w:rsidRDefault="009F492F" w:rsidP="00315984">
      <w:pPr>
        <w:tabs>
          <w:tab w:val="left" w:pos="1406"/>
        </w:tabs>
        <w:spacing w:after="0"/>
        <w:ind w:firstLine="720"/>
        <w:jc w:val="both"/>
        <w:rPr>
          <w:rFonts w:ascii="Times New Roman" w:hAnsi="Times New Roman" w:cs="Times New Roman"/>
          <w:sz w:val="26"/>
          <w:szCs w:val="26"/>
          <w:highlight w:val="white"/>
        </w:rPr>
      </w:pPr>
    </w:p>
    <w:p w:rsidR="009F492F" w:rsidRPr="009641B8" w:rsidRDefault="009F492F" w:rsidP="00315984">
      <w:pPr>
        <w:tabs>
          <w:tab w:val="left" w:pos="0"/>
        </w:tabs>
        <w:spacing w:after="0"/>
        <w:ind w:firstLine="567"/>
        <w:rPr>
          <w:rFonts w:ascii="Times New Roman" w:hAnsi="Times New Roman" w:cs="Times New Roman"/>
          <w:sz w:val="28"/>
          <w:szCs w:val="28"/>
          <w:highlight w:val="white"/>
        </w:rPr>
      </w:pPr>
      <w:bookmarkStart w:id="3" w:name="_vgxqn4hk3mmz" w:colFirst="0" w:colLast="0"/>
      <w:bookmarkEnd w:id="3"/>
      <w:r w:rsidRPr="009641B8">
        <w:rPr>
          <w:rFonts w:ascii="Times New Roman" w:hAnsi="Times New Roman" w:cs="Times New Roman"/>
          <w:sz w:val="28"/>
          <w:szCs w:val="28"/>
          <w:highlight w:val="white"/>
        </w:rPr>
        <w:t>Розрахунок відповідних витрат на одного суб’єкта господарювання</w:t>
      </w:r>
    </w:p>
    <w:p w:rsidR="009F492F" w:rsidRPr="009641B8" w:rsidRDefault="009F492F" w:rsidP="00315984">
      <w:pPr>
        <w:tabs>
          <w:tab w:val="left" w:pos="1406"/>
        </w:tabs>
        <w:spacing w:after="0"/>
        <w:ind w:firstLine="720"/>
        <w:jc w:val="both"/>
        <w:rPr>
          <w:rFonts w:ascii="Times New Roman" w:hAnsi="Times New Roman" w:cs="Times New Roman"/>
          <w:sz w:val="26"/>
          <w:szCs w:val="26"/>
          <w:highlight w:val="white"/>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35"/>
        <w:gridCol w:w="1770"/>
        <w:gridCol w:w="1665"/>
        <w:gridCol w:w="1875"/>
      </w:tblGrid>
      <w:tr w:rsidR="009F492F" w:rsidRPr="009641B8" w:rsidTr="002F518B">
        <w:trPr>
          <w:trHeight w:val="890"/>
        </w:trPr>
        <w:tc>
          <w:tcPr>
            <w:tcW w:w="4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Вид витрат</w:t>
            </w:r>
          </w:p>
        </w:tc>
        <w:tc>
          <w:tcPr>
            <w:tcW w:w="1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У перший рік</w:t>
            </w:r>
          </w:p>
        </w:tc>
        <w:tc>
          <w:tcPr>
            <w:tcW w:w="1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Періодичні (за рік)</w:t>
            </w:r>
          </w:p>
        </w:tc>
        <w:tc>
          <w:tcPr>
            <w:tcW w:w="1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за п’ять років</w:t>
            </w:r>
          </w:p>
        </w:tc>
      </w:tr>
      <w:tr w:rsidR="009F492F" w:rsidRPr="009641B8" w:rsidTr="002F518B">
        <w:trPr>
          <w:trHeight w:val="1790"/>
        </w:trPr>
        <w:tc>
          <w:tcPr>
            <w:tcW w:w="4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c>
          <w:tcPr>
            <w:tcW w:w="1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c>
          <w:tcPr>
            <w:tcW w:w="1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r>
    </w:tbl>
    <w:p w:rsidR="009F492F" w:rsidRPr="009641B8" w:rsidRDefault="009F492F" w:rsidP="009F492F">
      <w:pPr>
        <w:tabs>
          <w:tab w:val="left" w:pos="1406"/>
        </w:tabs>
        <w:jc w:val="both"/>
        <w:rPr>
          <w:rFonts w:ascii="Times New Roman" w:hAnsi="Times New Roman" w:cs="Times New Roman"/>
          <w:sz w:val="26"/>
          <w:szCs w:val="26"/>
          <w:highlight w:val="white"/>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26"/>
        <w:gridCol w:w="3530"/>
        <w:gridCol w:w="1988"/>
      </w:tblGrid>
      <w:tr w:rsidR="009F492F" w:rsidRPr="009641B8" w:rsidTr="002F518B">
        <w:trPr>
          <w:trHeight w:val="1080"/>
        </w:trPr>
        <w:tc>
          <w:tcPr>
            <w:tcW w:w="41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Вид витрат</w:t>
            </w:r>
          </w:p>
        </w:tc>
        <w:tc>
          <w:tcPr>
            <w:tcW w:w="3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на сплату податків та зборів (змінених/ нововведених) (за рік)</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за п’ять років</w:t>
            </w:r>
          </w:p>
        </w:tc>
      </w:tr>
      <w:tr w:rsidR="009F492F" w:rsidRPr="009641B8" w:rsidTr="002F518B">
        <w:trPr>
          <w:trHeight w:val="1490"/>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Податки та збори (зміна розміру податків/зборів, виникнення необхідності у сплаті податків/зборів)</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r>
    </w:tbl>
    <w:p w:rsidR="009F492F" w:rsidRPr="009641B8" w:rsidRDefault="009F492F" w:rsidP="009F492F">
      <w:pPr>
        <w:tabs>
          <w:tab w:val="left" w:pos="1406"/>
        </w:tabs>
        <w:jc w:val="both"/>
        <w:rPr>
          <w:rFonts w:ascii="Times New Roman" w:hAnsi="Times New Roman" w:cs="Times New Roman"/>
          <w:sz w:val="26"/>
          <w:szCs w:val="26"/>
          <w:highlight w:val="white"/>
        </w:rPr>
      </w:pPr>
      <w:bookmarkStart w:id="4" w:name="_e2xyhjn16rtm" w:colFirst="0" w:colLast="0"/>
      <w:bookmarkEnd w:id="4"/>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52"/>
        <w:gridCol w:w="1545"/>
        <w:gridCol w:w="1920"/>
        <w:gridCol w:w="1433"/>
        <w:gridCol w:w="1485"/>
      </w:tblGrid>
      <w:tr w:rsidR="009F492F" w:rsidRPr="009641B8" w:rsidTr="002F518B">
        <w:trPr>
          <w:trHeight w:val="2070"/>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Вид витрат</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на ведення обліку, підготовку та подання звітності (за рік)</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на оплату штрафних санкцій за рік</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Разом за рік</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за п’ять років</w:t>
            </w:r>
          </w:p>
        </w:tc>
      </w:tr>
      <w:tr w:rsidR="009F492F" w:rsidRPr="009641B8" w:rsidTr="002F518B">
        <w:trPr>
          <w:trHeight w:val="2295"/>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lastRenderedPageBreak/>
              <w:t>Витрати, пов’язані із веденням обліку, підготовкою та поданням звітності державним органам (витрати часу персоналу)</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r>
    </w:tbl>
    <w:p w:rsidR="009F492F" w:rsidRPr="009641B8" w:rsidRDefault="009F492F" w:rsidP="009F492F">
      <w:pPr>
        <w:tabs>
          <w:tab w:val="left" w:pos="1406"/>
        </w:tabs>
        <w:jc w:val="both"/>
        <w:rPr>
          <w:rFonts w:ascii="Times New Roman" w:hAnsi="Times New Roman" w:cs="Times New Roman"/>
          <w:sz w:val="26"/>
          <w:szCs w:val="26"/>
          <w:highlight w:val="white"/>
        </w:rPr>
      </w:pP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15"/>
        <w:gridCol w:w="2190"/>
        <w:gridCol w:w="1920"/>
        <w:gridCol w:w="1485"/>
        <w:gridCol w:w="1327"/>
      </w:tblGrid>
      <w:tr w:rsidR="009F492F" w:rsidRPr="009641B8" w:rsidTr="002F518B">
        <w:trPr>
          <w:trHeight w:val="2505"/>
        </w:trPr>
        <w:tc>
          <w:tcPr>
            <w:tcW w:w="27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Вид витрат</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на адміністрування заходів державного нагляду (контролю) (за рік)</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на оплату штрафних санкцій та усунення виявлених порушень (за рік)</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Разом за рік</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за п’ять років</w:t>
            </w:r>
          </w:p>
        </w:tc>
      </w:tr>
      <w:tr w:rsidR="009F492F" w:rsidRPr="009641B8" w:rsidTr="002F518B">
        <w:trPr>
          <w:trHeight w:val="2390"/>
        </w:trPr>
        <w:tc>
          <w:tcPr>
            <w:tcW w:w="27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w:t>
            </w:r>
          </w:p>
        </w:tc>
      </w:tr>
    </w:tbl>
    <w:p w:rsidR="009F492F" w:rsidRPr="009641B8" w:rsidRDefault="009F492F" w:rsidP="009F492F">
      <w:pPr>
        <w:pBdr>
          <w:top w:val="nil"/>
          <w:left w:val="nil"/>
          <w:bottom w:val="nil"/>
          <w:right w:val="nil"/>
          <w:between w:val="nil"/>
        </w:pBdr>
        <w:tabs>
          <w:tab w:val="left" w:pos="1406"/>
        </w:tabs>
        <w:jc w:val="both"/>
        <w:rPr>
          <w:rFonts w:ascii="Times New Roman" w:hAnsi="Times New Roman" w:cs="Times New Roman"/>
          <w:sz w:val="26"/>
          <w:szCs w:val="26"/>
          <w:highlight w:val="white"/>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75"/>
        <w:gridCol w:w="2310"/>
        <w:gridCol w:w="2010"/>
        <w:gridCol w:w="1425"/>
        <w:gridCol w:w="1410"/>
      </w:tblGrid>
      <w:tr w:rsidR="009F492F" w:rsidRPr="009641B8" w:rsidTr="002F518B">
        <w:trPr>
          <w:trHeight w:val="2250"/>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Вид витрат</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на проходження відповідних процедур (витрати часу, витрати на експертизи, тощо)</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безпосередньо на дозволи, ліцензії, сертифікати, страхові поліси (за рік - стартовий)</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Разом за рік (стартовий)</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за п’ять років</w:t>
            </w:r>
          </w:p>
        </w:tc>
      </w:tr>
      <w:tr w:rsidR="00B80773" w:rsidRPr="009641B8" w:rsidTr="00B80773">
        <w:trPr>
          <w:trHeight w:val="2250"/>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80773" w:rsidRPr="009641B8" w:rsidRDefault="00B80773" w:rsidP="00B80773">
            <w:pPr>
              <w:tabs>
                <w:tab w:val="left" w:pos="1406"/>
              </w:tabs>
              <w:ind w:right="100"/>
              <w:jc w:val="both"/>
              <w:rPr>
                <w:rFonts w:ascii="Times New Roman" w:hAnsi="Times New Roman" w:cs="Times New Roman"/>
                <w:sz w:val="26"/>
                <w:szCs w:val="26"/>
                <w:highlight w:val="white"/>
              </w:rPr>
            </w:pPr>
            <w:bookmarkStart w:id="5" w:name="_7mt8lgvklv7n" w:colFirst="0" w:colLast="0"/>
            <w:bookmarkEnd w:id="5"/>
            <w:r w:rsidRPr="009641B8">
              <w:rPr>
                <w:rFonts w:ascii="Times New Roman" w:hAnsi="Times New Roman" w:cs="Times New Roman"/>
                <w:sz w:val="26"/>
                <w:szCs w:val="26"/>
                <w:highlight w:val="white"/>
              </w:rPr>
              <w:lastRenderedPageBreak/>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80773" w:rsidRPr="009641B8" w:rsidRDefault="00B80773" w:rsidP="00B80773">
            <w:pPr>
              <w:spacing w:after="0" w:line="240" w:lineRule="auto"/>
              <w:textAlignment w:val="baseline"/>
              <w:rPr>
                <w:rFonts w:ascii="Times New Roman" w:hAnsi="Times New Roman" w:cs="Times New Roman"/>
                <w:sz w:val="26"/>
                <w:szCs w:val="26"/>
              </w:rPr>
            </w:pPr>
            <w:r w:rsidRPr="009641B8">
              <w:rPr>
                <w:rFonts w:ascii="Times New Roman" w:hAnsi="Times New Roman" w:cs="Times New Roman"/>
                <w:sz w:val="26"/>
                <w:szCs w:val="26"/>
              </w:rPr>
              <w:t>4 год на підготовку та подання до бази витягів із звіту енергетичного аудиту</w:t>
            </w:r>
          </w:p>
          <w:p w:rsidR="00B80773" w:rsidRPr="009641B8" w:rsidRDefault="00B80773" w:rsidP="00B80773">
            <w:pPr>
              <w:spacing w:after="0" w:line="240" w:lineRule="auto"/>
              <w:textAlignment w:val="baseline"/>
              <w:rPr>
                <w:rFonts w:ascii="Times New Roman" w:hAnsi="Times New Roman" w:cs="Times New Roman"/>
                <w:sz w:val="26"/>
                <w:szCs w:val="26"/>
              </w:rPr>
            </w:pPr>
            <w:r w:rsidRPr="009641B8">
              <w:rPr>
                <w:rFonts w:ascii="Times New Roman" w:hAnsi="Times New Roman" w:cs="Times New Roman"/>
                <w:sz w:val="26"/>
                <w:szCs w:val="26"/>
              </w:rPr>
              <w:t xml:space="preserve">(середньомісячна заробітна плата – 19 857,82 грн, робочі дні – 22, розрахункове значення заробітної плати за восьмигодинний робочий день – 902,63 грн, за годину 112,83 грн.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80773" w:rsidRPr="009641B8" w:rsidRDefault="00B80773" w:rsidP="00B80773">
            <w:pPr>
              <w:spacing w:after="0" w:line="240" w:lineRule="auto"/>
              <w:jc w:val="center"/>
              <w:textAlignment w:val="baseline"/>
              <w:rPr>
                <w:rFonts w:ascii="Times New Roman" w:hAnsi="Times New Roman" w:cs="Times New Roman"/>
                <w:sz w:val="26"/>
                <w:szCs w:val="26"/>
              </w:rPr>
            </w:pPr>
            <w:r w:rsidRPr="009641B8">
              <w:rPr>
                <w:rFonts w:ascii="Times New Roman" w:hAnsi="Times New Roman" w:cs="Times New Roman"/>
                <w:sz w:val="26"/>
                <w:szCs w:val="26"/>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80773" w:rsidRPr="009641B8" w:rsidRDefault="00B80773" w:rsidP="00B80773">
            <w:pPr>
              <w:snapToGrid w:val="0"/>
              <w:spacing w:after="0" w:line="240" w:lineRule="auto"/>
              <w:jc w:val="center"/>
              <w:textAlignment w:val="baseline"/>
              <w:rPr>
                <w:rFonts w:ascii="Times New Roman" w:hAnsi="Times New Roman" w:cs="Times New Roman"/>
                <w:sz w:val="26"/>
                <w:szCs w:val="26"/>
              </w:rPr>
            </w:pPr>
            <w:r w:rsidRPr="009641B8">
              <w:rPr>
                <w:rFonts w:ascii="Times New Roman" w:hAnsi="Times New Roman" w:cs="Times New Roman"/>
                <w:sz w:val="26"/>
                <w:szCs w:val="26"/>
              </w:rPr>
              <w:t>451,32</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80773" w:rsidRPr="009641B8" w:rsidRDefault="00B80773" w:rsidP="00B80773">
            <w:pPr>
              <w:snapToGrid w:val="0"/>
              <w:spacing w:after="0" w:line="240" w:lineRule="auto"/>
              <w:jc w:val="center"/>
              <w:textAlignment w:val="baseline"/>
              <w:rPr>
                <w:rFonts w:ascii="Times New Roman" w:hAnsi="Times New Roman" w:cs="Times New Roman"/>
                <w:sz w:val="26"/>
                <w:szCs w:val="26"/>
              </w:rPr>
            </w:pPr>
            <w:r w:rsidRPr="009641B8">
              <w:rPr>
                <w:rFonts w:ascii="Times New Roman" w:hAnsi="Times New Roman" w:cs="Times New Roman"/>
                <w:sz w:val="26"/>
                <w:szCs w:val="26"/>
              </w:rPr>
              <w:t>2 256,60</w:t>
            </w:r>
          </w:p>
        </w:tc>
      </w:tr>
    </w:tbl>
    <w:p w:rsidR="009F492F" w:rsidRPr="009641B8" w:rsidRDefault="009F492F" w:rsidP="009F492F">
      <w:pPr>
        <w:tabs>
          <w:tab w:val="left" w:pos="1406"/>
        </w:tabs>
        <w:jc w:val="both"/>
        <w:rPr>
          <w:rFonts w:ascii="Times New Roman" w:hAnsi="Times New Roman" w:cs="Times New Roman"/>
          <w:sz w:val="26"/>
          <w:szCs w:val="26"/>
          <w:highlight w:val="white"/>
        </w:rPr>
      </w:pPr>
      <w:bookmarkStart w:id="6" w:name="_x4xp565rxkda" w:colFirst="0" w:colLast="0"/>
      <w:bookmarkEnd w:id="6"/>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0"/>
        <w:gridCol w:w="1770"/>
        <w:gridCol w:w="2580"/>
        <w:gridCol w:w="2730"/>
      </w:tblGrid>
      <w:tr w:rsidR="009F492F" w:rsidRPr="009641B8" w:rsidTr="002F518B">
        <w:trPr>
          <w:trHeight w:val="890"/>
        </w:trPr>
        <w:tc>
          <w:tcPr>
            <w:tcW w:w="25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Вид витрат</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За рік (стартовий)</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Періодичні (за наступний рік)</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за п’ять років</w:t>
            </w:r>
          </w:p>
        </w:tc>
      </w:tr>
      <w:tr w:rsidR="009F492F" w:rsidRPr="009641B8" w:rsidTr="002F518B">
        <w:trPr>
          <w:trHeight w:val="1790"/>
        </w:trPr>
        <w:tc>
          <w:tcPr>
            <w:tcW w:w="25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на оборотні активи (матеріали, канцелярські товари тощо)</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315984">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відсутні</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315984">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відсутні</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315984">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відсутні</w:t>
            </w:r>
          </w:p>
        </w:tc>
      </w:tr>
    </w:tbl>
    <w:p w:rsidR="009F492F" w:rsidRPr="009641B8" w:rsidRDefault="009F492F" w:rsidP="009F492F">
      <w:pPr>
        <w:pBdr>
          <w:top w:val="nil"/>
          <w:left w:val="nil"/>
          <w:bottom w:val="nil"/>
          <w:right w:val="nil"/>
          <w:between w:val="nil"/>
        </w:pBdr>
        <w:tabs>
          <w:tab w:val="left" w:pos="1406"/>
        </w:tabs>
        <w:jc w:val="both"/>
        <w:rPr>
          <w:rFonts w:ascii="Times New Roman" w:hAnsi="Times New Roman" w:cs="Times New Roman"/>
          <w:sz w:val="26"/>
          <w:szCs w:val="26"/>
          <w:highlight w:val="white"/>
        </w:rPr>
      </w:pPr>
      <w:bookmarkStart w:id="7" w:name="_tdp6uvway7ux" w:colFirst="0" w:colLast="0"/>
      <w:bookmarkEnd w:id="7"/>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69"/>
        <w:gridCol w:w="3470"/>
        <w:gridCol w:w="3499"/>
      </w:tblGrid>
      <w:tr w:rsidR="009F492F" w:rsidRPr="009641B8" w:rsidTr="002F518B">
        <w:trPr>
          <w:trHeight w:val="1190"/>
        </w:trPr>
        <w:tc>
          <w:tcPr>
            <w:tcW w:w="26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Вид витрат</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на оплату праці додатково найманого персоналу (за рік)</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Витрати за п’ять років</w:t>
            </w:r>
          </w:p>
        </w:tc>
      </w:tr>
      <w:tr w:rsidR="009F492F" w:rsidRPr="009641B8" w:rsidTr="002F518B">
        <w:trPr>
          <w:trHeight w:val="1490"/>
        </w:trPr>
        <w:tc>
          <w:tcPr>
            <w:tcW w:w="26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2F518B">
            <w:pPr>
              <w:tabs>
                <w:tab w:val="left" w:pos="1406"/>
              </w:tabs>
              <w:ind w:right="100"/>
              <w:jc w:val="both"/>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 xml:space="preserve">Витрати, пов’язані із </w:t>
            </w:r>
            <w:proofErr w:type="spellStart"/>
            <w:r w:rsidRPr="009641B8">
              <w:rPr>
                <w:rFonts w:ascii="Times New Roman" w:hAnsi="Times New Roman" w:cs="Times New Roman"/>
                <w:sz w:val="26"/>
                <w:szCs w:val="26"/>
                <w:highlight w:val="white"/>
              </w:rPr>
              <w:t>наймом</w:t>
            </w:r>
            <w:proofErr w:type="spellEnd"/>
            <w:r w:rsidRPr="009641B8">
              <w:rPr>
                <w:rFonts w:ascii="Times New Roman" w:hAnsi="Times New Roman" w:cs="Times New Roman"/>
                <w:sz w:val="26"/>
                <w:szCs w:val="26"/>
                <w:highlight w:val="white"/>
              </w:rPr>
              <w:t xml:space="preserve"> додаткового персоналу</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315984">
            <w:pPr>
              <w:tabs>
                <w:tab w:val="left" w:pos="1406"/>
              </w:tabs>
              <w:ind w:right="100"/>
              <w:jc w:val="center"/>
              <w:rPr>
                <w:rFonts w:ascii="Times New Roman" w:hAnsi="Times New Roman" w:cs="Times New Roman"/>
                <w:sz w:val="26"/>
                <w:szCs w:val="26"/>
                <w:highlight w:val="white"/>
              </w:rPr>
            </w:pPr>
            <w:r w:rsidRPr="009641B8">
              <w:rPr>
                <w:rFonts w:ascii="Times New Roman" w:hAnsi="Times New Roman" w:cs="Times New Roman"/>
                <w:sz w:val="26"/>
                <w:szCs w:val="26"/>
                <w:highlight w:val="white"/>
              </w:rPr>
              <w:t>не передбачені, не потребує найму додаткового персоналу</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9641B8" w:rsidRDefault="009F492F" w:rsidP="00315984">
            <w:pPr>
              <w:tabs>
                <w:tab w:val="left" w:pos="1406"/>
              </w:tabs>
              <w:ind w:right="100"/>
              <w:jc w:val="center"/>
              <w:rPr>
                <w:rFonts w:ascii="Times New Roman" w:hAnsi="Times New Roman" w:cs="Times New Roman"/>
                <w:sz w:val="26"/>
                <w:szCs w:val="26"/>
                <w:highlight w:val="white"/>
              </w:rPr>
            </w:pPr>
            <w:bookmarkStart w:id="8" w:name="_30j0zll" w:colFirst="0" w:colLast="0"/>
            <w:bookmarkEnd w:id="8"/>
            <w:r w:rsidRPr="009641B8">
              <w:rPr>
                <w:rFonts w:ascii="Times New Roman" w:hAnsi="Times New Roman" w:cs="Times New Roman"/>
                <w:sz w:val="26"/>
                <w:szCs w:val="26"/>
                <w:highlight w:val="white"/>
              </w:rPr>
              <w:t>не передбачені, не потребує найму додаткового персоналу</w:t>
            </w:r>
          </w:p>
        </w:tc>
      </w:tr>
    </w:tbl>
    <w:p w:rsidR="009F492F" w:rsidRPr="009641B8" w:rsidRDefault="009F492F" w:rsidP="009F492F">
      <w:pPr>
        <w:pBdr>
          <w:top w:val="nil"/>
          <w:left w:val="nil"/>
          <w:bottom w:val="nil"/>
          <w:right w:val="nil"/>
          <w:between w:val="nil"/>
        </w:pBdr>
        <w:tabs>
          <w:tab w:val="left" w:pos="1406"/>
        </w:tabs>
        <w:ind w:left="-284" w:right="140"/>
        <w:jc w:val="both"/>
        <w:rPr>
          <w:rFonts w:ascii="Times New Roman" w:hAnsi="Times New Roman" w:cs="Times New Roman"/>
          <w:color w:val="000000"/>
          <w:sz w:val="26"/>
          <w:szCs w:val="26"/>
        </w:rPr>
      </w:pPr>
    </w:p>
    <w:tbl>
      <w:tblPr>
        <w:tblW w:w="9615" w:type="dxa"/>
        <w:tblInd w:w="130" w:type="dxa"/>
        <w:tblLayout w:type="fixed"/>
        <w:tblLook w:val="0000" w:firstRow="0" w:lastRow="0" w:firstColumn="0" w:lastColumn="0" w:noHBand="0" w:noVBand="0"/>
      </w:tblPr>
      <w:tblGrid>
        <w:gridCol w:w="2145"/>
        <w:gridCol w:w="4170"/>
        <w:gridCol w:w="3300"/>
      </w:tblGrid>
      <w:tr w:rsidR="009F492F" w:rsidRPr="009641B8" w:rsidTr="002F518B">
        <w:trPr>
          <w:trHeight w:val="229"/>
        </w:trPr>
        <w:tc>
          <w:tcPr>
            <w:tcW w:w="2145" w:type="dxa"/>
            <w:tcBorders>
              <w:top w:val="single" w:sz="4" w:space="0" w:color="000000"/>
              <w:left w:val="single" w:sz="4" w:space="0" w:color="000000"/>
              <w:bottom w:val="single" w:sz="4" w:space="0" w:color="000000"/>
            </w:tcBorders>
            <w:shd w:val="clear" w:color="auto" w:fill="auto"/>
          </w:tcPr>
          <w:p w:rsidR="009F492F" w:rsidRPr="009641B8" w:rsidRDefault="009F492F" w:rsidP="002F518B">
            <w:pPr>
              <w:pBdr>
                <w:top w:val="nil"/>
                <w:left w:val="nil"/>
                <w:bottom w:val="nil"/>
                <w:right w:val="nil"/>
                <w:between w:val="nil"/>
              </w:pBdr>
              <w:ind w:left="10" w:right="33"/>
              <w:jc w:val="center"/>
              <w:rPr>
                <w:rFonts w:ascii="Times New Roman" w:hAnsi="Times New Roman" w:cs="Times New Roman"/>
                <w:color w:val="000000"/>
                <w:sz w:val="26"/>
                <w:szCs w:val="26"/>
              </w:rPr>
            </w:pPr>
            <w:r w:rsidRPr="009641B8">
              <w:rPr>
                <w:rFonts w:ascii="Times New Roman" w:hAnsi="Times New Roman" w:cs="Times New Roman"/>
                <w:color w:val="000000"/>
                <w:sz w:val="26"/>
                <w:szCs w:val="26"/>
              </w:rPr>
              <w:lastRenderedPageBreak/>
              <w:t>Вид альтернатив</w:t>
            </w:r>
          </w:p>
        </w:tc>
        <w:tc>
          <w:tcPr>
            <w:tcW w:w="4170" w:type="dxa"/>
            <w:tcBorders>
              <w:top w:val="single" w:sz="4" w:space="0" w:color="000000"/>
              <w:left w:val="single" w:sz="4" w:space="0" w:color="000000"/>
              <w:bottom w:val="single" w:sz="4" w:space="0" w:color="000000"/>
            </w:tcBorders>
            <w:shd w:val="clear" w:color="auto" w:fill="auto"/>
          </w:tcPr>
          <w:p w:rsidR="009F492F" w:rsidRPr="009641B8" w:rsidRDefault="009F492F" w:rsidP="002F518B">
            <w:pPr>
              <w:pBdr>
                <w:top w:val="nil"/>
                <w:left w:val="nil"/>
                <w:bottom w:val="nil"/>
                <w:right w:val="nil"/>
                <w:between w:val="nil"/>
              </w:pBdr>
              <w:tabs>
                <w:tab w:val="left" w:pos="1406"/>
              </w:tabs>
              <w:ind w:left="10" w:right="33"/>
              <w:jc w:val="center"/>
              <w:rPr>
                <w:rFonts w:ascii="Times New Roman" w:hAnsi="Times New Roman" w:cs="Times New Roman"/>
                <w:color w:val="000000"/>
                <w:sz w:val="26"/>
                <w:szCs w:val="26"/>
              </w:rPr>
            </w:pPr>
            <w:r w:rsidRPr="009641B8">
              <w:rPr>
                <w:rFonts w:ascii="Times New Roman" w:hAnsi="Times New Roman" w:cs="Times New Roman"/>
                <w:color w:val="000000"/>
                <w:sz w:val="26"/>
                <w:szCs w:val="26"/>
              </w:rPr>
              <w:t>Вигоди</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F492F" w:rsidRPr="009641B8" w:rsidRDefault="009F492F" w:rsidP="002F518B">
            <w:pPr>
              <w:pBdr>
                <w:top w:val="nil"/>
                <w:left w:val="nil"/>
                <w:bottom w:val="nil"/>
                <w:right w:val="nil"/>
                <w:between w:val="nil"/>
              </w:pBdr>
              <w:ind w:left="10" w:right="33"/>
              <w:jc w:val="center"/>
              <w:rPr>
                <w:rFonts w:ascii="Times New Roman" w:hAnsi="Times New Roman" w:cs="Times New Roman"/>
                <w:color w:val="000000"/>
                <w:sz w:val="26"/>
                <w:szCs w:val="26"/>
              </w:rPr>
            </w:pPr>
            <w:r w:rsidRPr="009641B8">
              <w:rPr>
                <w:rFonts w:ascii="Times New Roman" w:hAnsi="Times New Roman" w:cs="Times New Roman"/>
                <w:color w:val="000000"/>
                <w:sz w:val="26"/>
                <w:szCs w:val="26"/>
              </w:rPr>
              <w:t>Витрати</w:t>
            </w:r>
          </w:p>
        </w:tc>
      </w:tr>
      <w:tr w:rsidR="009F492F" w:rsidRPr="009641B8" w:rsidTr="002F518B">
        <w:tc>
          <w:tcPr>
            <w:tcW w:w="2145" w:type="dxa"/>
            <w:tcBorders>
              <w:top w:val="single" w:sz="4" w:space="0" w:color="000000"/>
              <w:left w:val="single" w:sz="4" w:space="0" w:color="000000"/>
              <w:bottom w:val="single" w:sz="4" w:space="0" w:color="000000"/>
            </w:tcBorders>
            <w:shd w:val="clear" w:color="auto" w:fill="auto"/>
          </w:tcPr>
          <w:p w:rsidR="006832AD" w:rsidRPr="009641B8" w:rsidRDefault="006832AD" w:rsidP="006832AD">
            <w:pPr>
              <w:spacing w:after="0" w:line="240" w:lineRule="auto"/>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Альтернатива 1</w:t>
            </w:r>
          </w:p>
          <w:p w:rsidR="009F492F" w:rsidRPr="009641B8" w:rsidRDefault="006832AD" w:rsidP="006832AD">
            <w:pPr>
              <w:pBdr>
                <w:top w:val="nil"/>
                <w:left w:val="nil"/>
                <w:bottom w:val="nil"/>
                <w:right w:val="nil"/>
                <w:between w:val="nil"/>
              </w:pBdr>
              <w:ind w:left="10" w:right="33"/>
              <w:jc w:val="center"/>
              <w:rPr>
                <w:rFonts w:ascii="Times New Roman" w:hAnsi="Times New Roman" w:cs="Times New Roman"/>
                <w:color w:val="000000"/>
                <w:sz w:val="26"/>
                <w:szCs w:val="26"/>
              </w:rPr>
            </w:pPr>
            <w:r w:rsidRPr="009641B8">
              <w:rPr>
                <w:rFonts w:ascii="Times New Roman" w:eastAsia="Times New Roman" w:hAnsi="Times New Roman" w:cs="Times New Roman"/>
                <w:color w:val="000000"/>
                <w:sz w:val="26"/>
                <w:szCs w:val="26"/>
              </w:rPr>
              <w:t>Існуюча ситуація залишається без змін</w:t>
            </w:r>
          </w:p>
        </w:tc>
        <w:tc>
          <w:tcPr>
            <w:tcW w:w="4170" w:type="dxa"/>
            <w:tcBorders>
              <w:top w:val="single" w:sz="4" w:space="0" w:color="000000"/>
              <w:left w:val="single" w:sz="4" w:space="0" w:color="000000"/>
              <w:bottom w:val="single" w:sz="4" w:space="0" w:color="000000"/>
            </w:tcBorders>
            <w:shd w:val="clear" w:color="auto" w:fill="auto"/>
          </w:tcPr>
          <w:p w:rsidR="009F492F" w:rsidRPr="009641B8" w:rsidRDefault="00422805" w:rsidP="002F518B">
            <w:pPr>
              <w:pBdr>
                <w:top w:val="nil"/>
                <w:left w:val="nil"/>
                <w:bottom w:val="nil"/>
                <w:right w:val="nil"/>
                <w:between w:val="nil"/>
              </w:pBdr>
              <w:tabs>
                <w:tab w:val="left" w:pos="1406"/>
              </w:tabs>
              <w:ind w:left="10" w:right="33"/>
              <w:jc w:val="center"/>
              <w:rPr>
                <w:rFonts w:ascii="Times New Roman" w:hAnsi="Times New Roman" w:cs="Times New Roman"/>
                <w:color w:val="000000"/>
                <w:sz w:val="26"/>
                <w:szCs w:val="26"/>
              </w:rPr>
            </w:pPr>
            <w:r w:rsidRPr="009641B8">
              <w:rPr>
                <w:rFonts w:ascii="Times New Roman" w:hAnsi="Times New Roman" w:cs="Times New Roman"/>
                <w:color w:val="000000"/>
                <w:sz w:val="26"/>
                <w:szCs w:val="26"/>
              </w:rPr>
              <w:t>в</w:t>
            </w:r>
            <w:r w:rsidR="009F492F" w:rsidRPr="009641B8">
              <w:rPr>
                <w:rFonts w:ascii="Times New Roman" w:hAnsi="Times New Roman" w:cs="Times New Roman"/>
                <w:color w:val="000000"/>
                <w:sz w:val="26"/>
                <w:szCs w:val="26"/>
              </w:rPr>
              <w:t>ідсутні</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F492F" w:rsidRPr="009641B8" w:rsidRDefault="00422805" w:rsidP="002F518B">
            <w:pPr>
              <w:pBdr>
                <w:top w:val="nil"/>
                <w:left w:val="nil"/>
                <w:bottom w:val="nil"/>
                <w:right w:val="nil"/>
                <w:between w:val="nil"/>
              </w:pBdr>
              <w:ind w:left="10" w:right="33"/>
              <w:jc w:val="center"/>
              <w:rPr>
                <w:rFonts w:ascii="Times New Roman" w:hAnsi="Times New Roman" w:cs="Times New Roman"/>
                <w:color w:val="000000"/>
                <w:sz w:val="26"/>
                <w:szCs w:val="26"/>
              </w:rPr>
            </w:pPr>
            <w:r w:rsidRPr="009641B8">
              <w:rPr>
                <w:rFonts w:ascii="Times New Roman" w:hAnsi="Times New Roman" w:cs="Times New Roman"/>
                <w:color w:val="000000"/>
                <w:sz w:val="26"/>
                <w:szCs w:val="26"/>
              </w:rPr>
              <w:t>в</w:t>
            </w:r>
            <w:r w:rsidR="009F492F" w:rsidRPr="009641B8">
              <w:rPr>
                <w:rFonts w:ascii="Times New Roman" w:hAnsi="Times New Roman" w:cs="Times New Roman"/>
                <w:color w:val="000000"/>
                <w:sz w:val="26"/>
                <w:szCs w:val="26"/>
              </w:rPr>
              <w:t>ідсутні</w:t>
            </w:r>
          </w:p>
        </w:tc>
      </w:tr>
      <w:tr w:rsidR="009F492F" w:rsidRPr="009641B8" w:rsidTr="002F518B">
        <w:trPr>
          <w:trHeight w:val="699"/>
        </w:trPr>
        <w:tc>
          <w:tcPr>
            <w:tcW w:w="2145" w:type="dxa"/>
            <w:tcBorders>
              <w:top w:val="single" w:sz="4" w:space="0" w:color="000000"/>
              <w:left w:val="single" w:sz="4" w:space="0" w:color="000000"/>
              <w:bottom w:val="single" w:sz="4" w:space="0" w:color="000000"/>
            </w:tcBorders>
            <w:shd w:val="clear" w:color="auto" w:fill="auto"/>
          </w:tcPr>
          <w:p w:rsidR="006832AD" w:rsidRPr="009641B8" w:rsidRDefault="006832AD" w:rsidP="006832AD">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Альтернатива 2</w:t>
            </w:r>
          </w:p>
          <w:p w:rsidR="009F492F" w:rsidRPr="009641B8" w:rsidRDefault="006832AD" w:rsidP="006832AD">
            <w:pPr>
              <w:pBdr>
                <w:top w:val="nil"/>
                <w:left w:val="nil"/>
                <w:bottom w:val="nil"/>
                <w:right w:val="nil"/>
                <w:between w:val="nil"/>
              </w:pBdr>
              <w:ind w:left="10" w:right="33"/>
              <w:jc w:val="center"/>
              <w:rPr>
                <w:rFonts w:ascii="Times New Roman" w:hAnsi="Times New Roman" w:cs="Times New Roman"/>
                <w:color w:val="000000"/>
                <w:sz w:val="26"/>
                <w:szCs w:val="26"/>
              </w:rPr>
            </w:pPr>
            <w:r w:rsidRPr="009641B8">
              <w:rPr>
                <w:rFonts w:ascii="Times New Roman" w:eastAsia="Times New Roman" w:hAnsi="Times New Roman" w:cs="Times New Roman"/>
                <w:color w:val="000000"/>
                <w:sz w:val="26"/>
                <w:szCs w:val="26"/>
              </w:rPr>
              <w:t>Прийняття проекту акта</w:t>
            </w:r>
          </w:p>
        </w:tc>
        <w:tc>
          <w:tcPr>
            <w:tcW w:w="4170" w:type="dxa"/>
            <w:tcBorders>
              <w:top w:val="single" w:sz="4" w:space="0" w:color="000000"/>
              <w:left w:val="single" w:sz="4" w:space="0" w:color="000000"/>
              <w:bottom w:val="single" w:sz="4" w:space="0" w:color="000000"/>
            </w:tcBorders>
            <w:shd w:val="clear" w:color="auto" w:fill="auto"/>
          </w:tcPr>
          <w:p w:rsidR="00422805" w:rsidRPr="009641B8" w:rsidRDefault="00422805" w:rsidP="00422805">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високі</w:t>
            </w:r>
          </w:p>
          <w:p w:rsidR="00422805" w:rsidRPr="009641B8" w:rsidRDefault="00422805" w:rsidP="00422805">
            <w:pPr>
              <w:spacing w:after="0" w:line="240" w:lineRule="auto"/>
              <w:ind w:firstLine="272"/>
              <w:jc w:val="both"/>
              <w:rPr>
                <w:rFonts w:ascii="Times New Roman" w:eastAsia="Times New Roman" w:hAnsi="Times New Roman" w:cs="Times New Roman"/>
                <w:sz w:val="26"/>
                <w:szCs w:val="26"/>
              </w:rPr>
            </w:pPr>
            <w:r w:rsidRPr="009641B8">
              <w:rPr>
                <w:rFonts w:ascii="Times New Roman" w:hAnsi="Times New Roman" w:cs="Times New Roman"/>
                <w:color w:val="000000"/>
                <w:sz w:val="26"/>
                <w:szCs w:val="26"/>
                <w:highlight w:val="white"/>
              </w:rPr>
              <w:t>Прийняття проекту акта забезпечить</w:t>
            </w:r>
            <w:r w:rsidRPr="009641B8">
              <w:rPr>
                <w:rFonts w:ascii="Times New Roman" w:eastAsia="Times New Roman" w:hAnsi="Times New Roman" w:cs="Times New Roman"/>
                <w:sz w:val="26"/>
                <w:szCs w:val="26"/>
              </w:rPr>
              <w:t xml:space="preserve"> виконання </w:t>
            </w:r>
            <w:r w:rsidRPr="009641B8">
              <w:rPr>
                <w:rFonts w:ascii="Times New Roman" w:eastAsia="Times New Roman" w:hAnsi="Times New Roman" w:cs="Times New Roman"/>
                <w:sz w:val="28"/>
                <w:szCs w:val="28"/>
              </w:rPr>
              <w:t xml:space="preserve">вимог </w:t>
            </w:r>
            <w:r w:rsidRPr="009641B8">
              <w:rPr>
                <w:rFonts w:ascii="Times New Roman" w:eastAsia="Times New Roman" w:hAnsi="Times New Roman" w:cs="Times New Roman"/>
                <w:color w:val="000000"/>
                <w:sz w:val="26"/>
                <w:szCs w:val="26"/>
              </w:rPr>
              <w:t>абзацу сьомого частини сьомої статті 10 Закону</w:t>
            </w:r>
            <w:r w:rsidRPr="009641B8">
              <w:rPr>
                <w:rFonts w:ascii="Times New Roman" w:eastAsia="Times New Roman" w:hAnsi="Times New Roman" w:cs="Times New Roman"/>
                <w:sz w:val="26"/>
                <w:szCs w:val="26"/>
              </w:rPr>
              <w:t xml:space="preserve"> в частині врегулювання механізмів 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w:t>
            </w:r>
          </w:p>
          <w:p w:rsidR="00422805" w:rsidRPr="009641B8" w:rsidRDefault="00422805" w:rsidP="00422805">
            <w:pPr>
              <w:spacing w:after="0" w:line="240" w:lineRule="auto"/>
              <w:ind w:firstLine="272"/>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Проект акта відповідає принципу адекватності регуляторної діяльності, вимогам часу та євроінтеграційним процесам в Україні.</w:t>
            </w:r>
          </w:p>
          <w:p w:rsidR="009F492F" w:rsidRPr="009641B8" w:rsidRDefault="00422805" w:rsidP="00422805">
            <w:pPr>
              <w:spacing w:after="0" w:line="240" w:lineRule="auto"/>
              <w:ind w:firstLine="272"/>
              <w:jc w:val="both"/>
              <w:rPr>
                <w:rFonts w:ascii="Times New Roman" w:hAnsi="Times New Roman" w:cs="Times New Roman"/>
                <w:sz w:val="26"/>
                <w:szCs w:val="26"/>
                <w:highlight w:val="white"/>
              </w:rPr>
            </w:pPr>
            <w:r w:rsidRPr="009641B8">
              <w:rPr>
                <w:rFonts w:ascii="Times New Roman" w:eastAsia="Times New Roman" w:hAnsi="Times New Roman" w:cs="Times New Roman"/>
                <w:sz w:val="26"/>
                <w:szCs w:val="26"/>
              </w:rPr>
              <w:t>Обраний спосіб забезпечує досягнення цілей державного регулювання</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F492F" w:rsidRPr="009641B8" w:rsidRDefault="00B80773" w:rsidP="002F518B">
            <w:pPr>
              <w:pBdr>
                <w:top w:val="nil"/>
                <w:left w:val="nil"/>
                <w:bottom w:val="nil"/>
                <w:right w:val="nil"/>
                <w:between w:val="nil"/>
              </w:pBdr>
              <w:ind w:left="10" w:right="33"/>
              <w:jc w:val="center"/>
              <w:rPr>
                <w:rFonts w:ascii="Times New Roman" w:hAnsi="Times New Roman" w:cs="Times New Roman"/>
                <w:color w:val="000000"/>
                <w:sz w:val="26"/>
                <w:szCs w:val="26"/>
              </w:rPr>
            </w:pPr>
            <w:r w:rsidRPr="009641B8">
              <w:rPr>
                <w:rFonts w:ascii="Times New Roman" w:eastAsiaTheme="minorHAnsi" w:hAnsi="Times New Roman" w:cs="Times New Roman"/>
                <w:color w:val="000000"/>
                <w:sz w:val="26"/>
                <w:szCs w:val="26"/>
                <w:lang w:eastAsia="en-US"/>
              </w:rPr>
              <w:t>1386434,56 грн</w:t>
            </w:r>
          </w:p>
        </w:tc>
      </w:tr>
    </w:tbl>
    <w:p w:rsidR="00D500BC" w:rsidRPr="009641B8" w:rsidRDefault="00D500BC">
      <w:pPr>
        <w:spacing w:after="0" w:line="240" w:lineRule="auto"/>
        <w:ind w:firstLine="709"/>
        <w:jc w:val="both"/>
        <w:rPr>
          <w:rFonts w:ascii="Times New Roman" w:eastAsia="Times New Roman" w:hAnsi="Times New Roman" w:cs="Times New Roman"/>
          <w:color w:val="0000FF"/>
          <w:sz w:val="26"/>
          <w:szCs w:val="26"/>
          <w:highlight w:val="yellow"/>
        </w:rPr>
      </w:pPr>
    </w:p>
    <w:tbl>
      <w:tblPr>
        <w:tblStyle w:val="af5"/>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062"/>
      </w:tblGrid>
      <w:tr w:rsidR="00A05CA2" w:rsidRPr="009641B8">
        <w:trPr>
          <w:jc w:val="center"/>
        </w:trPr>
        <w:tc>
          <w:tcPr>
            <w:tcW w:w="5688"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Сумарні витрати за альтернативами</w:t>
            </w:r>
          </w:p>
        </w:tc>
        <w:tc>
          <w:tcPr>
            <w:tcW w:w="4062"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jc w:val="center"/>
              <w:rPr>
                <w:rFonts w:ascii="Times New Roman" w:eastAsia="Times New Roman" w:hAnsi="Times New Roman" w:cs="Times New Roman"/>
                <w:b/>
                <w:sz w:val="26"/>
                <w:szCs w:val="26"/>
                <w:highlight w:val="yellow"/>
              </w:rPr>
            </w:pPr>
            <w:r w:rsidRPr="009641B8">
              <w:rPr>
                <w:rFonts w:ascii="Times New Roman" w:eastAsia="Times New Roman" w:hAnsi="Times New Roman" w:cs="Times New Roman"/>
                <w:sz w:val="26"/>
                <w:szCs w:val="26"/>
              </w:rPr>
              <w:t>Сума витрат, гривень</w:t>
            </w:r>
          </w:p>
        </w:tc>
      </w:tr>
      <w:tr w:rsidR="00A05CA2" w:rsidRPr="009641B8">
        <w:trPr>
          <w:jc w:val="center"/>
        </w:trPr>
        <w:tc>
          <w:tcPr>
            <w:tcW w:w="5688" w:type="dxa"/>
            <w:tcBorders>
              <w:top w:val="single" w:sz="4" w:space="0" w:color="000000"/>
              <w:left w:val="single" w:sz="4" w:space="0" w:color="000000"/>
              <w:bottom w:val="single" w:sz="4" w:space="0" w:color="000000"/>
              <w:right w:val="single" w:sz="4" w:space="0" w:color="000000"/>
            </w:tcBorders>
          </w:tcPr>
          <w:p w:rsidR="00A05CA2" w:rsidRPr="009641B8" w:rsidRDefault="00C92FE1" w:rsidP="008B045E">
            <w:pPr>
              <w:spacing w:after="0" w:line="240" w:lineRule="auto"/>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Альтернатива 1</w:t>
            </w:r>
          </w:p>
          <w:p w:rsidR="00D500BC" w:rsidRPr="009641B8" w:rsidRDefault="00D500BC" w:rsidP="008B045E">
            <w:pPr>
              <w:spacing w:after="0" w:line="240" w:lineRule="auto"/>
              <w:jc w:val="both"/>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Існуюча ситуація залишається без змін</w:t>
            </w:r>
          </w:p>
        </w:tc>
        <w:tc>
          <w:tcPr>
            <w:tcW w:w="4062" w:type="dxa"/>
            <w:tcBorders>
              <w:top w:val="single" w:sz="4" w:space="0" w:color="000000"/>
              <w:left w:val="single" w:sz="4" w:space="0" w:color="000000"/>
              <w:bottom w:val="single" w:sz="4" w:space="0" w:color="000000"/>
              <w:right w:val="single" w:sz="4" w:space="0" w:color="000000"/>
            </w:tcBorders>
          </w:tcPr>
          <w:p w:rsidR="00A05CA2" w:rsidRPr="009641B8" w:rsidRDefault="00D04776" w:rsidP="00D04776">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Відсутні</w:t>
            </w:r>
          </w:p>
        </w:tc>
      </w:tr>
      <w:tr w:rsidR="00A05CA2" w:rsidRPr="009641B8">
        <w:trPr>
          <w:jc w:val="center"/>
        </w:trPr>
        <w:tc>
          <w:tcPr>
            <w:tcW w:w="5688" w:type="dxa"/>
            <w:tcBorders>
              <w:top w:val="single" w:sz="4" w:space="0" w:color="000000"/>
              <w:left w:val="single" w:sz="4" w:space="0" w:color="000000"/>
              <w:bottom w:val="single" w:sz="4" w:space="0" w:color="000000"/>
              <w:right w:val="single" w:sz="4" w:space="0" w:color="000000"/>
            </w:tcBorders>
          </w:tcPr>
          <w:p w:rsidR="00A05CA2" w:rsidRPr="009641B8" w:rsidRDefault="00595C5B" w:rsidP="008B045E">
            <w:pPr>
              <w:spacing w:after="0" w:line="240" w:lineRule="auto"/>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 xml:space="preserve">Альтернатива </w:t>
            </w:r>
            <w:r w:rsidR="00D500BC" w:rsidRPr="009641B8">
              <w:rPr>
                <w:rFonts w:ascii="Times New Roman" w:eastAsia="Times New Roman" w:hAnsi="Times New Roman" w:cs="Times New Roman"/>
                <w:sz w:val="26"/>
                <w:szCs w:val="26"/>
              </w:rPr>
              <w:t>2</w:t>
            </w:r>
            <w:r w:rsidRPr="009641B8">
              <w:rPr>
                <w:rFonts w:ascii="Times New Roman" w:eastAsia="Times New Roman" w:hAnsi="Times New Roman" w:cs="Times New Roman"/>
                <w:sz w:val="26"/>
                <w:szCs w:val="26"/>
              </w:rPr>
              <w:t xml:space="preserve"> </w:t>
            </w:r>
          </w:p>
          <w:p w:rsidR="00D500BC" w:rsidRPr="009641B8" w:rsidRDefault="00D500BC" w:rsidP="008B045E">
            <w:pPr>
              <w:spacing w:after="0" w:line="240" w:lineRule="auto"/>
              <w:jc w:val="both"/>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Прийняття проекту акта</w:t>
            </w:r>
          </w:p>
        </w:tc>
        <w:tc>
          <w:tcPr>
            <w:tcW w:w="4062" w:type="dxa"/>
            <w:tcBorders>
              <w:top w:val="single" w:sz="4" w:space="0" w:color="000000"/>
              <w:left w:val="single" w:sz="4" w:space="0" w:color="000000"/>
              <w:bottom w:val="single" w:sz="4" w:space="0" w:color="000000"/>
              <w:right w:val="single" w:sz="4" w:space="0" w:color="000000"/>
            </w:tcBorders>
          </w:tcPr>
          <w:p w:rsidR="00422805" w:rsidRPr="009641B8" w:rsidRDefault="00422805" w:rsidP="00422805">
            <w:pPr>
              <w:autoSpaceDE w:val="0"/>
              <w:autoSpaceDN w:val="0"/>
              <w:adjustRightInd w:val="0"/>
              <w:spacing w:after="0" w:line="240" w:lineRule="auto"/>
              <w:ind w:firstLine="2"/>
              <w:jc w:val="both"/>
              <w:rPr>
                <w:rFonts w:ascii="Times New Roman" w:eastAsia="TimesNewRoman" w:hAnsi="Times New Roman" w:cs="Times New Roman"/>
                <w:sz w:val="26"/>
                <w:szCs w:val="26"/>
              </w:rPr>
            </w:pPr>
            <w:r w:rsidRPr="009641B8">
              <w:rPr>
                <w:rFonts w:ascii="Times New Roman" w:eastAsia="TimesNewRoman" w:hAnsi="Times New Roman" w:cs="Times New Roman"/>
                <w:sz w:val="26"/>
                <w:szCs w:val="26"/>
              </w:rPr>
              <w:t>Витрати, пов'язані із запровадженням проекту акта, у суб'єктів господарювання за подання матеріалів, перевірки даних на відповідність формі та вимогам, коригування, уточнення, внесення змін з метою визначення її відповідності формі та вимогам та направлення його до Держенергоефективності з метою перевірки та визначення її відповідності затвердженій формі та вимогам</w:t>
            </w:r>
          </w:p>
          <w:p w:rsidR="00A05CA2" w:rsidRPr="009641B8" w:rsidRDefault="00422805" w:rsidP="00422805">
            <w:pPr>
              <w:spacing w:after="0" w:line="240" w:lineRule="auto"/>
              <w:ind w:firstLine="206"/>
              <w:jc w:val="both"/>
              <w:rPr>
                <w:rFonts w:ascii="Times New Roman" w:eastAsia="Times New Roman" w:hAnsi="Times New Roman" w:cs="Times New Roman"/>
                <w:sz w:val="26"/>
                <w:szCs w:val="26"/>
              </w:rPr>
            </w:pPr>
            <w:r w:rsidRPr="009641B8">
              <w:rPr>
                <w:rFonts w:ascii="Times New Roman" w:eastAsia="TimesNewRoman" w:hAnsi="Times New Roman" w:cs="Times New Roman"/>
                <w:sz w:val="26"/>
                <w:szCs w:val="26"/>
              </w:rPr>
              <w:t xml:space="preserve">(щорічні витрати 1386434,56 грн для 512 великих господарювання, або в середньому 2 707,88 грн на </w:t>
            </w:r>
            <w:r w:rsidRPr="009641B8">
              <w:rPr>
                <w:rFonts w:ascii="Times New Roman" w:eastAsia="TimesNewRoman" w:hAnsi="Times New Roman" w:cs="Times New Roman"/>
                <w:sz w:val="26"/>
                <w:szCs w:val="26"/>
              </w:rPr>
              <w:lastRenderedPageBreak/>
              <w:t>одного суб'єкта господарювання)</w:t>
            </w:r>
          </w:p>
        </w:tc>
      </w:tr>
    </w:tbl>
    <w:p w:rsidR="00947BAA" w:rsidRPr="009641B8" w:rsidRDefault="00947BAA" w:rsidP="00947BAA">
      <w:pPr>
        <w:spacing w:after="0" w:line="240" w:lineRule="auto"/>
        <w:rPr>
          <w:rFonts w:ascii="Times New Roman" w:eastAsia="Times New Roman" w:hAnsi="Times New Roman" w:cs="Times New Roman"/>
          <w:sz w:val="24"/>
          <w:szCs w:val="24"/>
        </w:rPr>
      </w:pPr>
    </w:p>
    <w:p w:rsidR="00A05CA2" w:rsidRPr="009641B8" w:rsidRDefault="00595C5B">
      <w:pPr>
        <w:spacing w:after="0" w:line="240" w:lineRule="auto"/>
        <w:ind w:firstLine="709"/>
        <w:jc w:val="both"/>
        <w:rPr>
          <w:rFonts w:ascii="Times New Roman" w:eastAsia="Times New Roman" w:hAnsi="Times New Roman" w:cs="Times New Roman"/>
          <w:b/>
          <w:sz w:val="28"/>
          <w:szCs w:val="28"/>
        </w:rPr>
      </w:pPr>
      <w:r w:rsidRPr="009641B8">
        <w:rPr>
          <w:rFonts w:ascii="Times New Roman" w:eastAsia="Times New Roman" w:hAnsi="Times New Roman" w:cs="Times New Roman"/>
          <w:b/>
          <w:sz w:val="28"/>
          <w:szCs w:val="28"/>
        </w:rPr>
        <w:t>IV. Вибір найбільш оптимального альтернативного способу досягнення цілей</w:t>
      </w:r>
    </w:p>
    <w:p w:rsidR="00A05CA2" w:rsidRPr="009641B8" w:rsidRDefault="00A05CA2">
      <w:pPr>
        <w:spacing w:after="0" w:line="240" w:lineRule="auto"/>
        <w:ind w:firstLine="709"/>
        <w:jc w:val="both"/>
        <w:rPr>
          <w:rFonts w:ascii="Times New Roman" w:eastAsia="Times New Roman" w:hAnsi="Times New Roman" w:cs="Times New Roman"/>
          <w:sz w:val="14"/>
          <w:szCs w:val="14"/>
        </w:rPr>
      </w:pPr>
    </w:p>
    <w:tbl>
      <w:tblPr>
        <w:tblStyle w:val="af6"/>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3"/>
        <w:gridCol w:w="2341"/>
        <w:gridCol w:w="4601"/>
      </w:tblGrid>
      <w:tr w:rsidR="00A05CA2" w:rsidRPr="009641B8">
        <w:trPr>
          <w:jc w:val="center"/>
        </w:trPr>
        <w:tc>
          <w:tcPr>
            <w:tcW w:w="2703" w:type="dxa"/>
            <w:tcBorders>
              <w:top w:val="single" w:sz="4" w:space="0" w:color="000000"/>
              <w:left w:val="single" w:sz="4" w:space="0" w:color="000000"/>
              <w:bottom w:val="single" w:sz="4" w:space="0" w:color="000000"/>
              <w:right w:val="single" w:sz="4" w:space="0" w:color="000000"/>
            </w:tcBorders>
            <w:vAlign w:val="center"/>
          </w:tcPr>
          <w:p w:rsidR="00A05CA2" w:rsidRPr="009641B8" w:rsidRDefault="00595C5B">
            <w:pPr>
              <w:spacing w:after="0" w:line="240" w:lineRule="auto"/>
              <w:ind w:left="-107" w:right="-108"/>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Рейтинг результативності (досягнення цілей під час вирішення проблеми)</w:t>
            </w:r>
          </w:p>
        </w:tc>
        <w:tc>
          <w:tcPr>
            <w:tcW w:w="2341" w:type="dxa"/>
            <w:tcBorders>
              <w:top w:val="single" w:sz="4" w:space="0" w:color="000000"/>
              <w:left w:val="single" w:sz="4" w:space="0" w:color="000000"/>
              <w:bottom w:val="single" w:sz="4" w:space="0" w:color="000000"/>
              <w:right w:val="single" w:sz="4" w:space="0" w:color="000000"/>
            </w:tcBorders>
            <w:vAlign w:val="center"/>
          </w:tcPr>
          <w:p w:rsidR="00A05CA2" w:rsidRPr="009641B8" w:rsidRDefault="00595C5B">
            <w:pPr>
              <w:spacing w:after="0" w:line="240" w:lineRule="auto"/>
              <w:ind w:left="-108" w:right="-108"/>
              <w:jc w:val="center"/>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Бал результативності (за чотирибальною системою оцінки)</w:t>
            </w:r>
          </w:p>
        </w:tc>
        <w:tc>
          <w:tcPr>
            <w:tcW w:w="4601" w:type="dxa"/>
            <w:tcBorders>
              <w:top w:val="single" w:sz="4" w:space="0" w:color="000000"/>
              <w:left w:val="single" w:sz="4" w:space="0" w:color="000000"/>
              <w:bottom w:val="single" w:sz="4" w:space="0" w:color="000000"/>
              <w:right w:val="single" w:sz="4" w:space="0" w:color="000000"/>
            </w:tcBorders>
            <w:vAlign w:val="center"/>
          </w:tcPr>
          <w:p w:rsidR="00A05CA2" w:rsidRPr="009641B8" w:rsidRDefault="00595C5B">
            <w:pPr>
              <w:spacing w:after="0" w:line="240" w:lineRule="auto"/>
              <w:jc w:val="center"/>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 xml:space="preserve">Коментарі щодо присвоєння відповідного </w:t>
            </w:r>
            <w:proofErr w:type="spellStart"/>
            <w:r w:rsidRPr="009641B8">
              <w:rPr>
                <w:rFonts w:ascii="Times New Roman" w:eastAsia="Times New Roman" w:hAnsi="Times New Roman" w:cs="Times New Roman"/>
                <w:sz w:val="26"/>
                <w:szCs w:val="26"/>
              </w:rPr>
              <w:t>бала</w:t>
            </w:r>
            <w:proofErr w:type="spellEnd"/>
          </w:p>
        </w:tc>
      </w:tr>
      <w:tr w:rsidR="00A05CA2" w:rsidRPr="009641B8">
        <w:trPr>
          <w:jc w:val="center"/>
        </w:trPr>
        <w:tc>
          <w:tcPr>
            <w:tcW w:w="2703"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Альтернатива 1</w:t>
            </w:r>
          </w:p>
          <w:p w:rsidR="00A05CA2" w:rsidRPr="009641B8" w:rsidRDefault="00A05CA2">
            <w:pPr>
              <w:spacing w:after="0" w:line="240" w:lineRule="auto"/>
              <w:rPr>
                <w:rFonts w:ascii="Times New Roman" w:eastAsia="Times New Roman" w:hAnsi="Times New Roman" w:cs="Times New Roman"/>
                <w:sz w:val="26"/>
                <w:szCs w:val="26"/>
              </w:rPr>
            </w:pPr>
          </w:p>
        </w:tc>
        <w:tc>
          <w:tcPr>
            <w:tcW w:w="2341" w:type="dxa"/>
            <w:tcBorders>
              <w:top w:val="single" w:sz="4" w:space="0" w:color="000000"/>
              <w:left w:val="single" w:sz="4" w:space="0" w:color="000000"/>
              <w:bottom w:val="single" w:sz="4" w:space="0" w:color="000000"/>
              <w:right w:val="single" w:sz="4" w:space="0" w:color="000000"/>
            </w:tcBorders>
          </w:tcPr>
          <w:p w:rsidR="00A05CA2" w:rsidRPr="009641B8" w:rsidRDefault="00D500BC">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1</w:t>
            </w:r>
          </w:p>
        </w:tc>
        <w:tc>
          <w:tcPr>
            <w:tcW w:w="4601" w:type="dxa"/>
            <w:tcBorders>
              <w:top w:val="single" w:sz="4" w:space="0" w:color="000000"/>
              <w:left w:val="single" w:sz="4" w:space="0" w:color="000000"/>
              <w:bottom w:val="single" w:sz="4" w:space="0" w:color="000000"/>
              <w:right w:val="single" w:sz="4" w:space="0" w:color="000000"/>
            </w:tcBorders>
          </w:tcPr>
          <w:p w:rsidR="00F75087" w:rsidRPr="009641B8" w:rsidRDefault="00595C5B" w:rsidP="00F75087">
            <w:pPr>
              <w:tabs>
                <w:tab w:val="left" w:pos="327"/>
                <w:tab w:val="left" w:pos="1080"/>
              </w:tabs>
              <w:spacing w:after="0" w:line="240" w:lineRule="auto"/>
              <w:ind w:firstLine="369"/>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Цілі державного регулювання</w:t>
            </w:r>
            <w:r w:rsidRPr="009641B8">
              <w:rPr>
                <w:rFonts w:ascii="Times New Roman" w:eastAsia="Times New Roman" w:hAnsi="Times New Roman" w:cs="Times New Roman"/>
                <w:sz w:val="26"/>
                <w:szCs w:val="26"/>
              </w:rPr>
              <w:br/>
              <w:t>не будуть досягнуті</w:t>
            </w:r>
            <w:r w:rsidR="00F75087" w:rsidRPr="009641B8">
              <w:rPr>
                <w:rFonts w:ascii="Times New Roman" w:hAnsi="Times New Roman" w:cs="Times New Roman"/>
                <w:color w:val="000000"/>
                <w:sz w:val="26"/>
                <w:szCs w:val="26"/>
                <w:highlight w:val="white"/>
              </w:rPr>
              <w:t>, не буде</w:t>
            </w:r>
            <w:r w:rsidR="00F75087" w:rsidRPr="009641B8">
              <w:rPr>
                <w:rFonts w:ascii="Times New Roman" w:eastAsia="Times New Roman" w:hAnsi="Times New Roman" w:cs="Times New Roman"/>
                <w:sz w:val="26"/>
                <w:szCs w:val="26"/>
              </w:rPr>
              <w:t xml:space="preserve"> забезпечено виконання </w:t>
            </w:r>
            <w:r w:rsidR="00F75087" w:rsidRPr="009641B8">
              <w:rPr>
                <w:rFonts w:ascii="Times New Roman" w:eastAsia="Times New Roman" w:hAnsi="Times New Roman" w:cs="Times New Roman"/>
                <w:sz w:val="28"/>
                <w:szCs w:val="28"/>
              </w:rPr>
              <w:t xml:space="preserve">вимог </w:t>
            </w:r>
            <w:r w:rsidR="00F75087" w:rsidRPr="009641B8">
              <w:rPr>
                <w:rFonts w:ascii="Times New Roman" w:eastAsia="Times New Roman" w:hAnsi="Times New Roman" w:cs="Times New Roman"/>
                <w:color w:val="000000"/>
                <w:sz w:val="26"/>
                <w:szCs w:val="26"/>
              </w:rPr>
              <w:t>абзацу сьомого частини сьомої статті 10 Закону</w:t>
            </w:r>
            <w:r w:rsidR="00F75087" w:rsidRPr="009641B8">
              <w:rPr>
                <w:rFonts w:ascii="Times New Roman" w:eastAsia="Times New Roman" w:hAnsi="Times New Roman" w:cs="Times New Roman"/>
                <w:sz w:val="26"/>
                <w:szCs w:val="26"/>
              </w:rPr>
              <w:t xml:space="preserve"> в частині врегулювання механізмів 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w:t>
            </w:r>
          </w:p>
          <w:p w:rsidR="00F75087" w:rsidRPr="009641B8" w:rsidRDefault="00F75087" w:rsidP="00F75087">
            <w:pPr>
              <w:tabs>
                <w:tab w:val="left" w:pos="327"/>
                <w:tab w:val="left" w:pos="1080"/>
              </w:tabs>
              <w:spacing w:after="0" w:line="240" w:lineRule="auto"/>
              <w:ind w:firstLine="369"/>
              <w:jc w:val="both"/>
              <w:rPr>
                <w:rFonts w:ascii="Times New Roman" w:eastAsia="Times New Roman" w:hAnsi="Times New Roman" w:cs="Times New Roman"/>
                <w:sz w:val="26"/>
                <w:szCs w:val="26"/>
              </w:rPr>
            </w:pPr>
            <w:r w:rsidRPr="009641B8">
              <w:rPr>
                <w:rStyle w:val="FontStyle152"/>
                <w:lang w:eastAsia="uk-UA"/>
              </w:rPr>
              <w:t xml:space="preserve">Проведення енергетичних аудитів ведеться безсистемно, відсутність </w:t>
            </w:r>
            <w:sdt>
              <w:sdtPr>
                <w:rPr>
                  <w:sz w:val="26"/>
                  <w:szCs w:val="26"/>
                </w:rPr>
                <w:tag w:val="goog_rdk_0"/>
                <w:id w:val="1974250417"/>
              </w:sdtPr>
              <w:sdtContent/>
            </w:sdt>
            <w:sdt>
              <w:sdtPr>
                <w:rPr>
                  <w:sz w:val="26"/>
                  <w:szCs w:val="26"/>
                </w:rPr>
                <w:tag w:val="goog_rdk_4"/>
                <w:id w:val="444585274"/>
              </w:sdtPr>
              <w:sdtContent/>
            </w:sdt>
            <w:sdt>
              <w:sdtPr>
                <w:rPr>
                  <w:sz w:val="26"/>
                  <w:szCs w:val="26"/>
                </w:rPr>
                <w:tag w:val="goog_rdk_10"/>
                <w:id w:val="1877042892"/>
              </w:sdtPr>
              <w:sdtContent/>
            </w:sdt>
            <w:r w:rsidRPr="009641B8">
              <w:rPr>
                <w:rStyle w:val="FontStyle152"/>
                <w:lang w:eastAsia="uk-UA"/>
              </w:rPr>
              <w:t xml:space="preserve">процедури моніторингу та верифікації унеможливлює дотримання вимог </w:t>
            </w:r>
            <w:r w:rsidRPr="009641B8">
              <w:rPr>
                <w:rFonts w:ascii="Times New Roman" w:eastAsia="Times New Roman" w:hAnsi="Times New Roman" w:cs="Times New Roman"/>
                <w:sz w:val="28"/>
                <w:szCs w:val="28"/>
              </w:rPr>
              <w:t xml:space="preserve">Директива 27/2012/ЄС про енергетичну ефективність </w:t>
            </w:r>
            <w:r w:rsidRPr="009641B8">
              <w:rPr>
                <w:rStyle w:val="FontStyle152"/>
                <w:lang w:eastAsia="uk-UA"/>
              </w:rPr>
              <w:t xml:space="preserve">в частині надання якісних послуг з </w:t>
            </w:r>
            <w:proofErr w:type="spellStart"/>
            <w:r w:rsidRPr="009641B8">
              <w:rPr>
                <w:rStyle w:val="FontStyle152"/>
                <w:lang w:eastAsia="uk-UA"/>
              </w:rPr>
              <w:t>енергоаудиту</w:t>
            </w:r>
            <w:proofErr w:type="spellEnd"/>
          </w:p>
          <w:p w:rsidR="00A05CA2" w:rsidRPr="009641B8" w:rsidRDefault="00595C5B" w:rsidP="0074598C">
            <w:pPr>
              <w:spacing w:after="0" w:line="240" w:lineRule="auto"/>
              <w:ind w:firstLine="369"/>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Не відповідає принципу адекватності регуляторної діяльності, сталій європейській практиці, від такої альтернативи слід відмовитись</w:t>
            </w:r>
          </w:p>
        </w:tc>
      </w:tr>
      <w:tr w:rsidR="00A05CA2" w:rsidRPr="009641B8">
        <w:trPr>
          <w:jc w:val="center"/>
        </w:trPr>
        <w:tc>
          <w:tcPr>
            <w:tcW w:w="2703"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 xml:space="preserve">Альтернатива </w:t>
            </w:r>
            <w:r w:rsidR="00D500BC" w:rsidRPr="009641B8">
              <w:rPr>
                <w:rFonts w:ascii="Times New Roman" w:eastAsia="Times New Roman" w:hAnsi="Times New Roman" w:cs="Times New Roman"/>
                <w:sz w:val="26"/>
                <w:szCs w:val="26"/>
              </w:rPr>
              <w:t>2</w:t>
            </w:r>
          </w:p>
          <w:p w:rsidR="00A05CA2" w:rsidRPr="009641B8" w:rsidRDefault="00A05CA2">
            <w:pPr>
              <w:spacing w:after="0" w:line="240" w:lineRule="auto"/>
              <w:rPr>
                <w:rFonts w:ascii="Times New Roman" w:eastAsia="Times New Roman" w:hAnsi="Times New Roman" w:cs="Times New Roman"/>
                <w:sz w:val="26"/>
                <w:szCs w:val="26"/>
              </w:rPr>
            </w:pPr>
          </w:p>
        </w:tc>
        <w:tc>
          <w:tcPr>
            <w:tcW w:w="2341"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4</w:t>
            </w:r>
          </w:p>
        </w:tc>
        <w:tc>
          <w:tcPr>
            <w:tcW w:w="4601" w:type="dxa"/>
            <w:tcBorders>
              <w:top w:val="single" w:sz="4" w:space="0" w:color="000000"/>
              <w:left w:val="single" w:sz="4" w:space="0" w:color="000000"/>
              <w:bottom w:val="single" w:sz="4" w:space="0" w:color="000000"/>
              <w:right w:val="single" w:sz="4" w:space="0" w:color="000000"/>
            </w:tcBorders>
          </w:tcPr>
          <w:p w:rsidR="00A05CA2" w:rsidRPr="009641B8" w:rsidRDefault="00595C5B" w:rsidP="0074598C">
            <w:pPr>
              <w:spacing w:after="0" w:line="240" w:lineRule="auto"/>
              <w:ind w:firstLine="227"/>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 xml:space="preserve">Цілі державного регулювання будуть досягнуті повною мірою. </w:t>
            </w:r>
          </w:p>
          <w:p w:rsidR="00F75087" w:rsidRPr="009641B8" w:rsidRDefault="00F75087" w:rsidP="00F75087">
            <w:pPr>
              <w:spacing w:after="0" w:line="240" w:lineRule="auto"/>
              <w:ind w:firstLine="272"/>
              <w:jc w:val="both"/>
              <w:rPr>
                <w:rFonts w:ascii="Times New Roman" w:eastAsia="Times New Roman" w:hAnsi="Times New Roman" w:cs="Times New Roman"/>
                <w:sz w:val="26"/>
                <w:szCs w:val="26"/>
              </w:rPr>
            </w:pPr>
            <w:r w:rsidRPr="009641B8">
              <w:rPr>
                <w:rFonts w:ascii="Times New Roman" w:hAnsi="Times New Roman" w:cs="Times New Roman"/>
                <w:color w:val="000000"/>
                <w:sz w:val="26"/>
                <w:szCs w:val="26"/>
                <w:highlight w:val="white"/>
              </w:rPr>
              <w:t>Прийняття проекту акта забезпечить</w:t>
            </w:r>
            <w:r w:rsidRPr="009641B8">
              <w:rPr>
                <w:rFonts w:ascii="Times New Roman" w:eastAsia="Times New Roman" w:hAnsi="Times New Roman" w:cs="Times New Roman"/>
                <w:sz w:val="26"/>
                <w:szCs w:val="26"/>
              </w:rPr>
              <w:t xml:space="preserve"> виконання </w:t>
            </w:r>
            <w:r w:rsidRPr="009641B8">
              <w:rPr>
                <w:rFonts w:ascii="Times New Roman" w:eastAsia="Times New Roman" w:hAnsi="Times New Roman" w:cs="Times New Roman"/>
                <w:sz w:val="28"/>
                <w:szCs w:val="28"/>
              </w:rPr>
              <w:t xml:space="preserve">вимог </w:t>
            </w:r>
            <w:r w:rsidRPr="009641B8">
              <w:rPr>
                <w:rFonts w:ascii="Times New Roman" w:eastAsia="Times New Roman" w:hAnsi="Times New Roman" w:cs="Times New Roman"/>
                <w:color w:val="000000"/>
                <w:sz w:val="26"/>
                <w:szCs w:val="26"/>
              </w:rPr>
              <w:t>абзацу сьомого частини сьомої статті 10 Закону</w:t>
            </w:r>
            <w:r w:rsidRPr="009641B8">
              <w:rPr>
                <w:rFonts w:ascii="Times New Roman" w:eastAsia="Times New Roman" w:hAnsi="Times New Roman" w:cs="Times New Roman"/>
                <w:sz w:val="26"/>
                <w:szCs w:val="26"/>
              </w:rPr>
              <w:t xml:space="preserve"> в частині врегулювання механізмів 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w:t>
            </w:r>
          </w:p>
          <w:p w:rsidR="00F75087" w:rsidRPr="009641B8" w:rsidRDefault="00F75087" w:rsidP="00F75087">
            <w:pPr>
              <w:spacing w:after="0" w:line="240" w:lineRule="auto"/>
              <w:ind w:firstLine="272"/>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Проект акта відповідає принципу адекватності регуляторної діяльності, вимогам часу та євроінтеграційним процесам в Україні.</w:t>
            </w:r>
          </w:p>
          <w:p w:rsidR="00A05CA2" w:rsidRPr="009641B8" w:rsidRDefault="00F75087" w:rsidP="00F75087">
            <w:pPr>
              <w:spacing w:after="0" w:line="240" w:lineRule="auto"/>
              <w:ind w:firstLine="227"/>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lastRenderedPageBreak/>
              <w:t xml:space="preserve">Обраний спосіб забезпечує </w:t>
            </w:r>
            <w:r w:rsidR="0074598C" w:rsidRPr="009641B8">
              <w:rPr>
                <w:rFonts w:ascii="Times New Roman" w:eastAsia="Times New Roman" w:hAnsi="Times New Roman" w:cs="Times New Roman"/>
                <w:sz w:val="26"/>
                <w:szCs w:val="26"/>
              </w:rPr>
              <w:t>досягнення цілей державного регулювання, в</w:t>
            </w:r>
            <w:r w:rsidR="00595C5B" w:rsidRPr="009641B8">
              <w:rPr>
                <w:rFonts w:ascii="Times New Roman" w:eastAsia="Times New Roman" w:hAnsi="Times New Roman" w:cs="Times New Roman"/>
                <w:sz w:val="26"/>
                <w:szCs w:val="26"/>
              </w:rPr>
              <w:t>ідповідає принципу адекватності регуляторної діяльності, вимогам законодавства та сталій європейській практиці.</w:t>
            </w:r>
          </w:p>
        </w:tc>
      </w:tr>
    </w:tbl>
    <w:p w:rsidR="00A05CA2" w:rsidRPr="009641B8" w:rsidRDefault="00A05CA2">
      <w:pPr>
        <w:spacing w:after="0" w:line="240" w:lineRule="auto"/>
        <w:ind w:firstLine="709"/>
        <w:jc w:val="both"/>
        <w:rPr>
          <w:rFonts w:ascii="Times New Roman" w:eastAsia="Times New Roman" w:hAnsi="Times New Roman" w:cs="Times New Roman"/>
          <w:sz w:val="28"/>
          <w:szCs w:val="28"/>
        </w:rPr>
      </w:pPr>
    </w:p>
    <w:tbl>
      <w:tblPr>
        <w:tblStyle w:val="af7"/>
        <w:tblW w:w="96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1"/>
        <w:gridCol w:w="3529"/>
        <w:gridCol w:w="1893"/>
        <w:gridCol w:w="2291"/>
      </w:tblGrid>
      <w:tr w:rsidR="00A05CA2" w:rsidRPr="009641B8">
        <w:trPr>
          <w:jc w:val="center"/>
        </w:trPr>
        <w:tc>
          <w:tcPr>
            <w:tcW w:w="1961" w:type="dxa"/>
            <w:tcBorders>
              <w:top w:val="single" w:sz="4" w:space="0" w:color="000000"/>
              <w:left w:val="single" w:sz="4" w:space="0" w:color="000000"/>
              <w:bottom w:val="single" w:sz="4" w:space="0" w:color="000000"/>
              <w:right w:val="single" w:sz="4" w:space="0" w:color="000000"/>
            </w:tcBorders>
            <w:vAlign w:val="center"/>
          </w:tcPr>
          <w:p w:rsidR="00A05CA2" w:rsidRPr="009641B8" w:rsidRDefault="00595C5B">
            <w:pPr>
              <w:spacing w:after="0" w:line="240" w:lineRule="auto"/>
              <w:ind w:left="-107" w:right="-108"/>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Рейтинг результативності</w:t>
            </w:r>
          </w:p>
        </w:tc>
        <w:tc>
          <w:tcPr>
            <w:tcW w:w="3529" w:type="dxa"/>
            <w:tcBorders>
              <w:top w:val="single" w:sz="4" w:space="0" w:color="000000"/>
              <w:left w:val="single" w:sz="4" w:space="0" w:color="000000"/>
              <w:bottom w:val="single" w:sz="4" w:space="0" w:color="000000"/>
              <w:right w:val="single" w:sz="4" w:space="0" w:color="000000"/>
            </w:tcBorders>
            <w:vAlign w:val="center"/>
          </w:tcPr>
          <w:p w:rsidR="00A05CA2" w:rsidRPr="009641B8" w:rsidRDefault="00595C5B">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Вигоди</w:t>
            </w:r>
          </w:p>
          <w:p w:rsidR="00A05CA2" w:rsidRPr="009641B8" w:rsidRDefault="00595C5B">
            <w:pPr>
              <w:spacing w:after="0" w:line="240" w:lineRule="auto"/>
              <w:ind w:firstLine="2"/>
              <w:jc w:val="center"/>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(підсумок)</w:t>
            </w:r>
          </w:p>
        </w:tc>
        <w:tc>
          <w:tcPr>
            <w:tcW w:w="1893" w:type="dxa"/>
            <w:tcBorders>
              <w:top w:val="single" w:sz="4" w:space="0" w:color="000000"/>
              <w:left w:val="single" w:sz="4" w:space="0" w:color="000000"/>
              <w:bottom w:val="single" w:sz="4" w:space="0" w:color="000000"/>
              <w:right w:val="single" w:sz="4" w:space="0" w:color="000000"/>
            </w:tcBorders>
            <w:vAlign w:val="center"/>
          </w:tcPr>
          <w:p w:rsidR="00A05CA2" w:rsidRPr="009641B8" w:rsidRDefault="00595C5B">
            <w:pPr>
              <w:spacing w:after="0" w:line="240" w:lineRule="auto"/>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Витрати</w:t>
            </w:r>
          </w:p>
          <w:p w:rsidR="00A05CA2" w:rsidRPr="009641B8" w:rsidRDefault="00595C5B">
            <w:pPr>
              <w:spacing w:after="0" w:line="240" w:lineRule="auto"/>
              <w:jc w:val="center"/>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(підсумок)</w:t>
            </w:r>
          </w:p>
        </w:tc>
        <w:tc>
          <w:tcPr>
            <w:tcW w:w="2291" w:type="dxa"/>
            <w:tcBorders>
              <w:top w:val="single" w:sz="4" w:space="0" w:color="000000"/>
              <w:left w:val="single" w:sz="4" w:space="0" w:color="000000"/>
              <w:bottom w:val="single" w:sz="4" w:space="0" w:color="000000"/>
              <w:right w:val="single" w:sz="4" w:space="0" w:color="000000"/>
            </w:tcBorders>
            <w:vAlign w:val="center"/>
          </w:tcPr>
          <w:p w:rsidR="00A05CA2" w:rsidRPr="009641B8" w:rsidRDefault="00595C5B">
            <w:pPr>
              <w:spacing w:after="0" w:line="240" w:lineRule="auto"/>
              <w:jc w:val="center"/>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Обґрунтування відповідного місця альтернативи у рейтингу</w:t>
            </w:r>
          </w:p>
        </w:tc>
      </w:tr>
      <w:tr w:rsidR="00A05CA2" w:rsidRPr="009641B8">
        <w:trPr>
          <w:jc w:val="center"/>
        </w:trPr>
        <w:tc>
          <w:tcPr>
            <w:tcW w:w="1961"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 xml:space="preserve">Альтернатива </w:t>
            </w:r>
            <w:r w:rsidR="0074598C" w:rsidRPr="009641B8">
              <w:rPr>
                <w:rFonts w:ascii="Times New Roman" w:eastAsia="Times New Roman" w:hAnsi="Times New Roman" w:cs="Times New Roman"/>
                <w:sz w:val="26"/>
                <w:szCs w:val="26"/>
              </w:rPr>
              <w:t>2</w:t>
            </w:r>
          </w:p>
        </w:tc>
        <w:tc>
          <w:tcPr>
            <w:tcW w:w="3529" w:type="dxa"/>
            <w:tcBorders>
              <w:top w:val="single" w:sz="4" w:space="0" w:color="000000"/>
              <w:left w:val="single" w:sz="4" w:space="0" w:color="000000"/>
              <w:bottom w:val="single" w:sz="4" w:space="0" w:color="000000"/>
              <w:right w:val="single" w:sz="4" w:space="0" w:color="000000"/>
            </w:tcBorders>
          </w:tcPr>
          <w:p w:rsidR="001C3D0B" w:rsidRPr="009641B8" w:rsidRDefault="001C3D0B" w:rsidP="00FD024A">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Наявні</w:t>
            </w:r>
          </w:p>
          <w:p w:rsidR="00F75087" w:rsidRPr="009641B8" w:rsidRDefault="00F75087" w:rsidP="00F75087">
            <w:pPr>
              <w:spacing w:after="0" w:line="240" w:lineRule="auto"/>
              <w:ind w:firstLine="272"/>
              <w:jc w:val="both"/>
              <w:rPr>
                <w:rFonts w:ascii="Times New Roman" w:eastAsia="Times New Roman" w:hAnsi="Times New Roman" w:cs="Times New Roman"/>
                <w:sz w:val="26"/>
                <w:szCs w:val="26"/>
              </w:rPr>
            </w:pPr>
            <w:r w:rsidRPr="009641B8">
              <w:rPr>
                <w:rFonts w:ascii="Times New Roman" w:hAnsi="Times New Roman" w:cs="Times New Roman"/>
                <w:color w:val="000000"/>
                <w:sz w:val="26"/>
                <w:szCs w:val="26"/>
                <w:highlight w:val="white"/>
              </w:rPr>
              <w:t>Прийняття проекту акта забезпечить</w:t>
            </w:r>
            <w:r w:rsidRPr="009641B8">
              <w:rPr>
                <w:rFonts w:ascii="Times New Roman" w:eastAsia="Times New Roman" w:hAnsi="Times New Roman" w:cs="Times New Roman"/>
                <w:sz w:val="26"/>
                <w:szCs w:val="26"/>
              </w:rPr>
              <w:t xml:space="preserve"> виконання </w:t>
            </w:r>
            <w:r w:rsidRPr="009641B8">
              <w:rPr>
                <w:rFonts w:ascii="Times New Roman" w:eastAsia="Times New Roman" w:hAnsi="Times New Roman" w:cs="Times New Roman"/>
                <w:sz w:val="28"/>
                <w:szCs w:val="28"/>
              </w:rPr>
              <w:t xml:space="preserve">вимог </w:t>
            </w:r>
            <w:r w:rsidRPr="009641B8">
              <w:rPr>
                <w:rFonts w:ascii="Times New Roman" w:eastAsia="Times New Roman" w:hAnsi="Times New Roman" w:cs="Times New Roman"/>
                <w:color w:val="000000"/>
                <w:sz w:val="26"/>
                <w:szCs w:val="26"/>
              </w:rPr>
              <w:t>абзацу сьомого частини сьомої статті 10 Закону</w:t>
            </w:r>
            <w:r w:rsidRPr="009641B8">
              <w:rPr>
                <w:rFonts w:ascii="Times New Roman" w:eastAsia="Times New Roman" w:hAnsi="Times New Roman" w:cs="Times New Roman"/>
                <w:sz w:val="26"/>
                <w:szCs w:val="26"/>
              </w:rPr>
              <w:t xml:space="preserve"> в частині врегулювання механізмів 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w:t>
            </w:r>
          </w:p>
          <w:p w:rsidR="00F75087" w:rsidRPr="009641B8" w:rsidRDefault="00F75087" w:rsidP="00F75087">
            <w:pPr>
              <w:spacing w:after="0" w:line="240" w:lineRule="auto"/>
              <w:ind w:firstLine="272"/>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Проект акта відповідає принципу адекватності регуляторної діяльності, вимогам часу та євроінтеграційним процесам в Україні.</w:t>
            </w:r>
          </w:p>
          <w:p w:rsidR="00A05CA2" w:rsidRPr="009641B8" w:rsidRDefault="00F75087" w:rsidP="00F75087">
            <w:pPr>
              <w:spacing w:after="0" w:line="240" w:lineRule="auto"/>
              <w:ind w:firstLine="2"/>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Обраний спосіб забезпечує досягнення цілей державного регулювання, відповідає принципу адекватності регуляторної діяльності, вимогам законодавства та сталій європейській практиці.</w:t>
            </w:r>
          </w:p>
        </w:tc>
        <w:tc>
          <w:tcPr>
            <w:tcW w:w="1893" w:type="dxa"/>
            <w:tcBorders>
              <w:top w:val="single" w:sz="4" w:space="0" w:color="000000"/>
              <w:left w:val="single" w:sz="4" w:space="0" w:color="000000"/>
              <w:bottom w:val="single" w:sz="4" w:space="0" w:color="000000"/>
              <w:right w:val="single" w:sz="4" w:space="0" w:color="000000"/>
            </w:tcBorders>
          </w:tcPr>
          <w:p w:rsidR="00F75087" w:rsidRPr="009641B8" w:rsidRDefault="00F75087" w:rsidP="00F75087">
            <w:pPr>
              <w:autoSpaceDE w:val="0"/>
              <w:autoSpaceDN w:val="0"/>
              <w:adjustRightInd w:val="0"/>
              <w:spacing w:after="0" w:line="240" w:lineRule="auto"/>
              <w:ind w:firstLine="2"/>
              <w:jc w:val="both"/>
              <w:rPr>
                <w:rFonts w:ascii="Times New Roman" w:eastAsia="TimesNewRoman" w:hAnsi="Times New Roman" w:cs="Times New Roman"/>
                <w:sz w:val="26"/>
                <w:szCs w:val="26"/>
              </w:rPr>
            </w:pPr>
            <w:r w:rsidRPr="009641B8">
              <w:rPr>
                <w:rFonts w:ascii="Times New Roman" w:eastAsia="TimesNewRoman" w:hAnsi="Times New Roman" w:cs="Times New Roman"/>
                <w:sz w:val="26"/>
                <w:szCs w:val="26"/>
              </w:rPr>
              <w:t>Витрати, пов'язані із запровадженням проекту акта, у суб'єктів господарювання за подання матеріалів, перевірки даних на відповідність формі та вимогам, коригування, уточнення, внесення змін з метою визначення її відповідності формі та вимогам та направлення його до Держенергоефективності з метою перевірки та визначення її відповідності затвердженій формі та вимогам</w:t>
            </w:r>
          </w:p>
          <w:p w:rsidR="00A05CA2" w:rsidRPr="009641B8" w:rsidRDefault="00F75087" w:rsidP="00F75087">
            <w:pPr>
              <w:spacing w:after="0" w:line="240" w:lineRule="auto"/>
              <w:ind w:firstLine="2"/>
              <w:rPr>
                <w:rFonts w:ascii="Times New Roman" w:eastAsia="Times New Roman" w:hAnsi="Times New Roman" w:cs="Times New Roman"/>
                <w:sz w:val="26"/>
                <w:szCs w:val="26"/>
              </w:rPr>
            </w:pPr>
            <w:r w:rsidRPr="009641B8">
              <w:rPr>
                <w:rFonts w:ascii="Times New Roman" w:eastAsia="TimesNewRoman" w:hAnsi="Times New Roman" w:cs="Times New Roman"/>
                <w:sz w:val="26"/>
                <w:szCs w:val="26"/>
              </w:rPr>
              <w:t xml:space="preserve">(щорічні витрати 1386434,56 грн для 512 </w:t>
            </w:r>
            <w:r w:rsidRPr="009641B8">
              <w:rPr>
                <w:rFonts w:ascii="Times New Roman" w:eastAsia="TimesNewRoman" w:hAnsi="Times New Roman" w:cs="Times New Roman"/>
                <w:sz w:val="26"/>
                <w:szCs w:val="26"/>
              </w:rPr>
              <w:lastRenderedPageBreak/>
              <w:t>великих господарювання, або в середньому 2 707,88 грн на одного суб'єкта господарювання)</w:t>
            </w:r>
          </w:p>
        </w:tc>
        <w:tc>
          <w:tcPr>
            <w:tcW w:w="2291" w:type="dxa"/>
            <w:tcBorders>
              <w:top w:val="single" w:sz="4" w:space="0" w:color="000000"/>
              <w:left w:val="single" w:sz="4" w:space="0" w:color="000000"/>
              <w:bottom w:val="single" w:sz="4" w:space="0" w:color="000000"/>
              <w:right w:val="single" w:sz="4" w:space="0" w:color="000000"/>
            </w:tcBorders>
          </w:tcPr>
          <w:p w:rsidR="00542968" w:rsidRPr="009641B8" w:rsidRDefault="00542968" w:rsidP="00542968">
            <w:pPr>
              <w:spacing w:after="0" w:line="240" w:lineRule="auto"/>
              <w:ind w:firstLine="2"/>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lastRenderedPageBreak/>
              <w:t>1 місце у рейтингу.</w:t>
            </w:r>
          </w:p>
          <w:p w:rsidR="00A05CA2" w:rsidRPr="009641B8" w:rsidRDefault="00595C5B">
            <w:pPr>
              <w:spacing w:after="0" w:line="240" w:lineRule="auto"/>
              <w:ind w:firstLine="2"/>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 xml:space="preserve">Запропоновані </w:t>
            </w:r>
            <w:r w:rsidR="00FD024A" w:rsidRPr="009641B8">
              <w:rPr>
                <w:rFonts w:ascii="Times New Roman" w:eastAsia="Times New Roman" w:hAnsi="Times New Roman" w:cs="Times New Roman"/>
                <w:sz w:val="26"/>
                <w:szCs w:val="26"/>
              </w:rPr>
              <w:t xml:space="preserve">положення </w:t>
            </w:r>
            <w:r w:rsidRPr="009641B8">
              <w:rPr>
                <w:rFonts w:ascii="Times New Roman" w:eastAsia="Times New Roman" w:hAnsi="Times New Roman" w:cs="Times New Roman"/>
                <w:sz w:val="26"/>
                <w:szCs w:val="26"/>
              </w:rPr>
              <w:t>про</w:t>
            </w:r>
            <w:r w:rsidR="00FD024A" w:rsidRPr="009641B8">
              <w:rPr>
                <w:rFonts w:ascii="Times New Roman" w:eastAsia="Times New Roman" w:hAnsi="Times New Roman" w:cs="Times New Roman"/>
                <w:sz w:val="26"/>
                <w:szCs w:val="26"/>
              </w:rPr>
              <w:t>е</w:t>
            </w:r>
            <w:r w:rsidRPr="009641B8">
              <w:rPr>
                <w:rFonts w:ascii="Times New Roman" w:eastAsia="Times New Roman" w:hAnsi="Times New Roman" w:cs="Times New Roman"/>
                <w:sz w:val="26"/>
                <w:szCs w:val="26"/>
              </w:rPr>
              <w:t>кту регуляторного акта дозволяють повною мірою досягти поставлених цілей.</w:t>
            </w:r>
          </w:p>
          <w:p w:rsidR="00A05CA2" w:rsidRPr="009641B8" w:rsidRDefault="0074598C">
            <w:pPr>
              <w:spacing w:after="0" w:line="240" w:lineRule="auto"/>
              <w:ind w:firstLine="2"/>
              <w:rPr>
                <w:rFonts w:ascii="Times New Roman" w:eastAsia="Times New Roman" w:hAnsi="Times New Roman" w:cs="Times New Roman"/>
                <w:sz w:val="26"/>
                <w:szCs w:val="26"/>
              </w:rPr>
            </w:pPr>
            <w:r w:rsidRPr="009641B8">
              <w:rPr>
                <w:rFonts w:ascii="Times New Roman" w:hAnsi="Times New Roman" w:cs="Times New Roman"/>
                <w:sz w:val="26"/>
                <w:szCs w:val="26"/>
              </w:rPr>
              <w:t>Для вирішення проблеми найбільш виправданою та доцільною є Альтернатива 2, адже вона призведе до повного вирішення проблеми, визначеної розділом I аналізу регуляторного впливу</w:t>
            </w:r>
          </w:p>
          <w:p w:rsidR="00A05CA2" w:rsidRPr="009641B8" w:rsidRDefault="00A05CA2">
            <w:pPr>
              <w:spacing w:after="0" w:line="240" w:lineRule="auto"/>
              <w:ind w:firstLine="2"/>
              <w:rPr>
                <w:rFonts w:ascii="Times New Roman" w:eastAsia="Times New Roman" w:hAnsi="Times New Roman" w:cs="Times New Roman"/>
                <w:sz w:val="26"/>
                <w:szCs w:val="26"/>
                <w:highlight w:val="yellow"/>
              </w:rPr>
            </w:pPr>
          </w:p>
        </w:tc>
      </w:tr>
      <w:tr w:rsidR="00542968" w:rsidRPr="009641B8">
        <w:trPr>
          <w:jc w:val="center"/>
        </w:trPr>
        <w:tc>
          <w:tcPr>
            <w:tcW w:w="1961" w:type="dxa"/>
            <w:tcBorders>
              <w:top w:val="single" w:sz="4" w:space="0" w:color="000000"/>
              <w:left w:val="single" w:sz="4" w:space="0" w:color="000000"/>
              <w:bottom w:val="single" w:sz="4" w:space="0" w:color="000000"/>
              <w:right w:val="single" w:sz="4" w:space="0" w:color="000000"/>
            </w:tcBorders>
          </w:tcPr>
          <w:p w:rsidR="00542968" w:rsidRPr="009641B8" w:rsidRDefault="00542968" w:rsidP="001A4D5A">
            <w:pPr>
              <w:spacing w:after="0" w:line="240" w:lineRule="auto"/>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lastRenderedPageBreak/>
              <w:t xml:space="preserve">Альтернатива </w:t>
            </w:r>
            <w:r w:rsidR="001A4D5A" w:rsidRPr="009641B8">
              <w:rPr>
                <w:rFonts w:ascii="Times New Roman" w:eastAsia="Times New Roman" w:hAnsi="Times New Roman" w:cs="Times New Roman"/>
                <w:sz w:val="26"/>
                <w:szCs w:val="26"/>
              </w:rPr>
              <w:t>1</w:t>
            </w:r>
          </w:p>
        </w:tc>
        <w:tc>
          <w:tcPr>
            <w:tcW w:w="3529" w:type="dxa"/>
            <w:tcBorders>
              <w:top w:val="single" w:sz="4" w:space="0" w:color="000000"/>
              <w:left w:val="single" w:sz="4" w:space="0" w:color="000000"/>
              <w:bottom w:val="single" w:sz="4" w:space="0" w:color="000000"/>
              <w:right w:val="single" w:sz="4" w:space="0" w:color="000000"/>
            </w:tcBorders>
          </w:tcPr>
          <w:p w:rsidR="00542968" w:rsidRPr="009641B8" w:rsidRDefault="00542968" w:rsidP="00FD024A">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Відсутні</w:t>
            </w:r>
          </w:p>
          <w:p w:rsidR="00DC713B" w:rsidRPr="009641B8" w:rsidRDefault="00DC713B" w:rsidP="00DC713B">
            <w:pPr>
              <w:tabs>
                <w:tab w:val="left" w:pos="327"/>
                <w:tab w:val="left" w:pos="1080"/>
              </w:tabs>
              <w:spacing w:after="0" w:line="240" w:lineRule="auto"/>
              <w:ind w:firstLine="369"/>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Цілі державного регулювання</w:t>
            </w:r>
            <w:r w:rsidRPr="009641B8">
              <w:rPr>
                <w:rFonts w:ascii="Times New Roman" w:eastAsia="Times New Roman" w:hAnsi="Times New Roman" w:cs="Times New Roman"/>
                <w:sz w:val="26"/>
                <w:szCs w:val="26"/>
              </w:rPr>
              <w:br/>
              <w:t>не будуть досягнуті</w:t>
            </w:r>
            <w:r w:rsidRPr="009641B8">
              <w:rPr>
                <w:rFonts w:ascii="Times New Roman" w:hAnsi="Times New Roman" w:cs="Times New Roman"/>
                <w:color w:val="000000"/>
                <w:sz w:val="26"/>
                <w:szCs w:val="26"/>
                <w:highlight w:val="white"/>
              </w:rPr>
              <w:t>, не буде</w:t>
            </w:r>
            <w:r w:rsidRPr="009641B8">
              <w:rPr>
                <w:rFonts w:ascii="Times New Roman" w:eastAsia="Times New Roman" w:hAnsi="Times New Roman" w:cs="Times New Roman"/>
                <w:sz w:val="26"/>
                <w:szCs w:val="26"/>
              </w:rPr>
              <w:t xml:space="preserve"> забезпечено виконання </w:t>
            </w:r>
            <w:r w:rsidRPr="009641B8">
              <w:rPr>
                <w:rFonts w:ascii="Times New Roman" w:eastAsia="Times New Roman" w:hAnsi="Times New Roman" w:cs="Times New Roman"/>
                <w:sz w:val="28"/>
                <w:szCs w:val="28"/>
              </w:rPr>
              <w:t xml:space="preserve">вимог </w:t>
            </w:r>
            <w:r w:rsidRPr="009641B8">
              <w:rPr>
                <w:rFonts w:ascii="Times New Roman" w:eastAsia="Times New Roman" w:hAnsi="Times New Roman" w:cs="Times New Roman"/>
                <w:color w:val="000000"/>
                <w:sz w:val="26"/>
                <w:szCs w:val="26"/>
              </w:rPr>
              <w:t>абзацу сьомого частини сьомої статті 10 Закону</w:t>
            </w:r>
            <w:r w:rsidRPr="009641B8">
              <w:rPr>
                <w:rFonts w:ascii="Times New Roman" w:eastAsia="Times New Roman" w:hAnsi="Times New Roman" w:cs="Times New Roman"/>
                <w:sz w:val="26"/>
                <w:szCs w:val="26"/>
              </w:rPr>
              <w:t xml:space="preserve"> в частині врегулювання механізмів 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w:t>
            </w:r>
          </w:p>
          <w:p w:rsidR="00DC713B" w:rsidRPr="009641B8" w:rsidRDefault="00DC713B" w:rsidP="00DC713B">
            <w:pPr>
              <w:tabs>
                <w:tab w:val="left" w:pos="327"/>
                <w:tab w:val="left" w:pos="1080"/>
              </w:tabs>
              <w:spacing w:after="0" w:line="240" w:lineRule="auto"/>
              <w:ind w:firstLine="369"/>
              <w:jc w:val="both"/>
              <w:rPr>
                <w:rFonts w:ascii="Times New Roman" w:eastAsia="Times New Roman" w:hAnsi="Times New Roman" w:cs="Times New Roman"/>
                <w:sz w:val="26"/>
                <w:szCs w:val="26"/>
              </w:rPr>
            </w:pPr>
            <w:r w:rsidRPr="009641B8">
              <w:rPr>
                <w:rStyle w:val="FontStyle152"/>
                <w:lang w:eastAsia="uk-UA"/>
              </w:rPr>
              <w:t xml:space="preserve">Проведення енергетичних аудитів ведеться безсистемно, відсутність </w:t>
            </w:r>
            <w:sdt>
              <w:sdtPr>
                <w:rPr>
                  <w:sz w:val="26"/>
                  <w:szCs w:val="26"/>
                </w:rPr>
                <w:tag w:val="goog_rdk_0"/>
                <w:id w:val="-1868830063"/>
              </w:sdtPr>
              <w:sdtContent/>
            </w:sdt>
            <w:sdt>
              <w:sdtPr>
                <w:rPr>
                  <w:sz w:val="26"/>
                  <w:szCs w:val="26"/>
                </w:rPr>
                <w:tag w:val="goog_rdk_4"/>
                <w:id w:val="875739270"/>
              </w:sdtPr>
              <w:sdtContent/>
            </w:sdt>
            <w:sdt>
              <w:sdtPr>
                <w:rPr>
                  <w:sz w:val="26"/>
                  <w:szCs w:val="26"/>
                </w:rPr>
                <w:tag w:val="goog_rdk_10"/>
                <w:id w:val="1407804508"/>
              </w:sdtPr>
              <w:sdtContent/>
            </w:sdt>
            <w:r w:rsidRPr="009641B8">
              <w:rPr>
                <w:rStyle w:val="FontStyle152"/>
                <w:lang w:eastAsia="uk-UA"/>
              </w:rPr>
              <w:t xml:space="preserve">процедури моніторингу та верифікації унеможливлює дотримання вимог </w:t>
            </w:r>
            <w:r w:rsidRPr="009641B8">
              <w:rPr>
                <w:rFonts w:ascii="Times New Roman" w:eastAsia="Times New Roman" w:hAnsi="Times New Roman" w:cs="Times New Roman"/>
                <w:sz w:val="28"/>
                <w:szCs w:val="28"/>
              </w:rPr>
              <w:t xml:space="preserve">Директива 27/2012/ЄС про енергетичну ефективність </w:t>
            </w:r>
            <w:r w:rsidRPr="009641B8">
              <w:rPr>
                <w:rStyle w:val="FontStyle152"/>
                <w:lang w:eastAsia="uk-UA"/>
              </w:rPr>
              <w:t xml:space="preserve">в частині надання якісних послуг з </w:t>
            </w:r>
            <w:proofErr w:type="spellStart"/>
            <w:r w:rsidRPr="009641B8">
              <w:rPr>
                <w:rStyle w:val="FontStyle152"/>
                <w:lang w:eastAsia="uk-UA"/>
              </w:rPr>
              <w:t>енергоаудиту</w:t>
            </w:r>
            <w:proofErr w:type="spellEnd"/>
          </w:p>
          <w:p w:rsidR="00DC713B" w:rsidRPr="009641B8" w:rsidRDefault="00DC713B" w:rsidP="00DC713B">
            <w:pPr>
              <w:spacing w:after="0" w:line="240" w:lineRule="auto"/>
              <w:ind w:firstLine="2"/>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Не відповідає принципу адекватності регуляторної діяльності, сталій європейській практиці, від такої альтернативи слід відмовитись</w:t>
            </w:r>
          </w:p>
          <w:p w:rsidR="00542968" w:rsidRPr="009641B8" w:rsidRDefault="00542968" w:rsidP="00CF0484">
            <w:pPr>
              <w:spacing w:after="0" w:line="240" w:lineRule="auto"/>
              <w:ind w:firstLine="2"/>
              <w:jc w:val="both"/>
              <w:rPr>
                <w:rFonts w:ascii="Times New Roman" w:eastAsia="Times New Roman" w:hAnsi="Times New Roman" w:cs="Times New Roman"/>
                <w:sz w:val="26"/>
                <w:szCs w:val="26"/>
              </w:rPr>
            </w:pPr>
          </w:p>
        </w:tc>
        <w:tc>
          <w:tcPr>
            <w:tcW w:w="1893" w:type="dxa"/>
            <w:tcBorders>
              <w:top w:val="single" w:sz="4" w:space="0" w:color="000000"/>
              <w:left w:val="single" w:sz="4" w:space="0" w:color="000000"/>
              <w:bottom w:val="single" w:sz="4" w:space="0" w:color="000000"/>
              <w:right w:val="single" w:sz="4" w:space="0" w:color="000000"/>
            </w:tcBorders>
          </w:tcPr>
          <w:p w:rsidR="00542968" w:rsidRPr="009641B8" w:rsidRDefault="00FD024A" w:rsidP="00FD024A">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Відсутні</w:t>
            </w:r>
          </w:p>
          <w:p w:rsidR="00542968" w:rsidRPr="009641B8" w:rsidRDefault="00542968" w:rsidP="005347BF">
            <w:pPr>
              <w:spacing w:after="0" w:line="240" w:lineRule="auto"/>
              <w:ind w:firstLine="2"/>
              <w:rPr>
                <w:rFonts w:ascii="Times New Roman" w:eastAsia="Times New Roman" w:hAnsi="Times New Roman" w:cs="Times New Roman"/>
                <w:sz w:val="26"/>
                <w:szCs w:val="26"/>
              </w:rPr>
            </w:pPr>
          </w:p>
        </w:tc>
        <w:tc>
          <w:tcPr>
            <w:tcW w:w="2291" w:type="dxa"/>
            <w:tcBorders>
              <w:top w:val="single" w:sz="4" w:space="0" w:color="000000"/>
              <w:left w:val="single" w:sz="4" w:space="0" w:color="000000"/>
              <w:bottom w:val="single" w:sz="4" w:space="0" w:color="000000"/>
              <w:right w:val="single" w:sz="4" w:space="0" w:color="000000"/>
            </w:tcBorders>
          </w:tcPr>
          <w:p w:rsidR="003E2D7F" w:rsidRPr="009641B8" w:rsidRDefault="00FD024A" w:rsidP="00CF0484">
            <w:pPr>
              <w:spacing w:after="0" w:line="240" w:lineRule="auto"/>
              <w:ind w:firstLine="2"/>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2</w:t>
            </w:r>
            <w:r w:rsidR="003E2D7F" w:rsidRPr="009641B8">
              <w:rPr>
                <w:rFonts w:ascii="Times New Roman" w:eastAsia="Times New Roman" w:hAnsi="Times New Roman" w:cs="Times New Roman"/>
                <w:sz w:val="26"/>
                <w:szCs w:val="26"/>
              </w:rPr>
              <w:t xml:space="preserve"> місце у рейтингу.</w:t>
            </w:r>
          </w:p>
          <w:p w:rsidR="00542968" w:rsidRPr="009641B8" w:rsidRDefault="00542968" w:rsidP="00CF0484">
            <w:pPr>
              <w:spacing w:after="0" w:line="240" w:lineRule="auto"/>
              <w:ind w:firstLine="2"/>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Встановлені цілі не досягаються.</w:t>
            </w:r>
            <w:r w:rsidR="0074598C" w:rsidRPr="009641B8">
              <w:rPr>
                <w:rFonts w:ascii="Times New Roman" w:hAnsi="Times New Roman" w:cs="Times New Roman"/>
                <w:sz w:val="26"/>
                <w:szCs w:val="26"/>
              </w:rPr>
              <w:t xml:space="preserve"> Альтернатива 1 не сприятиме вирішенню проблеми, тому вибір даної альтернативи не є можливим</w:t>
            </w:r>
          </w:p>
        </w:tc>
      </w:tr>
    </w:tbl>
    <w:p w:rsidR="00A05CA2" w:rsidRPr="009641B8" w:rsidRDefault="00A05CA2">
      <w:pPr>
        <w:spacing w:after="0" w:line="240" w:lineRule="auto"/>
        <w:ind w:firstLine="709"/>
        <w:jc w:val="both"/>
        <w:rPr>
          <w:rFonts w:ascii="Times New Roman" w:eastAsia="Times New Roman" w:hAnsi="Times New Roman" w:cs="Times New Roman"/>
          <w:sz w:val="26"/>
          <w:szCs w:val="26"/>
        </w:rPr>
      </w:pPr>
    </w:p>
    <w:tbl>
      <w:tblPr>
        <w:tblStyle w:val="af8"/>
        <w:tblW w:w="9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1"/>
        <w:gridCol w:w="3972"/>
        <w:gridCol w:w="3742"/>
      </w:tblGrid>
      <w:tr w:rsidR="00A05CA2" w:rsidRPr="009641B8">
        <w:trPr>
          <w:jc w:val="center"/>
        </w:trPr>
        <w:tc>
          <w:tcPr>
            <w:tcW w:w="1961" w:type="dxa"/>
            <w:tcBorders>
              <w:top w:val="single" w:sz="4" w:space="0" w:color="000000"/>
              <w:left w:val="single" w:sz="4" w:space="0" w:color="000000"/>
              <w:bottom w:val="single" w:sz="4" w:space="0" w:color="000000"/>
              <w:right w:val="single" w:sz="4" w:space="0" w:color="000000"/>
            </w:tcBorders>
            <w:vAlign w:val="center"/>
          </w:tcPr>
          <w:p w:rsidR="00A05CA2" w:rsidRPr="009641B8" w:rsidRDefault="00595C5B">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Рейтинг</w:t>
            </w:r>
          </w:p>
        </w:tc>
        <w:tc>
          <w:tcPr>
            <w:tcW w:w="3972" w:type="dxa"/>
            <w:tcBorders>
              <w:top w:val="single" w:sz="4" w:space="0" w:color="000000"/>
              <w:left w:val="single" w:sz="4" w:space="0" w:color="000000"/>
              <w:bottom w:val="single" w:sz="4" w:space="0" w:color="000000"/>
              <w:right w:val="single" w:sz="4" w:space="0" w:color="000000"/>
            </w:tcBorders>
            <w:vAlign w:val="center"/>
          </w:tcPr>
          <w:p w:rsidR="00A05CA2" w:rsidRPr="009641B8" w:rsidRDefault="00595C5B">
            <w:pPr>
              <w:spacing w:after="0" w:line="240" w:lineRule="auto"/>
              <w:ind w:firstLine="2"/>
              <w:jc w:val="center"/>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Аргументи щодо переваги обраної альтернативи/причини відмови від альтернативи</w:t>
            </w:r>
          </w:p>
        </w:tc>
        <w:tc>
          <w:tcPr>
            <w:tcW w:w="3742" w:type="dxa"/>
            <w:tcBorders>
              <w:top w:val="single" w:sz="4" w:space="0" w:color="000000"/>
              <w:left w:val="single" w:sz="4" w:space="0" w:color="000000"/>
              <w:bottom w:val="single" w:sz="4" w:space="0" w:color="000000"/>
              <w:right w:val="single" w:sz="4" w:space="0" w:color="000000"/>
            </w:tcBorders>
            <w:vAlign w:val="center"/>
          </w:tcPr>
          <w:p w:rsidR="00A05CA2" w:rsidRPr="009641B8" w:rsidRDefault="00595C5B">
            <w:pPr>
              <w:spacing w:after="0" w:line="240" w:lineRule="auto"/>
              <w:jc w:val="center"/>
              <w:rPr>
                <w:rFonts w:ascii="Times New Roman" w:eastAsia="Times New Roman" w:hAnsi="Times New Roman" w:cs="Times New Roman"/>
                <w:b/>
                <w:sz w:val="26"/>
                <w:szCs w:val="26"/>
              </w:rPr>
            </w:pPr>
            <w:r w:rsidRPr="009641B8">
              <w:rPr>
                <w:rFonts w:ascii="Times New Roman" w:eastAsia="Times New Roman" w:hAnsi="Times New Roman" w:cs="Times New Roman"/>
                <w:sz w:val="26"/>
                <w:szCs w:val="26"/>
              </w:rPr>
              <w:t>Оцінка ризику зовнішніх чинників на дію запропонованого регуляторного акта</w:t>
            </w:r>
          </w:p>
        </w:tc>
      </w:tr>
      <w:tr w:rsidR="00A05CA2" w:rsidRPr="009641B8">
        <w:trPr>
          <w:jc w:val="center"/>
        </w:trPr>
        <w:tc>
          <w:tcPr>
            <w:tcW w:w="1961"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lastRenderedPageBreak/>
              <w:t>Альтернатива 1</w:t>
            </w:r>
          </w:p>
        </w:tc>
        <w:tc>
          <w:tcPr>
            <w:tcW w:w="3972" w:type="dxa"/>
            <w:tcBorders>
              <w:top w:val="single" w:sz="4" w:space="0" w:color="000000"/>
              <w:left w:val="single" w:sz="4" w:space="0" w:color="000000"/>
              <w:bottom w:val="single" w:sz="4" w:space="0" w:color="000000"/>
              <w:right w:val="single" w:sz="4" w:space="0" w:color="000000"/>
            </w:tcBorders>
          </w:tcPr>
          <w:p w:rsidR="00A05CA2" w:rsidRPr="009641B8" w:rsidRDefault="00B24C38" w:rsidP="00B24C38">
            <w:pPr>
              <w:spacing w:after="0" w:line="240" w:lineRule="auto"/>
              <w:ind w:firstLine="2"/>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Альтернатива є неприйнятною, оскільки в</w:t>
            </w:r>
            <w:r w:rsidR="00595C5B" w:rsidRPr="009641B8">
              <w:rPr>
                <w:rFonts w:ascii="Times New Roman" w:eastAsia="Times New Roman" w:hAnsi="Times New Roman" w:cs="Times New Roman"/>
                <w:sz w:val="26"/>
                <w:szCs w:val="26"/>
              </w:rPr>
              <w:t>становлені цілі не досягаються</w:t>
            </w:r>
          </w:p>
        </w:tc>
        <w:tc>
          <w:tcPr>
            <w:tcW w:w="3742" w:type="dxa"/>
            <w:tcBorders>
              <w:top w:val="single" w:sz="4" w:space="0" w:color="000000"/>
              <w:left w:val="single" w:sz="4" w:space="0" w:color="000000"/>
              <w:bottom w:val="single" w:sz="4" w:space="0" w:color="000000"/>
              <w:right w:val="single" w:sz="4" w:space="0" w:color="000000"/>
            </w:tcBorders>
          </w:tcPr>
          <w:p w:rsidR="002F64D1" w:rsidRPr="009641B8" w:rsidRDefault="002F64D1" w:rsidP="00FD024A">
            <w:pPr>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відсутні</w:t>
            </w:r>
          </w:p>
          <w:p w:rsidR="00A05CA2" w:rsidRPr="009641B8" w:rsidRDefault="00595C5B">
            <w:pPr>
              <w:spacing w:after="0" w:line="240" w:lineRule="auto"/>
              <w:ind w:firstLine="2"/>
              <w:jc w:val="center"/>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 xml:space="preserve"> </w:t>
            </w:r>
          </w:p>
        </w:tc>
      </w:tr>
      <w:tr w:rsidR="00A05CA2" w:rsidRPr="009641B8">
        <w:trPr>
          <w:jc w:val="center"/>
        </w:trPr>
        <w:tc>
          <w:tcPr>
            <w:tcW w:w="1961"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 xml:space="preserve">Альтернатива </w:t>
            </w:r>
            <w:r w:rsidR="00FD024A" w:rsidRPr="009641B8">
              <w:rPr>
                <w:rFonts w:ascii="Times New Roman" w:eastAsia="Times New Roman" w:hAnsi="Times New Roman" w:cs="Times New Roman"/>
                <w:sz w:val="26"/>
                <w:szCs w:val="26"/>
              </w:rPr>
              <w:t>2</w:t>
            </w:r>
          </w:p>
        </w:tc>
        <w:tc>
          <w:tcPr>
            <w:tcW w:w="3972" w:type="dxa"/>
            <w:tcBorders>
              <w:top w:val="single" w:sz="4" w:space="0" w:color="000000"/>
              <w:left w:val="single" w:sz="4" w:space="0" w:color="000000"/>
              <w:bottom w:val="single" w:sz="4" w:space="0" w:color="000000"/>
              <w:right w:val="single" w:sz="4" w:space="0" w:color="000000"/>
            </w:tcBorders>
          </w:tcPr>
          <w:p w:rsidR="00A05CA2" w:rsidRPr="009641B8" w:rsidRDefault="00FD024A">
            <w:pPr>
              <w:spacing w:after="0" w:line="240" w:lineRule="auto"/>
              <w:ind w:firstLine="2"/>
              <w:jc w:val="both"/>
              <w:rPr>
                <w:rFonts w:ascii="Times New Roman" w:eastAsia="Times New Roman" w:hAnsi="Times New Roman" w:cs="Times New Roman"/>
                <w:sz w:val="26"/>
                <w:szCs w:val="26"/>
              </w:rPr>
            </w:pPr>
            <w:r w:rsidRPr="009641B8">
              <w:rPr>
                <w:rFonts w:ascii="Times New Roman" w:hAnsi="Times New Roman" w:cs="Times New Roman"/>
                <w:color w:val="000000"/>
                <w:sz w:val="26"/>
                <w:szCs w:val="26"/>
              </w:rPr>
              <w:t>Забезпечить повною мірою досягнення поставлен</w:t>
            </w:r>
            <w:r w:rsidRPr="009641B8">
              <w:rPr>
                <w:rFonts w:ascii="Times New Roman" w:hAnsi="Times New Roman" w:cs="Times New Roman"/>
                <w:sz w:val="26"/>
                <w:szCs w:val="26"/>
              </w:rPr>
              <w:t>ої</w:t>
            </w:r>
            <w:r w:rsidRPr="009641B8">
              <w:rPr>
                <w:rFonts w:ascii="Times New Roman" w:hAnsi="Times New Roman" w:cs="Times New Roman"/>
                <w:color w:val="000000"/>
                <w:sz w:val="26"/>
                <w:szCs w:val="26"/>
              </w:rPr>
              <w:t xml:space="preserve"> цілі</w:t>
            </w:r>
          </w:p>
        </w:tc>
        <w:tc>
          <w:tcPr>
            <w:tcW w:w="3742" w:type="dxa"/>
            <w:tcBorders>
              <w:top w:val="single" w:sz="4" w:space="0" w:color="000000"/>
              <w:left w:val="single" w:sz="4" w:space="0" w:color="000000"/>
              <w:bottom w:val="single" w:sz="4" w:space="0" w:color="000000"/>
              <w:right w:val="single" w:sz="4" w:space="0" w:color="000000"/>
            </w:tcBorders>
          </w:tcPr>
          <w:p w:rsidR="00A05CA2" w:rsidRPr="009641B8" w:rsidRDefault="00595C5B">
            <w:pPr>
              <w:spacing w:after="0" w:line="240" w:lineRule="auto"/>
              <w:ind w:firstLine="2"/>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Впливу зовнішніх чинників на дію запропонованого про</w:t>
            </w:r>
            <w:r w:rsidR="00FD024A" w:rsidRPr="009641B8">
              <w:rPr>
                <w:rFonts w:ascii="Times New Roman" w:eastAsia="Times New Roman" w:hAnsi="Times New Roman" w:cs="Times New Roman"/>
                <w:sz w:val="26"/>
                <w:szCs w:val="26"/>
              </w:rPr>
              <w:t>е</w:t>
            </w:r>
            <w:r w:rsidRPr="009641B8">
              <w:rPr>
                <w:rFonts w:ascii="Times New Roman" w:eastAsia="Times New Roman" w:hAnsi="Times New Roman" w:cs="Times New Roman"/>
                <w:sz w:val="26"/>
                <w:szCs w:val="26"/>
              </w:rPr>
              <w:t>кту акта не передбачається</w:t>
            </w:r>
          </w:p>
        </w:tc>
      </w:tr>
    </w:tbl>
    <w:p w:rsidR="00A05CA2" w:rsidRPr="009641B8" w:rsidRDefault="00A05CA2">
      <w:pPr>
        <w:spacing w:after="0" w:line="240" w:lineRule="auto"/>
        <w:ind w:firstLine="709"/>
        <w:jc w:val="both"/>
        <w:rPr>
          <w:rFonts w:ascii="Times New Roman" w:eastAsia="Times New Roman" w:hAnsi="Times New Roman" w:cs="Times New Roman"/>
          <w:sz w:val="28"/>
          <w:szCs w:val="28"/>
        </w:rPr>
      </w:pPr>
    </w:p>
    <w:p w:rsidR="00A05CA2" w:rsidRPr="009641B8" w:rsidRDefault="00595C5B" w:rsidP="0098060E">
      <w:pPr>
        <w:spacing w:after="0" w:line="240" w:lineRule="auto"/>
        <w:ind w:firstLine="567"/>
        <w:jc w:val="both"/>
        <w:rPr>
          <w:rFonts w:ascii="Times New Roman" w:eastAsia="Times New Roman" w:hAnsi="Times New Roman" w:cs="Times New Roman"/>
          <w:b/>
          <w:sz w:val="28"/>
          <w:szCs w:val="28"/>
        </w:rPr>
      </w:pPr>
      <w:r w:rsidRPr="009641B8">
        <w:rPr>
          <w:rFonts w:ascii="Times New Roman" w:eastAsia="Times New Roman" w:hAnsi="Times New Roman" w:cs="Times New Roman"/>
          <w:b/>
          <w:sz w:val="28"/>
          <w:szCs w:val="28"/>
        </w:rPr>
        <w:t>V. Механізми та заходи, які забезпечать розв’язання визначеної проблеми</w:t>
      </w:r>
    </w:p>
    <w:p w:rsidR="0098060E" w:rsidRPr="009641B8" w:rsidRDefault="00C8375D" w:rsidP="0098060E">
      <w:pPr>
        <w:pStyle w:val="afa"/>
        <w:spacing w:before="0" w:beforeAutospacing="0" w:after="0" w:afterAutospacing="0"/>
        <w:ind w:firstLine="567"/>
        <w:jc w:val="both"/>
        <w:rPr>
          <w:bCs/>
          <w:sz w:val="28"/>
          <w:szCs w:val="28"/>
          <w:lang w:val="uk-UA"/>
        </w:rPr>
      </w:pPr>
      <w:r w:rsidRPr="009641B8">
        <w:rPr>
          <w:color w:val="000000"/>
          <w:sz w:val="28"/>
          <w:szCs w:val="28"/>
          <w:lang w:val="uk-UA"/>
        </w:rPr>
        <w:t>Основним механізмом для розв</w:t>
      </w:r>
      <w:r w:rsidR="0098060E" w:rsidRPr="009641B8">
        <w:rPr>
          <w:color w:val="000000"/>
          <w:sz w:val="28"/>
          <w:szCs w:val="28"/>
          <w:lang w:val="uk-UA"/>
        </w:rPr>
        <w:t>’</w:t>
      </w:r>
      <w:r w:rsidRPr="009641B8">
        <w:rPr>
          <w:color w:val="000000"/>
          <w:sz w:val="28"/>
          <w:szCs w:val="28"/>
          <w:lang w:val="uk-UA"/>
        </w:rPr>
        <w:t xml:space="preserve">язання визначеної проблеми є прийняття </w:t>
      </w:r>
      <w:r w:rsidR="00D37FC0" w:rsidRPr="009641B8">
        <w:rPr>
          <w:color w:val="000000"/>
          <w:sz w:val="28"/>
          <w:szCs w:val="28"/>
          <w:lang w:val="uk-UA"/>
        </w:rPr>
        <w:t>про</w:t>
      </w:r>
      <w:r w:rsidR="0098060E" w:rsidRPr="009641B8">
        <w:rPr>
          <w:color w:val="000000"/>
          <w:sz w:val="28"/>
          <w:szCs w:val="28"/>
          <w:lang w:val="uk-UA"/>
        </w:rPr>
        <w:t>екту акта</w:t>
      </w:r>
      <w:r w:rsidRPr="009641B8">
        <w:rPr>
          <w:color w:val="000000"/>
          <w:sz w:val="28"/>
          <w:szCs w:val="28"/>
          <w:lang w:val="uk-UA"/>
        </w:rPr>
        <w:t>, як</w:t>
      </w:r>
      <w:r w:rsidR="0098060E" w:rsidRPr="009641B8">
        <w:rPr>
          <w:color w:val="000000"/>
          <w:sz w:val="28"/>
          <w:szCs w:val="28"/>
          <w:lang w:val="uk-UA"/>
        </w:rPr>
        <w:t>им передбачається</w:t>
      </w:r>
      <w:r w:rsidRPr="009641B8">
        <w:rPr>
          <w:color w:val="000000"/>
          <w:sz w:val="28"/>
          <w:szCs w:val="28"/>
          <w:lang w:val="uk-UA"/>
        </w:rPr>
        <w:t xml:space="preserve"> </w:t>
      </w:r>
      <w:r w:rsidR="00DC713B" w:rsidRPr="009641B8">
        <w:rPr>
          <w:sz w:val="28"/>
          <w:szCs w:val="28"/>
          <w:lang w:val="uk-UA"/>
        </w:rPr>
        <w:t>унормування механізму ведення та оприлюднення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w:t>
      </w:r>
      <w:r w:rsidR="0098060E" w:rsidRPr="009641B8">
        <w:rPr>
          <w:sz w:val="28"/>
          <w:szCs w:val="28"/>
          <w:lang w:val="uk-UA"/>
        </w:rPr>
        <w:t>.</w:t>
      </w:r>
    </w:p>
    <w:p w:rsidR="00C8375D" w:rsidRPr="009641B8" w:rsidRDefault="00C8375D" w:rsidP="0098060E">
      <w:pPr>
        <w:pStyle w:val="afa"/>
        <w:spacing w:before="0" w:beforeAutospacing="0" w:after="0" w:afterAutospacing="0"/>
        <w:ind w:firstLine="567"/>
        <w:jc w:val="both"/>
        <w:rPr>
          <w:lang w:val="uk-UA"/>
        </w:rPr>
      </w:pPr>
      <w:r w:rsidRPr="009641B8">
        <w:rPr>
          <w:color w:val="000000"/>
          <w:sz w:val="28"/>
          <w:szCs w:val="28"/>
          <w:lang w:val="uk-UA"/>
        </w:rPr>
        <w:t>Додержання вимог регуляторного акта не потребуватиме запровадження державного нагляду та контролю.</w:t>
      </w:r>
    </w:p>
    <w:p w:rsidR="00C8375D" w:rsidRPr="009641B8" w:rsidRDefault="00C8375D" w:rsidP="0098060E">
      <w:pPr>
        <w:pStyle w:val="afa"/>
        <w:spacing w:before="0" w:beforeAutospacing="0" w:after="0" w:afterAutospacing="0"/>
        <w:ind w:right="-719" w:firstLine="567"/>
        <w:jc w:val="both"/>
        <w:rPr>
          <w:lang w:val="uk-UA"/>
        </w:rPr>
      </w:pPr>
      <w:r w:rsidRPr="009641B8">
        <w:rPr>
          <w:color w:val="000000"/>
          <w:sz w:val="28"/>
          <w:szCs w:val="28"/>
          <w:lang w:val="uk-UA"/>
        </w:rPr>
        <w:t>Ризику впливу зовнішніх факторів на дію регуляторного акта немає.</w:t>
      </w:r>
    </w:p>
    <w:p w:rsidR="0098060E" w:rsidRPr="009641B8" w:rsidRDefault="00C8375D" w:rsidP="0098060E">
      <w:pPr>
        <w:pStyle w:val="afa"/>
        <w:spacing w:before="0" w:beforeAutospacing="0" w:after="0" w:afterAutospacing="0"/>
        <w:ind w:right="-719" w:firstLine="567"/>
        <w:jc w:val="both"/>
        <w:rPr>
          <w:color w:val="000000"/>
          <w:sz w:val="28"/>
          <w:szCs w:val="28"/>
          <w:lang w:val="uk-UA"/>
        </w:rPr>
      </w:pPr>
      <w:r w:rsidRPr="009641B8">
        <w:rPr>
          <w:color w:val="000000"/>
          <w:sz w:val="28"/>
          <w:szCs w:val="28"/>
          <w:lang w:val="uk-UA"/>
        </w:rPr>
        <w:t>Можлива шкода у разі очікуваних наслідків дії акта не прогнозується.</w:t>
      </w:r>
    </w:p>
    <w:p w:rsidR="0098060E" w:rsidRPr="009641B8" w:rsidRDefault="0098060E" w:rsidP="0098060E">
      <w:pPr>
        <w:pStyle w:val="afa"/>
        <w:spacing w:before="0" w:beforeAutospacing="0" w:after="0" w:afterAutospacing="0"/>
        <w:ind w:firstLine="567"/>
        <w:jc w:val="both"/>
        <w:rPr>
          <w:sz w:val="28"/>
          <w:szCs w:val="28"/>
          <w:lang w:val="uk-UA"/>
        </w:rPr>
      </w:pPr>
      <w:r w:rsidRPr="009641B8">
        <w:rPr>
          <w:sz w:val="28"/>
          <w:szCs w:val="28"/>
          <w:lang w:val="uk-UA"/>
        </w:rPr>
        <w:t>Отже, ступінь ефективності основних принципів і способів досягнення цілей оцінюється як високий.</w:t>
      </w:r>
    </w:p>
    <w:p w:rsidR="00A05CA2" w:rsidRPr="009641B8" w:rsidRDefault="00A05CA2" w:rsidP="0098060E">
      <w:pPr>
        <w:spacing w:after="0" w:line="240" w:lineRule="auto"/>
        <w:ind w:firstLine="567"/>
        <w:jc w:val="both"/>
        <w:rPr>
          <w:rFonts w:ascii="Times New Roman" w:eastAsia="Times New Roman" w:hAnsi="Times New Roman" w:cs="Times New Roman"/>
          <w:sz w:val="28"/>
          <w:szCs w:val="28"/>
        </w:rPr>
      </w:pPr>
    </w:p>
    <w:p w:rsidR="00A05CA2" w:rsidRPr="009641B8" w:rsidRDefault="00595C5B" w:rsidP="0098060E">
      <w:pPr>
        <w:spacing w:after="0" w:line="240" w:lineRule="auto"/>
        <w:ind w:firstLine="567"/>
        <w:jc w:val="both"/>
        <w:rPr>
          <w:rFonts w:ascii="Times New Roman" w:eastAsia="Times New Roman" w:hAnsi="Times New Roman" w:cs="Times New Roman"/>
          <w:b/>
          <w:sz w:val="28"/>
          <w:szCs w:val="28"/>
        </w:rPr>
      </w:pPr>
      <w:r w:rsidRPr="009641B8">
        <w:rPr>
          <w:rFonts w:ascii="Times New Roman" w:eastAsia="Times New Roman" w:hAnsi="Times New Roman" w:cs="Times New Roman"/>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або юридичні особи, які повинні проваджувати або виконувати ці вимоги</w:t>
      </w:r>
    </w:p>
    <w:p w:rsidR="00A05CA2" w:rsidRPr="009641B8" w:rsidRDefault="00A05CA2" w:rsidP="0098060E">
      <w:pPr>
        <w:spacing w:after="0" w:line="240" w:lineRule="auto"/>
        <w:ind w:firstLine="567"/>
        <w:jc w:val="both"/>
        <w:rPr>
          <w:rFonts w:ascii="Times New Roman" w:eastAsia="Times New Roman" w:hAnsi="Times New Roman" w:cs="Times New Roman"/>
          <w:sz w:val="14"/>
          <w:szCs w:val="14"/>
        </w:rPr>
      </w:pPr>
      <w:bookmarkStart w:id="9" w:name="bookmark=id.1fob9te" w:colFirst="0" w:colLast="0"/>
      <w:bookmarkEnd w:id="9"/>
    </w:p>
    <w:p w:rsidR="00A05CA2" w:rsidRPr="009641B8" w:rsidRDefault="00595C5B" w:rsidP="0098060E">
      <w:pPr>
        <w:spacing w:after="0" w:line="240" w:lineRule="auto"/>
        <w:ind w:right="-144" w:firstLine="567"/>
        <w:jc w:val="both"/>
        <w:rPr>
          <w:rFonts w:ascii="Times New Roman" w:eastAsia="Times New Roman" w:hAnsi="Times New Roman" w:cs="Times New Roman"/>
          <w:sz w:val="28"/>
          <w:szCs w:val="28"/>
        </w:rPr>
      </w:pPr>
      <w:bookmarkStart w:id="10" w:name="bookmark=id.3znysh7" w:colFirst="0" w:colLast="0"/>
      <w:bookmarkEnd w:id="10"/>
      <w:r w:rsidRPr="009641B8">
        <w:rPr>
          <w:rFonts w:ascii="Times New Roman" w:eastAsia="Times New Roman" w:hAnsi="Times New Roman" w:cs="Times New Roman"/>
          <w:sz w:val="28"/>
          <w:szCs w:val="28"/>
        </w:rPr>
        <w:t xml:space="preserve">Впливу зовнішніх факторів на дію </w:t>
      </w:r>
      <w:r w:rsidR="0098060E" w:rsidRPr="009641B8">
        <w:rPr>
          <w:rFonts w:ascii="Times New Roman" w:eastAsia="Times New Roman" w:hAnsi="Times New Roman" w:cs="Times New Roman"/>
          <w:sz w:val="28"/>
          <w:szCs w:val="28"/>
        </w:rPr>
        <w:t>регуляторного</w:t>
      </w:r>
      <w:r w:rsidRPr="009641B8">
        <w:rPr>
          <w:rFonts w:ascii="Times New Roman" w:eastAsia="Times New Roman" w:hAnsi="Times New Roman" w:cs="Times New Roman"/>
          <w:sz w:val="28"/>
          <w:szCs w:val="28"/>
        </w:rPr>
        <w:t xml:space="preserve"> акта не очікується.</w:t>
      </w:r>
    </w:p>
    <w:p w:rsidR="00A05CA2" w:rsidRPr="009641B8" w:rsidRDefault="00595C5B" w:rsidP="0098060E">
      <w:pPr>
        <w:spacing w:after="0" w:line="240" w:lineRule="auto"/>
        <w:ind w:right="-144"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 xml:space="preserve">Реалізація регуляторного акта не потребує додаткових матеріальних та фінансових витрат з </w:t>
      </w:r>
      <w:r w:rsidR="00B83D18" w:rsidRPr="009641B8">
        <w:rPr>
          <w:rFonts w:ascii="Times New Roman" w:eastAsia="Times New Roman" w:hAnsi="Times New Roman" w:cs="Times New Roman"/>
          <w:sz w:val="28"/>
          <w:szCs w:val="28"/>
        </w:rPr>
        <w:t>д</w:t>
      </w:r>
      <w:r w:rsidRPr="009641B8">
        <w:rPr>
          <w:rFonts w:ascii="Times New Roman" w:eastAsia="Times New Roman" w:hAnsi="Times New Roman" w:cs="Times New Roman"/>
          <w:sz w:val="28"/>
          <w:szCs w:val="28"/>
        </w:rPr>
        <w:t>ержавного бюджету та місцевих бюджетів, додаткового фінансового навантаження на органи викона</w:t>
      </w:r>
      <w:r w:rsidR="00D21ECA" w:rsidRPr="009641B8">
        <w:rPr>
          <w:rFonts w:ascii="Times New Roman" w:eastAsia="Times New Roman" w:hAnsi="Times New Roman" w:cs="Times New Roman"/>
          <w:sz w:val="28"/>
          <w:szCs w:val="28"/>
        </w:rPr>
        <w:t>вчої влади та їх посадових осіб</w:t>
      </w:r>
      <w:r w:rsidRPr="009641B8">
        <w:rPr>
          <w:rFonts w:ascii="Times New Roman" w:eastAsia="Times New Roman" w:hAnsi="Times New Roman" w:cs="Times New Roman"/>
          <w:sz w:val="28"/>
          <w:szCs w:val="28"/>
        </w:rPr>
        <w:t xml:space="preserve"> не передбачається. </w:t>
      </w:r>
    </w:p>
    <w:p w:rsidR="00A05CA2" w:rsidRPr="009641B8" w:rsidRDefault="00595C5B" w:rsidP="0098060E">
      <w:pPr>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Очікувані наслідки дії запропонованого акта не передбачають нанесення шкоди суб’єктам господарювання.</w:t>
      </w:r>
    </w:p>
    <w:p w:rsidR="00A05CA2" w:rsidRPr="009641B8" w:rsidRDefault="00595C5B" w:rsidP="0098060E">
      <w:pPr>
        <w:spacing w:after="0" w:line="240" w:lineRule="auto"/>
        <w:ind w:right="-144"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Регуляторний акт відповідає принципам державної регуляторної політики.</w:t>
      </w:r>
    </w:p>
    <w:p w:rsidR="00A05CA2" w:rsidRPr="009641B8" w:rsidRDefault="00595C5B" w:rsidP="0098060E">
      <w:pPr>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Державний нагляд і контроль за додержанням вимог акта здійснюватиметься Регуляторним органом в межах компетенції в установленому Законом порядку.</w:t>
      </w:r>
    </w:p>
    <w:p w:rsidR="00A05CA2" w:rsidRPr="009641B8" w:rsidRDefault="00533925" w:rsidP="0098060E">
      <w:pPr>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Тест малого пі</w:t>
      </w:r>
      <w:bookmarkStart w:id="11" w:name="_GoBack"/>
      <w:bookmarkEnd w:id="11"/>
      <w:r w:rsidRPr="009641B8">
        <w:rPr>
          <w:rFonts w:ascii="Times New Roman" w:eastAsia="Times New Roman" w:hAnsi="Times New Roman" w:cs="Times New Roman"/>
          <w:sz w:val="28"/>
          <w:szCs w:val="28"/>
        </w:rPr>
        <w:t xml:space="preserve">дприємництва (М-тест) не проводився, оскільки </w:t>
      </w:r>
      <w:r w:rsidR="0098060E" w:rsidRPr="009641B8">
        <w:rPr>
          <w:rFonts w:ascii="Times New Roman" w:eastAsia="Times New Roman" w:hAnsi="Times New Roman" w:cs="Times New Roman"/>
          <w:sz w:val="28"/>
          <w:szCs w:val="28"/>
        </w:rPr>
        <w:t>відсутні</w:t>
      </w:r>
      <w:r w:rsidRPr="009641B8">
        <w:rPr>
          <w:rFonts w:ascii="Times New Roman" w:eastAsia="Times New Roman" w:hAnsi="Times New Roman" w:cs="Times New Roman"/>
          <w:sz w:val="28"/>
          <w:szCs w:val="28"/>
        </w:rPr>
        <w:t xml:space="preserve"> суб’єкт</w:t>
      </w:r>
      <w:r w:rsidR="0098060E" w:rsidRPr="009641B8">
        <w:rPr>
          <w:rFonts w:ascii="Times New Roman" w:eastAsia="Times New Roman" w:hAnsi="Times New Roman" w:cs="Times New Roman"/>
          <w:sz w:val="28"/>
          <w:szCs w:val="28"/>
        </w:rPr>
        <w:t>и</w:t>
      </w:r>
      <w:r w:rsidRPr="009641B8">
        <w:rPr>
          <w:rFonts w:ascii="Times New Roman" w:eastAsia="Times New Roman" w:hAnsi="Times New Roman" w:cs="Times New Roman"/>
          <w:sz w:val="28"/>
          <w:szCs w:val="28"/>
        </w:rPr>
        <w:t xml:space="preserve"> малого підприємництва у загальній кількості суб’єктів господарювання, на яких поширюється регулювання</w:t>
      </w:r>
      <w:r w:rsidR="0098060E" w:rsidRPr="009641B8">
        <w:rPr>
          <w:rFonts w:ascii="Times New Roman" w:eastAsia="Times New Roman" w:hAnsi="Times New Roman" w:cs="Times New Roman"/>
          <w:sz w:val="28"/>
          <w:szCs w:val="28"/>
        </w:rPr>
        <w:t>.</w:t>
      </w:r>
    </w:p>
    <w:p w:rsidR="001825E0" w:rsidRPr="009641B8" w:rsidRDefault="001825E0" w:rsidP="0098060E">
      <w:pPr>
        <w:spacing w:after="0" w:line="240" w:lineRule="auto"/>
        <w:ind w:firstLine="567"/>
        <w:jc w:val="both"/>
        <w:rPr>
          <w:rFonts w:ascii="Times New Roman" w:eastAsia="Times New Roman" w:hAnsi="Times New Roman" w:cs="Times New Roman"/>
          <w:sz w:val="28"/>
          <w:szCs w:val="28"/>
        </w:rPr>
      </w:pPr>
    </w:p>
    <w:p w:rsidR="00602D71" w:rsidRPr="009641B8" w:rsidRDefault="00602D71" w:rsidP="00602D71">
      <w:pPr>
        <w:spacing w:after="0" w:line="240" w:lineRule="auto"/>
        <w:jc w:val="center"/>
        <w:rPr>
          <w:rFonts w:ascii="Times New Roman" w:eastAsia="Times New Roman" w:hAnsi="Times New Roman" w:cs="Times New Roman"/>
          <w:color w:val="000000"/>
          <w:sz w:val="28"/>
          <w:szCs w:val="28"/>
        </w:rPr>
      </w:pPr>
      <w:r w:rsidRPr="009641B8">
        <w:rPr>
          <w:rFonts w:ascii="Times New Roman" w:eastAsia="Times New Roman" w:hAnsi="Times New Roman" w:cs="Times New Roman"/>
          <w:color w:val="000000"/>
          <w:sz w:val="28"/>
          <w:szCs w:val="28"/>
        </w:rPr>
        <w:t>Державний орган, для якого здійснюється розрахунок адміністрування регулювання: </w:t>
      </w:r>
    </w:p>
    <w:p w:rsidR="00B83D18" w:rsidRPr="009641B8" w:rsidRDefault="00B83D18" w:rsidP="00602D71">
      <w:pPr>
        <w:spacing w:after="0" w:line="240" w:lineRule="auto"/>
        <w:jc w:val="center"/>
        <w:rPr>
          <w:rFonts w:ascii="Times New Roman" w:eastAsia="Times New Roman" w:hAnsi="Times New Roman" w:cs="Times New Roman"/>
          <w:sz w:val="24"/>
          <w:szCs w:val="24"/>
          <w:u w:val="single"/>
        </w:rPr>
      </w:pPr>
      <w:r w:rsidRPr="009641B8">
        <w:rPr>
          <w:rFonts w:ascii="Times New Roman" w:hAnsi="Times New Roman" w:cs="Times New Roman"/>
          <w:color w:val="000000"/>
          <w:sz w:val="28"/>
          <w:szCs w:val="28"/>
          <w:u w:val="single"/>
        </w:rPr>
        <w:t>Державне агентство з енергоефективності та енергозбереження</w:t>
      </w:r>
    </w:p>
    <w:p w:rsidR="00602D71" w:rsidRPr="009641B8" w:rsidRDefault="00602D71" w:rsidP="00602D71">
      <w:pPr>
        <w:spacing w:after="0" w:line="240" w:lineRule="auto"/>
        <w:jc w:val="center"/>
        <w:rPr>
          <w:rFonts w:ascii="Times New Roman" w:eastAsia="Times New Roman" w:hAnsi="Times New Roman" w:cs="Times New Roman"/>
          <w:color w:val="000000"/>
          <w:sz w:val="20"/>
          <w:szCs w:val="20"/>
        </w:rPr>
      </w:pPr>
      <w:r w:rsidRPr="009641B8">
        <w:rPr>
          <w:rFonts w:ascii="Times New Roman" w:eastAsia="Times New Roman" w:hAnsi="Times New Roman" w:cs="Times New Roman"/>
          <w:color w:val="000000"/>
          <w:sz w:val="20"/>
          <w:szCs w:val="20"/>
        </w:rPr>
        <w:t> (назва державного органу) </w:t>
      </w:r>
    </w:p>
    <w:p w:rsidR="00B83D18" w:rsidRPr="009641B8" w:rsidRDefault="00B83D18" w:rsidP="00602D71">
      <w:pPr>
        <w:spacing w:after="0" w:line="240" w:lineRule="auto"/>
        <w:jc w:val="center"/>
        <w:rPr>
          <w:rFonts w:ascii="Times New Roman" w:eastAsia="Times New Roman" w:hAnsi="Times New Roman" w:cs="Times New Roman"/>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73"/>
        <w:gridCol w:w="1162"/>
        <w:gridCol w:w="1368"/>
        <w:gridCol w:w="1826"/>
        <w:gridCol w:w="2015"/>
        <w:gridCol w:w="1695"/>
      </w:tblGrid>
      <w:tr w:rsidR="00602D71" w:rsidRPr="009641B8" w:rsidTr="00602D71">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lastRenderedPageBreak/>
              <w:t>Процедура регулювання суб’єктів великого і середнього підприємництва (розрахунок на одного типового суб’єкта господарювання)</w:t>
            </w: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Планові витрати часу на процедуру</w:t>
            </w:r>
          </w:p>
        </w:tc>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Вартість часу співробітника органу державної влади відповідної категорії (заробітна плата)</w:t>
            </w:r>
          </w:p>
        </w:tc>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Оцінка кількості процедур за рік, що припадають на одного суб’єкта</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Оцінка кількості  суб’єктів, що підпадають під дію процедури регулювання</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Витрати на адміністрування регулювання* (за рік), гривень</w:t>
            </w:r>
          </w:p>
        </w:tc>
      </w:tr>
      <w:tr w:rsidR="00602D71" w:rsidRPr="009641B8" w:rsidTr="00602D71">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1. Облік суб’єкта господарювання, що перебуває у сфері регулювання</w:t>
            </w: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 </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r>
      <w:tr w:rsidR="00602D71" w:rsidRPr="009641B8" w:rsidTr="00602D71">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2. Поточний контроль за суб’єктом господарювання, що перебуває у сфері регулювання, у тому числі:</w:t>
            </w: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r>
      <w:tr w:rsidR="00602D71" w:rsidRPr="009641B8" w:rsidTr="00602D71">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камеральні</w:t>
            </w: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r>
      <w:tr w:rsidR="00602D71" w:rsidRPr="009641B8" w:rsidTr="00602D71">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виїзні</w:t>
            </w: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r>
      <w:tr w:rsidR="00602D71" w:rsidRPr="009641B8" w:rsidTr="00602D71">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3. Підготовка, затвердження та опрацювання одного окремого акта про порушення вимог регулювання</w:t>
            </w: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r>
      <w:tr w:rsidR="00602D71" w:rsidRPr="009641B8" w:rsidTr="00602D71">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 xml:space="preserve">4. Реалізація одного окремого </w:t>
            </w:r>
            <w:r w:rsidRPr="009641B8">
              <w:rPr>
                <w:rFonts w:ascii="Times New Roman" w:eastAsia="Times New Roman" w:hAnsi="Times New Roman" w:cs="Times New Roman"/>
                <w:color w:val="333333"/>
                <w:sz w:val="26"/>
                <w:szCs w:val="26"/>
              </w:rPr>
              <w:lastRenderedPageBreak/>
              <w:t>рішення щодо порушення вимог регулювання</w:t>
            </w: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lastRenderedPageBreak/>
              <w:t>-</w:t>
            </w:r>
          </w:p>
        </w:tc>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r>
      <w:tr w:rsidR="00602D71" w:rsidRPr="009641B8" w:rsidTr="00602D71">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lastRenderedPageBreak/>
              <w:t>5. Оскарження одного окремого рішення суб’єктами господарювання</w:t>
            </w: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r>
      <w:tr w:rsidR="00602D71" w:rsidRPr="009641B8" w:rsidTr="00602D71">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6. Підготовка звітності за результатами регулювання</w:t>
            </w: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w:t>
            </w:r>
          </w:p>
        </w:tc>
      </w:tr>
      <w:tr w:rsidR="00602D71" w:rsidRPr="009641B8" w:rsidTr="00602D71">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240" w:lineRule="auto"/>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7. Інші адміністративні процедури (уточнити):</w:t>
            </w:r>
          </w:p>
          <w:p w:rsidR="00602D71" w:rsidRPr="009641B8" w:rsidRDefault="00595C5B" w:rsidP="00B96FB2">
            <w:pPr>
              <w:spacing w:after="0" w:line="240" w:lineRule="auto"/>
              <w:jc w:val="both"/>
              <w:rPr>
                <w:rFonts w:ascii="Times New Roman" w:eastAsia="Times New Roman" w:hAnsi="Times New Roman" w:cs="Times New Roman"/>
                <w:sz w:val="26"/>
                <w:szCs w:val="26"/>
              </w:rPr>
            </w:pPr>
            <w:r w:rsidRPr="009641B8">
              <w:rPr>
                <w:rFonts w:ascii="Times New Roman" w:eastAsia="Times New Roman" w:hAnsi="Times New Roman" w:cs="Times New Roman"/>
                <w:sz w:val="26"/>
                <w:szCs w:val="26"/>
              </w:rPr>
              <w:t>проведення незалежної верифікації звітів з енергетичних аудитів</w:t>
            </w: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B96FB2"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1</w:t>
            </w:r>
            <w:r w:rsidR="003C4FBA" w:rsidRPr="009641B8">
              <w:rPr>
                <w:rFonts w:ascii="Times New Roman" w:eastAsia="Times New Roman" w:hAnsi="Times New Roman" w:cs="Times New Roman"/>
                <w:color w:val="000000"/>
                <w:sz w:val="26"/>
                <w:szCs w:val="26"/>
              </w:rPr>
              <w:t>6</w:t>
            </w:r>
          </w:p>
        </w:tc>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FB2" w:rsidRPr="009641B8" w:rsidRDefault="00B96FB2" w:rsidP="00B96FB2">
            <w:pPr>
              <w:spacing w:after="0" w:line="0" w:lineRule="atLeast"/>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(заробітна</w:t>
            </w:r>
          </w:p>
          <w:p w:rsidR="00B96FB2" w:rsidRPr="009641B8" w:rsidRDefault="00B96FB2" w:rsidP="00B96FB2">
            <w:pPr>
              <w:spacing w:after="0" w:line="0" w:lineRule="atLeast"/>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плата за</w:t>
            </w:r>
          </w:p>
          <w:p w:rsidR="00B96FB2" w:rsidRPr="009641B8" w:rsidRDefault="00B96FB2" w:rsidP="00B96FB2">
            <w:pPr>
              <w:spacing w:after="0" w:line="0" w:lineRule="atLeast"/>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місяць –</w:t>
            </w:r>
          </w:p>
          <w:p w:rsidR="00B96FB2" w:rsidRPr="009641B8" w:rsidRDefault="00B96FB2" w:rsidP="00B96FB2">
            <w:pPr>
              <w:spacing w:after="0" w:line="0" w:lineRule="atLeast"/>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9000 грн,</w:t>
            </w:r>
          </w:p>
          <w:p w:rsidR="00B96FB2" w:rsidRPr="009641B8" w:rsidRDefault="00B96FB2" w:rsidP="00B96FB2">
            <w:pPr>
              <w:spacing w:after="0" w:line="0" w:lineRule="atLeast"/>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22-робочі</w:t>
            </w:r>
          </w:p>
          <w:p w:rsidR="00B96FB2" w:rsidRPr="009641B8" w:rsidRDefault="00B96FB2" w:rsidP="00B96FB2">
            <w:pPr>
              <w:spacing w:after="0" w:line="0" w:lineRule="atLeast"/>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дні - 409</w:t>
            </w:r>
          </w:p>
          <w:p w:rsidR="00B96FB2" w:rsidRPr="009641B8" w:rsidRDefault="00B96FB2" w:rsidP="00B96FB2">
            <w:pPr>
              <w:spacing w:after="0" w:line="0" w:lineRule="atLeast"/>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грн</w:t>
            </w:r>
          </w:p>
          <w:p w:rsidR="00B96FB2" w:rsidRPr="009641B8" w:rsidRDefault="00B96FB2" w:rsidP="00B96FB2">
            <w:pPr>
              <w:spacing w:after="0" w:line="0" w:lineRule="atLeast"/>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зарплата за</w:t>
            </w:r>
          </w:p>
          <w:p w:rsidR="00602D71" w:rsidRPr="009641B8" w:rsidRDefault="00B96FB2" w:rsidP="00B96FB2">
            <w:pPr>
              <w:spacing w:after="0" w:line="0" w:lineRule="atLeast"/>
              <w:jc w:val="center"/>
              <w:rPr>
                <w:rFonts w:ascii="Times New Roman" w:eastAsia="Times New Roman" w:hAnsi="Times New Roman" w:cs="Times New Roman"/>
                <w:color w:val="000000"/>
                <w:sz w:val="26"/>
                <w:szCs w:val="26"/>
              </w:rPr>
            </w:pPr>
            <w:r w:rsidRPr="009641B8">
              <w:rPr>
                <w:rFonts w:ascii="Times New Roman" w:eastAsia="Times New Roman" w:hAnsi="Times New Roman" w:cs="Times New Roman"/>
                <w:color w:val="000000"/>
                <w:sz w:val="26"/>
                <w:szCs w:val="26"/>
              </w:rPr>
              <w:t>1 день (8 годин) або 51 грн за 1 годину</w:t>
            </w:r>
          </w:p>
        </w:tc>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3C4FBA"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1</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AF56AA"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512</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AF56AA"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418816</w:t>
            </w:r>
          </w:p>
        </w:tc>
      </w:tr>
      <w:tr w:rsidR="00602D71" w:rsidRPr="009641B8" w:rsidTr="00602D71">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Разом за рік</w:t>
            </w: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1</w:t>
            </w:r>
            <w:r w:rsidR="00AF56AA" w:rsidRPr="009641B8">
              <w:rPr>
                <w:rFonts w:ascii="Times New Roman" w:eastAsia="Times New Roman" w:hAnsi="Times New Roman" w:cs="Times New Roman"/>
                <w:color w:val="000000"/>
                <w:sz w:val="26"/>
                <w:szCs w:val="26"/>
              </w:rPr>
              <w:t>6</w:t>
            </w:r>
          </w:p>
        </w:tc>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AF56AA" w:rsidP="00AF56AA">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818</w:t>
            </w:r>
          </w:p>
        </w:tc>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AF56AA"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1</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AF56AA"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512</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844C99"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418816</w:t>
            </w:r>
          </w:p>
        </w:tc>
      </w:tr>
      <w:tr w:rsidR="00602D71" w:rsidRPr="009641B8" w:rsidTr="00602D71">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602D71" w:rsidP="00602D71">
            <w:pPr>
              <w:spacing w:after="0" w:line="0" w:lineRule="atLeast"/>
              <w:rPr>
                <w:rFonts w:ascii="Times New Roman" w:eastAsia="Times New Roman" w:hAnsi="Times New Roman" w:cs="Times New Roman"/>
                <w:sz w:val="26"/>
                <w:szCs w:val="26"/>
              </w:rPr>
            </w:pPr>
            <w:r w:rsidRPr="009641B8">
              <w:rPr>
                <w:rFonts w:ascii="Times New Roman" w:eastAsia="Times New Roman" w:hAnsi="Times New Roman" w:cs="Times New Roman"/>
                <w:color w:val="333333"/>
                <w:sz w:val="26"/>
                <w:szCs w:val="26"/>
              </w:rPr>
              <w:t>Сумарно за п’ять років</w:t>
            </w: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AF56AA"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80</w:t>
            </w:r>
          </w:p>
        </w:tc>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AF56AA"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4090</w:t>
            </w:r>
          </w:p>
        </w:tc>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AF56AA"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5</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AF56AA"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512</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2D71" w:rsidRPr="009641B8" w:rsidRDefault="00844C99" w:rsidP="00602D71">
            <w:pPr>
              <w:spacing w:after="0" w:line="0" w:lineRule="atLeast"/>
              <w:jc w:val="center"/>
              <w:rPr>
                <w:rFonts w:ascii="Times New Roman" w:eastAsia="Times New Roman" w:hAnsi="Times New Roman" w:cs="Times New Roman"/>
                <w:sz w:val="26"/>
                <w:szCs w:val="26"/>
              </w:rPr>
            </w:pPr>
            <w:r w:rsidRPr="009641B8">
              <w:rPr>
                <w:rFonts w:ascii="Times New Roman" w:eastAsia="Times New Roman" w:hAnsi="Times New Roman" w:cs="Times New Roman"/>
                <w:color w:val="000000"/>
                <w:sz w:val="26"/>
                <w:szCs w:val="26"/>
              </w:rPr>
              <w:t>2094080</w:t>
            </w:r>
          </w:p>
        </w:tc>
      </w:tr>
    </w:tbl>
    <w:p w:rsidR="00602D71" w:rsidRPr="009641B8" w:rsidRDefault="00602D71" w:rsidP="00602D71">
      <w:pPr>
        <w:spacing w:after="0" w:line="240" w:lineRule="auto"/>
        <w:jc w:val="both"/>
        <w:rPr>
          <w:rFonts w:ascii="Times New Roman" w:eastAsia="Times New Roman" w:hAnsi="Times New Roman" w:cs="Times New Roman"/>
          <w:sz w:val="24"/>
          <w:szCs w:val="24"/>
        </w:rPr>
      </w:pPr>
      <w:r w:rsidRPr="009641B8">
        <w:rPr>
          <w:rFonts w:ascii="Times New Roman" w:eastAsia="Times New Roman" w:hAnsi="Times New Roman" w:cs="Times New Roman"/>
          <w:color w:val="333333"/>
          <w:sz w:val="20"/>
          <w:szCs w:val="20"/>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602D71" w:rsidRPr="009641B8" w:rsidRDefault="00602D71" w:rsidP="00602D71">
      <w:pPr>
        <w:spacing w:after="0" w:line="240" w:lineRule="auto"/>
        <w:ind w:firstLine="720"/>
        <w:jc w:val="both"/>
        <w:rPr>
          <w:rFonts w:ascii="Times New Roman" w:eastAsia="Times New Roman" w:hAnsi="Times New Roman" w:cs="Times New Roman"/>
          <w:sz w:val="24"/>
          <w:szCs w:val="24"/>
        </w:rPr>
      </w:pPr>
      <w:r w:rsidRPr="009641B8">
        <w:rPr>
          <w:rFonts w:ascii="Times New Roman" w:eastAsia="Times New Roman" w:hAnsi="Times New Roman" w:cs="Times New Roman"/>
          <w:color w:val="000000"/>
          <w:sz w:val="28"/>
          <w:szCs w:val="28"/>
        </w:rPr>
        <w:t xml:space="preserve">Утворення нового державного органу (або нового структурного підрозділу діючого органу) не передбачається. Адміністрування процесу </w:t>
      </w:r>
      <w:r w:rsidR="00B50A8F" w:rsidRPr="009641B8">
        <w:rPr>
          <w:rFonts w:ascii="Times New Roman" w:eastAsia="Times New Roman" w:hAnsi="Times New Roman" w:cs="Times New Roman"/>
          <w:color w:val="000000"/>
          <w:sz w:val="28"/>
          <w:szCs w:val="28"/>
        </w:rPr>
        <w:t>проведення незалежної верифікації звітів з енергетичних аудитів</w:t>
      </w:r>
      <w:r w:rsidRPr="009641B8">
        <w:rPr>
          <w:rFonts w:ascii="Times New Roman" w:eastAsia="Times New Roman" w:hAnsi="Times New Roman" w:cs="Times New Roman"/>
          <w:color w:val="000000"/>
          <w:sz w:val="28"/>
          <w:szCs w:val="28"/>
        </w:rPr>
        <w:t xml:space="preserve"> передбачається здійснювати в межах штатного розпису </w:t>
      </w:r>
      <w:r w:rsidR="00B83D18" w:rsidRPr="009641B8">
        <w:rPr>
          <w:rFonts w:ascii="Times New Roman" w:hAnsi="Times New Roman" w:cs="Times New Roman"/>
          <w:color w:val="000000"/>
          <w:sz w:val="28"/>
          <w:szCs w:val="28"/>
        </w:rPr>
        <w:t>Державного агентства з енергоефективності та енергозбереження</w:t>
      </w:r>
      <w:r w:rsidRPr="009641B8">
        <w:rPr>
          <w:rFonts w:ascii="Times New Roman" w:eastAsia="Times New Roman" w:hAnsi="Times New Roman" w:cs="Times New Roman"/>
          <w:color w:val="000000"/>
          <w:sz w:val="28"/>
          <w:szCs w:val="28"/>
        </w:rPr>
        <w:t>.</w:t>
      </w:r>
    </w:p>
    <w:p w:rsidR="00A05CA2" w:rsidRPr="009641B8" w:rsidRDefault="00A05CA2" w:rsidP="007D02AC">
      <w:pPr>
        <w:shd w:val="clear" w:color="auto" w:fill="FFFFFF"/>
        <w:spacing w:after="0" w:line="240" w:lineRule="auto"/>
        <w:jc w:val="both"/>
        <w:rPr>
          <w:rFonts w:ascii="Times New Roman" w:eastAsia="Times New Roman" w:hAnsi="Times New Roman" w:cs="Times New Roman"/>
          <w:sz w:val="28"/>
          <w:szCs w:val="28"/>
        </w:rPr>
      </w:pPr>
    </w:p>
    <w:p w:rsidR="00DC713B" w:rsidRPr="009641B8" w:rsidRDefault="00DC713B" w:rsidP="007D02AC">
      <w:pPr>
        <w:shd w:val="clear" w:color="auto" w:fill="FFFFFF"/>
        <w:spacing w:after="0" w:line="240" w:lineRule="auto"/>
        <w:jc w:val="both"/>
        <w:rPr>
          <w:rFonts w:ascii="Times New Roman" w:eastAsia="Times New Roman" w:hAnsi="Times New Roman" w:cs="Times New Roman"/>
          <w:sz w:val="28"/>
          <w:szCs w:val="28"/>
        </w:rPr>
      </w:pPr>
    </w:p>
    <w:p w:rsidR="00A05CA2" w:rsidRPr="009641B8" w:rsidRDefault="00595C5B" w:rsidP="00B83D18">
      <w:pPr>
        <w:spacing w:after="0" w:line="240" w:lineRule="auto"/>
        <w:ind w:firstLine="567"/>
        <w:jc w:val="both"/>
        <w:rPr>
          <w:rFonts w:ascii="Times New Roman" w:eastAsia="Times New Roman" w:hAnsi="Times New Roman" w:cs="Times New Roman"/>
          <w:b/>
          <w:sz w:val="28"/>
          <w:szCs w:val="28"/>
        </w:rPr>
      </w:pPr>
      <w:r w:rsidRPr="009641B8">
        <w:rPr>
          <w:rFonts w:ascii="Times New Roman" w:eastAsia="Times New Roman" w:hAnsi="Times New Roman" w:cs="Times New Roman"/>
          <w:b/>
          <w:sz w:val="28"/>
          <w:szCs w:val="28"/>
        </w:rPr>
        <w:lastRenderedPageBreak/>
        <w:t>VII. Обґрунтування запропонованого строку дії регуляторного акта</w:t>
      </w:r>
    </w:p>
    <w:p w:rsidR="00A05CA2" w:rsidRPr="009641B8" w:rsidRDefault="00595C5B" w:rsidP="00B83D18">
      <w:pPr>
        <w:spacing w:after="0" w:line="240" w:lineRule="auto"/>
        <w:ind w:firstLine="567"/>
        <w:jc w:val="both"/>
        <w:rPr>
          <w:rFonts w:asciiTheme="majorBidi" w:eastAsia="Times New Roman" w:hAnsiTheme="majorBidi" w:cstheme="majorBidi"/>
          <w:sz w:val="28"/>
          <w:szCs w:val="28"/>
        </w:rPr>
      </w:pPr>
      <w:r w:rsidRPr="009641B8">
        <w:rPr>
          <w:rFonts w:asciiTheme="majorBidi" w:eastAsia="Times New Roman" w:hAnsiTheme="majorBidi" w:cstheme="majorBidi"/>
          <w:sz w:val="28"/>
          <w:szCs w:val="28"/>
        </w:rPr>
        <w:t>Оскільки проект акт</w:t>
      </w:r>
      <w:r w:rsidR="00B83D18" w:rsidRPr="009641B8">
        <w:rPr>
          <w:rFonts w:asciiTheme="majorBidi" w:eastAsia="Times New Roman" w:hAnsiTheme="majorBidi" w:cstheme="majorBidi"/>
          <w:sz w:val="28"/>
          <w:szCs w:val="28"/>
        </w:rPr>
        <w:t>а</w:t>
      </w:r>
      <w:r w:rsidRPr="009641B8">
        <w:rPr>
          <w:rFonts w:asciiTheme="majorBidi" w:eastAsia="Times New Roman" w:hAnsiTheme="majorBidi" w:cstheme="majorBidi"/>
          <w:sz w:val="28"/>
          <w:szCs w:val="28"/>
        </w:rPr>
        <w:t xml:space="preserve"> направлено на</w:t>
      </w:r>
      <w:r w:rsidR="00B83D18" w:rsidRPr="009641B8">
        <w:rPr>
          <w:rFonts w:asciiTheme="majorBidi" w:eastAsia="Times New Roman" w:hAnsiTheme="majorBidi" w:cstheme="majorBidi"/>
          <w:sz w:val="28"/>
          <w:szCs w:val="28"/>
        </w:rPr>
        <w:t xml:space="preserve"> виконання </w:t>
      </w:r>
      <w:r w:rsidRPr="009641B8">
        <w:rPr>
          <w:rFonts w:asciiTheme="majorBidi" w:eastAsia="Times New Roman" w:hAnsiTheme="majorBidi" w:cstheme="majorBidi"/>
          <w:sz w:val="28"/>
          <w:szCs w:val="28"/>
        </w:rPr>
        <w:t>вимог Закону України «Про енергетичну ефективність», то строк дії вказаного акта відповідає строку дії цього Закону.</w:t>
      </w:r>
    </w:p>
    <w:p w:rsidR="00B83D18" w:rsidRPr="009641B8" w:rsidRDefault="00B83D18" w:rsidP="00B83D18">
      <w:pPr>
        <w:shd w:val="clear" w:color="auto" w:fill="FFFFFF"/>
        <w:spacing w:after="0"/>
        <w:ind w:firstLine="567"/>
        <w:jc w:val="both"/>
        <w:rPr>
          <w:rFonts w:asciiTheme="majorBidi" w:hAnsiTheme="majorBidi" w:cstheme="majorBidi"/>
          <w:sz w:val="28"/>
          <w:szCs w:val="28"/>
        </w:rPr>
      </w:pPr>
      <w:r w:rsidRPr="009641B8">
        <w:rPr>
          <w:rFonts w:asciiTheme="majorBidi" w:hAnsiTheme="majorBidi" w:cstheme="majorBidi"/>
          <w:color w:val="000000"/>
          <w:sz w:val="28"/>
          <w:szCs w:val="28"/>
        </w:rPr>
        <w:t>Зміна терміну дії акта можлива у разі внесення змін до законодавства України</w:t>
      </w:r>
      <w:r w:rsidRPr="009641B8">
        <w:rPr>
          <w:rFonts w:asciiTheme="majorBidi" w:hAnsiTheme="majorBidi" w:cstheme="majorBidi"/>
          <w:sz w:val="28"/>
          <w:szCs w:val="28"/>
        </w:rPr>
        <w:t>.</w:t>
      </w:r>
    </w:p>
    <w:p w:rsidR="00B83D18" w:rsidRPr="009641B8" w:rsidRDefault="00B83D18" w:rsidP="00B83D18">
      <w:pPr>
        <w:shd w:val="clear" w:color="auto" w:fill="FFFFFF"/>
        <w:spacing w:after="0"/>
        <w:ind w:firstLine="567"/>
        <w:jc w:val="both"/>
        <w:rPr>
          <w:rFonts w:asciiTheme="majorBidi" w:hAnsiTheme="majorBidi" w:cstheme="majorBidi"/>
          <w:color w:val="000000"/>
          <w:sz w:val="28"/>
          <w:szCs w:val="28"/>
        </w:rPr>
      </w:pPr>
      <w:r w:rsidRPr="009641B8">
        <w:rPr>
          <w:rFonts w:asciiTheme="majorBidi" w:hAnsiTheme="majorBidi" w:cstheme="majorBidi"/>
          <w:color w:val="000000"/>
          <w:sz w:val="28"/>
          <w:szCs w:val="28"/>
        </w:rPr>
        <w:t xml:space="preserve">Термін набрання чинності проекту </w:t>
      </w:r>
      <w:r w:rsidR="0037239B" w:rsidRPr="009641B8">
        <w:rPr>
          <w:rFonts w:asciiTheme="majorBidi" w:hAnsiTheme="majorBidi" w:cstheme="majorBidi"/>
          <w:color w:val="000000"/>
          <w:sz w:val="28"/>
          <w:szCs w:val="28"/>
        </w:rPr>
        <w:t>акта</w:t>
      </w:r>
      <w:r w:rsidRPr="009641B8">
        <w:rPr>
          <w:rFonts w:asciiTheme="majorBidi" w:hAnsiTheme="majorBidi" w:cstheme="majorBidi"/>
          <w:color w:val="000000"/>
          <w:sz w:val="28"/>
          <w:szCs w:val="28"/>
        </w:rPr>
        <w:t xml:space="preserve"> </w:t>
      </w:r>
      <w:r w:rsidRPr="009641B8">
        <w:rPr>
          <w:rFonts w:asciiTheme="majorBidi" w:hAnsiTheme="majorBidi" w:cstheme="majorBidi"/>
          <w:sz w:val="28"/>
          <w:szCs w:val="28"/>
        </w:rPr>
        <w:t>-</w:t>
      </w:r>
      <w:r w:rsidRPr="009641B8">
        <w:rPr>
          <w:rFonts w:asciiTheme="majorBidi" w:hAnsiTheme="majorBidi" w:cstheme="majorBidi"/>
          <w:color w:val="000000"/>
          <w:sz w:val="28"/>
          <w:szCs w:val="28"/>
        </w:rPr>
        <w:t xml:space="preserve"> відповідно до законодавства після його офіційного оприлюднення.</w:t>
      </w:r>
    </w:p>
    <w:p w:rsidR="00A05CA2" w:rsidRPr="009641B8" w:rsidRDefault="00A05CA2" w:rsidP="00B83D18">
      <w:pPr>
        <w:spacing w:after="0" w:line="240" w:lineRule="auto"/>
        <w:ind w:firstLine="567"/>
        <w:jc w:val="both"/>
        <w:rPr>
          <w:rFonts w:asciiTheme="majorBidi" w:eastAsia="Times New Roman" w:hAnsiTheme="majorBidi" w:cstheme="majorBidi"/>
          <w:sz w:val="28"/>
          <w:szCs w:val="28"/>
        </w:rPr>
      </w:pPr>
    </w:p>
    <w:p w:rsidR="00A05CA2" w:rsidRPr="009641B8" w:rsidRDefault="00595C5B" w:rsidP="00B83D18">
      <w:pPr>
        <w:spacing w:after="0" w:line="240" w:lineRule="auto"/>
        <w:ind w:firstLine="567"/>
        <w:jc w:val="both"/>
        <w:rPr>
          <w:rFonts w:ascii="Times New Roman" w:eastAsia="Times New Roman" w:hAnsi="Times New Roman" w:cs="Times New Roman"/>
          <w:b/>
          <w:sz w:val="28"/>
          <w:szCs w:val="28"/>
        </w:rPr>
      </w:pPr>
      <w:r w:rsidRPr="009641B8">
        <w:rPr>
          <w:rFonts w:ascii="Times New Roman" w:eastAsia="Times New Roman" w:hAnsi="Times New Roman" w:cs="Times New Roman"/>
          <w:b/>
          <w:sz w:val="28"/>
          <w:szCs w:val="28"/>
        </w:rPr>
        <w:t>VIII. Визначення показників результативності дії регуляторного акта</w:t>
      </w:r>
    </w:p>
    <w:p w:rsidR="00A05CA2" w:rsidRPr="009641B8" w:rsidRDefault="00595C5B" w:rsidP="00B83D18">
      <w:pPr>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Показниками результативності після набрання чинності регуляторного акта є:</w:t>
      </w:r>
    </w:p>
    <w:p w:rsidR="00DC713B" w:rsidRPr="009641B8" w:rsidRDefault="0037239B" w:rsidP="00DC71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highlight w:val="white"/>
        </w:rPr>
        <w:t>1) </w:t>
      </w:r>
      <w:r w:rsidR="00595C5B" w:rsidRPr="009641B8">
        <w:rPr>
          <w:rFonts w:ascii="Times New Roman" w:eastAsia="Times New Roman" w:hAnsi="Times New Roman" w:cs="Times New Roman"/>
          <w:sz w:val="28"/>
          <w:szCs w:val="28"/>
          <w:highlight w:val="white"/>
        </w:rPr>
        <w:t>кількість суб’єктів господарювання, на яких поширюва</w:t>
      </w:r>
      <w:r w:rsidR="00F8174A" w:rsidRPr="009641B8">
        <w:rPr>
          <w:rFonts w:ascii="Times New Roman" w:eastAsia="Times New Roman" w:hAnsi="Times New Roman" w:cs="Times New Roman"/>
          <w:sz w:val="28"/>
          <w:szCs w:val="28"/>
          <w:highlight w:val="white"/>
        </w:rPr>
        <w:t>тиметься дія регуляторного акта</w:t>
      </w:r>
      <w:r w:rsidRPr="009641B8">
        <w:rPr>
          <w:rFonts w:ascii="Times New Roman" w:eastAsia="Times New Roman" w:hAnsi="Times New Roman" w:cs="Times New Roman"/>
          <w:sz w:val="28"/>
          <w:szCs w:val="28"/>
          <w:highlight w:val="white"/>
        </w:rPr>
        <w:t xml:space="preserve"> – </w:t>
      </w:r>
      <w:r w:rsidR="00D345CD" w:rsidRPr="009641B8">
        <w:rPr>
          <w:rFonts w:ascii="Times New Roman" w:eastAsia="Times New Roman" w:hAnsi="Times New Roman" w:cs="Times New Roman"/>
          <w:sz w:val="28"/>
          <w:szCs w:val="28"/>
        </w:rPr>
        <w:t>512</w:t>
      </w:r>
      <w:r w:rsidRPr="009641B8">
        <w:rPr>
          <w:rFonts w:ascii="Times New Roman" w:eastAsia="Times New Roman" w:hAnsi="Times New Roman" w:cs="Times New Roman"/>
          <w:sz w:val="28"/>
          <w:szCs w:val="28"/>
        </w:rPr>
        <w:t xml:space="preserve"> </w:t>
      </w:r>
      <w:r w:rsidR="00D345CD" w:rsidRPr="009641B8">
        <w:rPr>
          <w:rFonts w:ascii="Times New Roman" w:eastAsia="Times New Roman" w:hAnsi="Times New Roman" w:cs="Times New Roman"/>
          <w:sz w:val="28"/>
          <w:szCs w:val="28"/>
        </w:rPr>
        <w:t>великих</w:t>
      </w:r>
      <w:r w:rsidR="00F8174A" w:rsidRPr="009641B8">
        <w:rPr>
          <w:rFonts w:ascii="Times New Roman" w:eastAsia="Times New Roman" w:hAnsi="Times New Roman" w:cs="Times New Roman"/>
          <w:sz w:val="28"/>
          <w:szCs w:val="28"/>
        </w:rPr>
        <w:t xml:space="preserve"> суб’єктів господарювання, </w:t>
      </w:r>
      <w:r w:rsidR="001E1FE8" w:rsidRPr="009641B8">
        <w:rPr>
          <w:rFonts w:ascii="Times New Roman" w:eastAsia="Times New Roman" w:hAnsi="Times New Roman" w:cs="Times New Roman"/>
          <w:sz w:val="28"/>
          <w:szCs w:val="28"/>
        </w:rPr>
        <w:t xml:space="preserve">на вимогу яких </w:t>
      </w:r>
      <w:r w:rsidRPr="009641B8">
        <w:rPr>
          <w:rFonts w:ascii="Times New Roman" w:eastAsia="Times New Roman" w:hAnsi="Times New Roman" w:cs="Times New Roman"/>
          <w:sz w:val="28"/>
          <w:szCs w:val="28"/>
        </w:rPr>
        <w:t>Державне агентство з енергоефективності та енергозбереження</w:t>
      </w:r>
      <w:r w:rsidR="001E1FE8" w:rsidRPr="009641B8">
        <w:rPr>
          <w:rFonts w:ascii="Times New Roman" w:eastAsia="Times New Roman" w:hAnsi="Times New Roman" w:cs="Times New Roman"/>
          <w:sz w:val="28"/>
          <w:szCs w:val="28"/>
        </w:rPr>
        <w:t xml:space="preserve"> може здійснювати незалежну верифікацію звітів з енергетичного аудиту</w:t>
      </w:r>
      <w:r w:rsidR="00F8174A" w:rsidRPr="009641B8">
        <w:rPr>
          <w:rFonts w:ascii="Times New Roman" w:eastAsia="Times New Roman" w:hAnsi="Times New Roman" w:cs="Times New Roman"/>
          <w:sz w:val="28"/>
          <w:szCs w:val="28"/>
        </w:rPr>
        <w:t>;</w:t>
      </w:r>
    </w:p>
    <w:p w:rsidR="00DC713B" w:rsidRPr="009641B8" w:rsidRDefault="00DC713B" w:rsidP="00DC71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FontStyle152"/>
          <w:sz w:val="28"/>
          <w:szCs w:val="28"/>
          <w:lang w:eastAsia="uk-UA"/>
        </w:rPr>
      </w:pPr>
      <w:r w:rsidRPr="009641B8">
        <w:rPr>
          <w:rStyle w:val="FontStyle152"/>
          <w:sz w:val="28"/>
          <w:szCs w:val="28"/>
          <w:lang w:eastAsia="uk-UA"/>
        </w:rPr>
        <w:t>2) кількість поданих витягів із звіту енергетичного аудиту;</w:t>
      </w:r>
    </w:p>
    <w:p w:rsidR="00DC713B" w:rsidRPr="009641B8" w:rsidRDefault="00DC713B" w:rsidP="00DC71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FontStyle152"/>
          <w:sz w:val="28"/>
          <w:szCs w:val="28"/>
          <w:lang w:eastAsia="uk-UA"/>
        </w:rPr>
      </w:pPr>
      <w:r w:rsidRPr="009641B8">
        <w:rPr>
          <w:rStyle w:val="FontStyle152"/>
          <w:sz w:val="28"/>
          <w:szCs w:val="28"/>
          <w:lang w:eastAsia="uk-UA"/>
        </w:rPr>
        <w:t>3) кількість витягів із звіту, які пройшли процедуру незалежного моніторингу;</w:t>
      </w:r>
    </w:p>
    <w:p w:rsidR="00DC713B" w:rsidRPr="009641B8" w:rsidRDefault="00DC713B" w:rsidP="00DC71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FontStyle152"/>
          <w:sz w:val="28"/>
          <w:szCs w:val="28"/>
          <w:lang w:eastAsia="uk-UA"/>
        </w:rPr>
      </w:pPr>
      <w:r w:rsidRPr="009641B8">
        <w:rPr>
          <w:rStyle w:val="FontStyle152"/>
          <w:sz w:val="28"/>
          <w:szCs w:val="28"/>
          <w:lang w:eastAsia="uk-UA"/>
        </w:rPr>
        <w:t>4) кількість витягів із звіту,  які не пройшли процедуру незалежного моніторингу;</w:t>
      </w:r>
    </w:p>
    <w:p w:rsidR="00DC713B" w:rsidRPr="009641B8" w:rsidRDefault="00DC713B" w:rsidP="00DC71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FontStyle152"/>
          <w:sz w:val="28"/>
          <w:szCs w:val="28"/>
        </w:rPr>
      </w:pPr>
      <w:r w:rsidRPr="009641B8">
        <w:rPr>
          <w:rStyle w:val="FontStyle152"/>
          <w:sz w:val="28"/>
          <w:szCs w:val="28"/>
          <w:lang w:eastAsia="uk-UA"/>
        </w:rPr>
        <w:t>5) кількість звітів які пройшли процедуру незалежної верифікації звітів;</w:t>
      </w:r>
    </w:p>
    <w:p w:rsidR="00DC713B" w:rsidRPr="009641B8" w:rsidRDefault="00DC713B" w:rsidP="00DC713B">
      <w:pPr>
        <w:pStyle w:val="Style71"/>
        <w:widowControl/>
        <w:tabs>
          <w:tab w:val="left" w:pos="840"/>
        </w:tabs>
        <w:ind w:left="576" w:firstLine="0"/>
        <w:rPr>
          <w:rStyle w:val="FontStyle152"/>
          <w:sz w:val="28"/>
          <w:szCs w:val="28"/>
          <w:lang w:val="uk-UA"/>
        </w:rPr>
      </w:pPr>
      <w:r w:rsidRPr="009641B8">
        <w:rPr>
          <w:rStyle w:val="FontStyle152"/>
          <w:sz w:val="28"/>
          <w:szCs w:val="28"/>
          <w:lang w:val="uk-UA"/>
        </w:rPr>
        <w:t>6) кількість звітів які не пройшли процедуру незалежної верифікації звітів.</w:t>
      </w:r>
    </w:p>
    <w:p w:rsidR="00DC713B" w:rsidRPr="009641B8" w:rsidRDefault="00DC713B" w:rsidP="00DC713B">
      <w:pPr>
        <w:pStyle w:val="Style71"/>
        <w:widowControl/>
        <w:tabs>
          <w:tab w:val="left" w:pos="840"/>
        </w:tabs>
        <w:ind w:left="576" w:firstLine="0"/>
        <w:rPr>
          <w:rStyle w:val="FontStyle152"/>
          <w:sz w:val="28"/>
          <w:szCs w:val="28"/>
          <w:lang w:val="uk-UA"/>
        </w:rPr>
      </w:pPr>
      <w:r w:rsidRPr="009641B8">
        <w:rPr>
          <w:rStyle w:val="FontStyle152"/>
          <w:sz w:val="28"/>
          <w:szCs w:val="28"/>
          <w:lang w:val="uk-UA"/>
        </w:rPr>
        <w:t>7) кількість звітів які не пройшли повторну процедуру незалежної верифікації.</w:t>
      </w:r>
    </w:p>
    <w:p w:rsidR="00946B7A" w:rsidRPr="009641B8" w:rsidRDefault="00DC713B" w:rsidP="00946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8</w:t>
      </w:r>
      <w:r w:rsidR="0037239B" w:rsidRPr="009641B8">
        <w:rPr>
          <w:rFonts w:ascii="Times New Roman" w:eastAsia="Times New Roman" w:hAnsi="Times New Roman" w:cs="Times New Roman"/>
          <w:sz w:val="28"/>
          <w:szCs w:val="28"/>
        </w:rPr>
        <w:t>) </w:t>
      </w:r>
      <w:r w:rsidR="004D1600" w:rsidRPr="009641B8">
        <w:rPr>
          <w:rFonts w:ascii="Times New Roman" w:eastAsia="Times New Roman" w:hAnsi="Times New Roman" w:cs="Times New Roman"/>
          <w:sz w:val="28"/>
          <w:szCs w:val="28"/>
        </w:rPr>
        <w:t>розмір коштів і час, що витрачатимуться органами виконавчої влади, пов’язаними з виконанням вимог акта – не змінюється (в межах робочого часу працівників та коштів, передбачених на фінансування заробітної плати для них);</w:t>
      </w:r>
    </w:p>
    <w:p w:rsidR="00A61E16" w:rsidRPr="009641B8" w:rsidRDefault="00DC713B" w:rsidP="00B83D18">
      <w:pPr>
        <w:shd w:val="clear" w:color="auto" w:fill="FFFFFF"/>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9</w:t>
      </w:r>
      <w:r w:rsidR="002F518B" w:rsidRPr="009641B8">
        <w:rPr>
          <w:rFonts w:ascii="Times New Roman" w:eastAsia="Times New Roman" w:hAnsi="Times New Roman" w:cs="Times New Roman"/>
          <w:sz w:val="28"/>
          <w:szCs w:val="28"/>
        </w:rPr>
        <w:t>) </w:t>
      </w:r>
      <w:r w:rsidR="00A61E16" w:rsidRPr="009641B8">
        <w:rPr>
          <w:rFonts w:ascii="Times New Roman" w:eastAsia="Times New Roman" w:hAnsi="Times New Roman" w:cs="Times New Roman"/>
          <w:sz w:val="28"/>
          <w:szCs w:val="28"/>
        </w:rPr>
        <w:t xml:space="preserve">рівень поінформованості суб’єктів господарювання та/або фізичних осіб з основних положень акта – високий (проект акта оприлюднено на офіційних </w:t>
      </w:r>
      <w:proofErr w:type="spellStart"/>
      <w:r w:rsidR="00A61E16" w:rsidRPr="009641B8">
        <w:rPr>
          <w:rFonts w:ascii="Times New Roman" w:eastAsia="Times New Roman" w:hAnsi="Times New Roman" w:cs="Times New Roman"/>
          <w:sz w:val="28"/>
          <w:szCs w:val="28"/>
        </w:rPr>
        <w:t>вебсайтах</w:t>
      </w:r>
      <w:proofErr w:type="spellEnd"/>
      <w:r w:rsidR="00A61E16" w:rsidRPr="009641B8">
        <w:rPr>
          <w:rFonts w:ascii="Times New Roman" w:eastAsia="Times New Roman" w:hAnsi="Times New Roman" w:cs="Times New Roman"/>
          <w:sz w:val="28"/>
          <w:szCs w:val="28"/>
        </w:rPr>
        <w:t xml:space="preserve"> Міненерго та Держенергоефективності).</w:t>
      </w:r>
    </w:p>
    <w:p w:rsidR="00A05CA2" w:rsidRPr="009641B8" w:rsidRDefault="00A05CA2" w:rsidP="00B83D18">
      <w:pPr>
        <w:shd w:val="clear" w:color="auto" w:fill="FFFFFF"/>
        <w:spacing w:after="0" w:line="240" w:lineRule="auto"/>
        <w:ind w:firstLine="567"/>
        <w:jc w:val="both"/>
        <w:rPr>
          <w:rFonts w:ascii="Times New Roman" w:eastAsia="Times New Roman" w:hAnsi="Times New Roman" w:cs="Times New Roman"/>
          <w:sz w:val="28"/>
          <w:szCs w:val="28"/>
          <w:highlight w:val="white"/>
        </w:rPr>
      </w:pPr>
    </w:p>
    <w:p w:rsidR="00A05CA2" w:rsidRPr="009641B8" w:rsidRDefault="00595C5B" w:rsidP="00B83D18">
      <w:pPr>
        <w:spacing w:after="0" w:line="240" w:lineRule="auto"/>
        <w:ind w:firstLine="567"/>
        <w:jc w:val="both"/>
        <w:rPr>
          <w:rFonts w:ascii="Times New Roman" w:eastAsia="Times New Roman" w:hAnsi="Times New Roman" w:cs="Times New Roman"/>
          <w:b/>
          <w:sz w:val="28"/>
          <w:szCs w:val="28"/>
        </w:rPr>
      </w:pPr>
      <w:r w:rsidRPr="009641B8">
        <w:rPr>
          <w:rFonts w:ascii="Times New Roman" w:eastAsia="Times New Roman" w:hAnsi="Times New Roman" w:cs="Times New Roman"/>
          <w:b/>
          <w:sz w:val="28"/>
          <w:szCs w:val="28"/>
        </w:rPr>
        <w:t>IX. Визначення заходів, за допомогою яких здійснюватиметься відстеження результативності дії регуляторного акта</w:t>
      </w:r>
    </w:p>
    <w:p w:rsidR="002F518B" w:rsidRPr="009641B8" w:rsidRDefault="002F518B" w:rsidP="002F518B">
      <w:pPr>
        <w:shd w:val="clear" w:color="auto" w:fill="FFFFFF"/>
        <w:spacing w:after="0"/>
        <w:ind w:firstLine="567"/>
        <w:jc w:val="both"/>
        <w:rPr>
          <w:rFonts w:ascii="Times New Roman" w:hAnsi="Times New Roman" w:cs="Times New Roman"/>
          <w:sz w:val="28"/>
          <w:szCs w:val="28"/>
        </w:rPr>
      </w:pPr>
      <w:r w:rsidRPr="009641B8">
        <w:rPr>
          <w:rFonts w:ascii="Times New Roman" w:hAnsi="Times New Roman" w:cs="Times New Roman"/>
          <w:sz w:val="28"/>
          <w:szCs w:val="28"/>
        </w:rPr>
        <w:t>Відповідно до законодавства здійснюється базове, повторне та періодичне відстеження результативності регуляторного акта у строки, встановлені статтею 10 Закону України «Про засади державної регуляторної політики у сфері господарської діяльності».</w:t>
      </w:r>
    </w:p>
    <w:p w:rsidR="002F518B" w:rsidRPr="009641B8" w:rsidRDefault="002F518B" w:rsidP="002F518B">
      <w:pPr>
        <w:shd w:val="clear" w:color="auto" w:fill="FFFFFF"/>
        <w:spacing w:after="0"/>
        <w:ind w:firstLine="567"/>
        <w:jc w:val="both"/>
        <w:rPr>
          <w:rFonts w:ascii="Times New Roman" w:hAnsi="Times New Roman" w:cs="Times New Roman"/>
          <w:sz w:val="28"/>
          <w:szCs w:val="28"/>
        </w:rPr>
      </w:pPr>
      <w:r w:rsidRPr="009641B8">
        <w:rPr>
          <w:rFonts w:ascii="Times New Roman" w:hAnsi="Times New Roman" w:cs="Times New Roman"/>
          <w:color w:val="000000"/>
          <w:sz w:val="28"/>
          <w:szCs w:val="28"/>
        </w:rPr>
        <w:t xml:space="preserve">Базове відстеження результативності </w:t>
      </w:r>
      <w:r w:rsidR="00E63F1A" w:rsidRPr="009641B8">
        <w:rPr>
          <w:rFonts w:ascii="Times New Roman" w:hAnsi="Times New Roman" w:cs="Times New Roman"/>
          <w:color w:val="000000"/>
          <w:sz w:val="28"/>
          <w:szCs w:val="28"/>
        </w:rPr>
        <w:t xml:space="preserve">регуляторного </w:t>
      </w:r>
      <w:r w:rsidRPr="009641B8">
        <w:rPr>
          <w:rFonts w:ascii="Times New Roman" w:hAnsi="Times New Roman" w:cs="Times New Roman"/>
          <w:color w:val="000000"/>
          <w:sz w:val="28"/>
          <w:szCs w:val="28"/>
        </w:rPr>
        <w:t>акта буде здійснюватися після набрання ним чинності</w:t>
      </w:r>
      <w:r w:rsidRPr="009641B8">
        <w:rPr>
          <w:rFonts w:ascii="Times New Roman" w:hAnsi="Times New Roman" w:cs="Times New Roman"/>
          <w:sz w:val="28"/>
          <w:szCs w:val="28"/>
        </w:rPr>
        <w:t>, оскільки планується використовувати статистичний метод відстеження та статистичні дані.</w:t>
      </w:r>
    </w:p>
    <w:p w:rsidR="002F518B" w:rsidRPr="009641B8" w:rsidRDefault="002F518B" w:rsidP="002F518B">
      <w:pPr>
        <w:shd w:val="clear" w:color="auto" w:fill="FFFFFF"/>
        <w:spacing w:after="0"/>
        <w:ind w:firstLine="567"/>
        <w:jc w:val="both"/>
        <w:rPr>
          <w:rFonts w:ascii="Times New Roman" w:hAnsi="Times New Roman" w:cs="Times New Roman"/>
          <w:sz w:val="28"/>
          <w:szCs w:val="28"/>
        </w:rPr>
      </w:pPr>
      <w:r w:rsidRPr="009641B8">
        <w:rPr>
          <w:rFonts w:ascii="Times New Roman" w:hAnsi="Times New Roman" w:cs="Times New Roman"/>
          <w:color w:val="000000"/>
          <w:sz w:val="28"/>
          <w:szCs w:val="28"/>
        </w:rPr>
        <w:t>Повторне відстеження планується здійснити через рік після набрання чинності регуляторним актом</w:t>
      </w:r>
      <w:r w:rsidRPr="009641B8">
        <w:rPr>
          <w:rFonts w:ascii="Times New Roman" w:hAnsi="Times New Roman" w:cs="Times New Roman"/>
          <w:sz w:val="28"/>
          <w:szCs w:val="28"/>
        </w:rPr>
        <w:t>.</w:t>
      </w:r>
    </w:p>
    <w:p w:rsidR="002F518B" w:rsidRPr="009641B8" w:rsidRDefault="002F518B" w:rsidP="002F518B">
      <w:pPr>
        <w:shd w:val="clear" w:color="auto" w:fill="FFFFFF"/>
        <w:spacing w:after="0"/>
        <w:ind w:firstLine="567"/>
        <w:jc w:val="both"/>
        <w:rPr>
          <w:rFonts w:ascii="Times New Roman" w:hAnsi="Times New Roman" w:cs="Times New Roman"/>
          <w:sz w:val="28"/>
          <w:szCs w:val="28"/>
        </w:rPr>
      </w:pPr>
      <w:r w:rsidRPr="009641B8">
        <w:rPr>
          <w:rFonts w:ascii="Times New Roman" w:hAnsi="Times New Roman" w:cs="Times New Roman"/>
          <w:color w:val="000000"/>
          <w:sz w:val="28"/>
          <w:szCs w:val="28"/>
        </w:rPr>
        <w:lastRenderedPageBreak/>
        <w:t>Періодичне відстеження здійснюватиметься раз на три роки, починаючи з дня виконання заходів з повторного відстеження результативності цього акта</w:t>
      </w:r>
      <w:r w:rsidRPr="009641B8">
        <w:rPr>
          <w:rFonts w:ascii="Times New Roman" w:hAnsi="Times New Roman" w:cs="Times New Roman"/>
          <w:sz w:val="28"/>
          <w:szCs w:val="28"/>
        </w:rPr>
        <w:t>.</w:t>
      </w:r>
    </w:p>
    <w:p w:rsidR="00E63F1A" w:rsidRPr="009641B8" w:rsidRDefault="00130B6C" w:rsidP="00B83D18">
      <w:pPr>
        <w:widowControl w:val="0"/>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Відстеження результативності дії регуляторного акта здійснюватиметься Держ</w:t>
      </w:r>
      <w:r w:rsidR="00E63F1A" w:rsidRPr="009641B8">
        <w:rPr>
          <w:rFonts w:ascii="Times New Roman" w:eastAsia="Times New Roman" w:hAnsi="Times New Roman" w:cs="Times New Roman"/>
          <w:sz w:val="28"/>
          <w:szCs w:val="28"/>
        </w:rPr>
        <w:t xml:space="preserve">авним агентством з </w:t>
      </w:r>
      <w:r w:rsidRPr="009641B8">
        <w:rPr>
          <w:rFonts w:ascii="Times New Roman" w:eastAsia="Times New Roman" w:hAnsi="Times New Roman" w:cs="Times New Roman"/>
          <w:sz w:val="28"/>
          <w:szCs w:val="28"/>
        </w:rPr>
        <w:t xml:space="preserve">енергоефективності </w:t>
      </w:r>
      <w:r w:rsidR="00E63F1A" w:rsidRPr="009641B8">
        <w:rPr>
          <w:rFonts w:ascii="Times New Roman" w:eastAsia="Times New Roman" w:hAnsi="Times New Roman" w:cs="Times New Roman"/>
          <w:sz w:val="28"/>
          <w:szCs w:val="28"/>
        </w:rPr>
        <w:t xml:space="preserve">та енергозбереження </w:t>
      </w:r>
      <w:r w:rsidRPr="009641B8">
        <w:rPr>
          <w:rFonts w:ascii="Times New Roman" w:eastAsia="Times New Roman" w:hAnsi="Times New Roman" w:cs="Times New Roman"/>
          <w:sz w:val="28"/>
          <w:szCs w:val="28"/>
        </w:rPr>
        <w:t xml:space="preserve">статистичним методом шляхом аналізу інформації, отриманої від великих суб’єктів господарювання, та офіційної статистичної інформації. </w:t>
      </w:r>
    </w:p>
    <w:p w:rsidR="00E63F1A" w:rsidRPr="009641B8" w:rsidRDefault="00130B6C" w:rsidP="00B83D18">
      <w:pPr>
        <w:widowControl w:val="0"/>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 xml:space="preserve">У разі виявлення неврегульованих та проблемних моментів шляхом проведення аналізу показників дії цього акта, ці моменти буде виправлено внесенням відповідних змін. </w:t>
      </w:r>
    </w:p>
    <w:p w:rsidR="00A05CA2" w:rsidRPr="009641B8" w:rsidRDefault="00130B6C" w:rsidP="00B83D18">
      <w:pPr>
        <w:widowControl w:val="0"/>
        <w:spacing w:after="0" w:line="240" w:lineRule="auto"/>
        <w:ind w:firstLine="567"/>
        <w:jc w:val="both"/>
        <w:rPr>
          <w:rFonts w:ascii="Times New Roman" w:eastAsia="Times New Roman" w:hAnsi="Times New Roman" w:cs="Times New Roman"/>
          <w:sz w:val="28"/>
          <w:szCs w:val="28"/>
        </w:rPr>
      </w:pPr>
      <w:r w:rsidRPr="009641B8">
        <w:rPr>
          <w:rFonts w:ascii="Times New Roman" w:eastAsia="Times New Roman" w:hAnsi="Times New Roman" w:cs="Times New Roman"/>
          <w:sz w:val="28"/>
          <w:szCs w:val="28"/>
        </w:rPr>
        <w:t>Цільовими групами для проведення відстеження результативності регуляторного акт</w:t>
      </w:r>
      <w:r w:rsidR="00E63F1A" w:rsidRPr="009641B8">
        <w:rPr>
          <w:rFonts w:ascii="Times New Roman" w:eastAsia="Times New Roman" w:hAnsi="Times New Roman" w:cs="Times New Roman"/>
          <w:sz w:val="28"/>
          <w:szCs w:val="28"/>
        </w:rPr>
        <w:t>а</w:t>
      </w:r>
      <w:r w:rsidRPr="009641B8">
        <w:rPr>
          <w:rFonts w:ascii="Times New Roman" w:eastAsia="Times New Roman" w:hAnsi="Times New Roman" w:cs="Times New Roman"/>
          <w:sz w:val="28"/>
          <w:szCs w:val="28"/>
        </w:rPr>
        <w:t xml:space="preserve"> є великі суб’єкти господарювання.</w:t>
      </w:r>
    </w:p>
    <w:p w:rsidR="00E63F1A" w:rsidRPr="009641B8" w:rsidRDefault="00E63F1A" w:rsidP="00B83D18">
      <w:pPr>
        <w:widowControl w:val="0"/>
        <w:spacing w:after="0" w:line="240" w:lineRule="auto"/>
        <w:ind w:firstLine="567"/>
        <w:jc w:val="both"/>
        <w:rPr>
          <w:rFonts w:ascii="Times New Roman" w:eastAsia="Times New Roman" w:hAnsi="Times New Roman" w:cs="Times New Roman"/>
          <w:sz w:val="28"/>
          <w:szCs w:val="28"/>
        </w:rPr>
      </w:pPr>
    </w:p>
    <w:p w:rsidR="00E63F1A" w:rsidRPr="009641B8" w:rsidRDefault="00E63F1A" w:rsidP="00B83D18">
      <w:pPr>
        <w:widowControl w:val="0"/>
        <w:spacing w:after="0" w:line="240" w:lineRule="auto"/>
        <w:ind w:firstLine="567"/>
        <w:jc w:val="both"/>
        <w:rPr>
          <w:rFonts w:ascii="Times New Roman" w:eastAsia="Times New Roman" w:hAnsi="Times New Roman" w:cs="Times New Roman"/>
          <w:sz w:val="28"/>
          <w:szCs w:val="28"/>
        </w:rPr>
      </w:pPr>
    </w:p>
    <w:p w:rsidR="00E63F1A" w:rsidRPr="009641B8" w:rsidRDefault="00E63F1A" w:rsidP="00E63F1A">
      <w:pPr>
        <w:tabs>
          <w:tab w:val="left" w:pos="142"/>
        </w:tabs>
        <w:spacing w:after="0" w:line="240" w:lineRule="auto"/>
        <w:rPr>
          <w:rFonts w:ascii="Times New Roman" w:eastAsia="Times New Roman" w:hAnsi="Times New Roman" w:cs="Times New Roman"/>
          <w:b/>
          <w:sz w:val="28"/>
          <w:szCs w:val="28"/>
          <w:highlight w:val="white"/>
        </w:rPr>
      </w:pPr>
      <w:r w:rsidRPr="009641B8">
        <w:rPr>
          <w:rFonts w:ascii="Times New Roman" w:eastAsia="Times New Roman" w:hAnsi="Times New Roman" w:cs="Times New Roman"/>
          <w:b/>
          <w:sz w:val="28"/>
          <w:szCs w:val="28"/>
          <w:highlight w:val="white"/>
        </w:rPr>
        <w:t>Голова Державного агентства</w:t>
      </w:r>
    </w:p>
    <w:p w:rsidR="00E63F1A" w:rsidRPr="009641B8" w:rsidRDefault="00E63F1A" w:rsidP="00E63F1A">
      <w:pPr>
        <w:tabs>
          <w:tab w:val="left" w:pos="142"/>
        </w:tabs>
        <w:spacing w:after="0" w:line="240" w:lineRule="auto"/>
        <w:rPr>
          <w:rFonts w:ascii="Times New Roman" w:eastAsia="Times New Roman" w:hAnsi="Times New Roman" w:cs="Times New Roman"/>
          <w:b/>
          <w:sz w:val="28"/>
          <w:szCs w:val="28"/>
          <w:highlight w:val="white"/>
        </w:rPr>
      </w:pPr>
      <w:r w:rsidRPr="009641B8">
        <w:rPr>
          <w:rFonts w:ascii="Times New Roman" w:eastAsia="Times New Roman" w:hAnsi="Times New Roman" w:cs="Times New Roman"/>
          <w:b/>
          <w:sz w:val="28"/>
          <w:szCs w:val="28"/>
          <w:highlight w:val="white"/>
        </w:rPr>
        <w:t xml:space="preserve">з енергоефективності та </w:t>
      </w:r>
    </w:p>
    <w:p w:rsidR="00E63F1A" w:rsidRPr="009641B8" w:rsidRDefault="00E63F1A" w:rsidP="00E63F1A">
      <w:pPr>
        <w:tabs>
          <w:tab w:val="left" w:pos="142"/>
        </w:tabs>
        <w:spacing w:after="0" w:line="240" w:lineRule="auto"/>
        <w:rPr>
          <w:rFonts w:ascii="Times New Roman" w:eastAsia="Times New Roman" w:hAnsi="Times New Roman" w:cs="Times New Roman"/>
          <w:b/>
          <w:sz w:val="28"/>
          <w:szCs w:val="28"/>
          <w:highlight w:val="white"/>
        </w:rPr>
      </w:pPr>
      <w:r w:rsidRPr="009641B8">
        <w:rPr>
          <w:rFonts w:ascii="Times New Roman" w:eastAsia="Times New Roman" w:hAnsi="Times New Roman" w:cs="Times New Roman"/>
          <w:b/>
          <w:sz w:val="28"/>
          <w:szCs w:val="28"/>
          <w:highlight w:val="white"/>
        </w:rPr>
        <w:t>енергозбереження України</w:t>
      </w:r>
      <w:r w:rsidRPr="009641B8">
        <w:rPr>
          <w:rFonts w:ascii="Times New Roman" w:eastAsia="Times New Roman" w:hAnsi="Times New Roman" w:cs="Times New Roman"/>
          <w:b/>
          <w:sz w:val="28"/>
          <w:szCs w:val="28"/>
          <w:highlight w:val="white"/>
        </w:rPr>
        <w:tab/>
      </w:r>
      <w:r w:rsidRPr="009641B8">
        <w:rPr>
          <w:rFonts w:ascii="Times New Roman" w:eastAsia="Times New Roman" w:hAnsi="Times New Roman" w:cs="Times New Roman"/>
          <w:b/>
          <w:sz w:val="28"/>
          <w:szCs w:val="28"/>
          <w:highlight w:val="white"/>
        </w:rPr>
        <w:tab/>
        <w:t xml:space="preserve">                                           Валерій БЕЗУС</w:t>
      </w:r>
    </w:p>
    <w:p w:rsidR="00E63F1A" w:rsidRPr="009641B8" w:rsidRDefault="00E63F1A" w:rsidP="00E63F1A">
      <w:pPr>
        <w:tabs>
          <w:tab w:val="left" w:pos="142"/>
        </w:tabs>
        <w:spacing w:after="0" w:line="240" w:lineRule="auto"/>
        <w:rPr>
          <w:rFonts w:ascii="Times New Roman" w:eastAsia="Times New Roman" w:hAnsi="Times New Roman" w:cs="Times New Roman"/>
          <w:b/>
          <w:sz w:val="28"/>
          <w:szCs w:val="28"/>
          <w:highlight w:val="white"/>
        </w:rPr>
      </w:pPr>
      <w:r w:rsidRPr="009641B8">
        <w:rPr>
          <w:rFonts w:ascii="Times New Roman" w:eastAsia="Times New Roman" w:hAnsi="Times New Roman" w:cs="Times New Roman"/>
          <w:b/>
          <w:sz w:val="28"/>
          <w:szCs w:val="28"/>
          <w:highlight w:val="white"/>
        </w:rPr>
        <w:t>___   ___________ 2022 року</w:t>
      </w:r>
    </w:p>
    <w:sectPr w:rsidR="00E63F1A" w:rsidRPr="009641B8" w:rsidSect="00315984">
      <w:headerReference w:type="default" r:id="rId10"/>
      <w:pgSz w:w="11906" w:h="16838"/>
      <w:pgMar w:top="850" w:right="566" w:bottom="850"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1CE" w:rsidRDefault="00CD41CE" w:rsidP="00315984">
      <w:pPr>
        <w:spacing w:after="0" w:line="240" w:lineRule="auto"/>
      </w:pPr>
      <w:r>
        <w:separator/>
      </w:r>
    </w:p>
  </w:endnote>
  <w:endnote w:type="continuationSeparator" w:id="0">
    <w:p w:rsidR="00CD41CE" w:rsidRDefault="00CD41CE" w:rsidP="0031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1CE" w:rsidRDefault="00CD41CE" w:rsidP="00315984">
      <w:pPr>
        <w:spacing w:after="0" w:line="240" w:lineRule="auto"/>
      </w:pPr>
      <w:r>
        <w:separator/>
      </w:r>
    </w:p>
  </w:footnote>
  <w:footnote w:type="continuationSeparator" w:id="0">
    <w:p w:rsidR="00CD41CE" w:rsidRDefault="00CD41CE" w:rsidP="00315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05845"/>
      <w:docPartObj>
        <w:docPartGallery w:val="Page Numbers (Top of Page)"/>
        <w:docPartUnique/>
      </w:docPartObj>
    </w:sdtPr>
    <w:sdtContent>
      <w:p w:rsidR="009641B8" w:rsidRDefault="009641B8">
        <w:pPr>
          <w:pStyle w:val="afb"/>
          <w:jc w:val="center"/>
        </w:pPr>
        <w:r>
          <w:fldChar w:fldCharType="begin"/>
        </w:r>
        <w:r>
          <w:instrText>PAGE   \* MERGEFORMAT</w:instrText>
        </w:r>
        <w:r>
          <w:fldChar w:fldCharType="separate"/>
        </w:r>
        <w:r w:rsidR="00EC5600">
          <w:rPr>
            <w:noProof/>
          </w:rPr>
          <w:t>17</w:t>
        </w:r>
        <w:r>
          <w:fldChar w:fldCharType="end"/>
        </w:r>
      </w:p>
    </w:sdtContent>
  </w:sdt>
  <w:p w:rsidR="009641B8" w:rsidRDefault="009641B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6639C"/>
    <w:multiLevelType w:val="hybridMultilevel"/>
    <w:tmpl w:val="E9309012"/>
    <w:lvl w:ilvl="0" w:tplc="ECB44C8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98A17FA"/>
    <w:multiLevelType w:val="hybridMultilevel"/>
    <w:tmpl w:val="7CFC775E"/>
    <w:lvl w:ilvl="0" w:tplc="768AE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ACC5D3E"/>
    <w:multiLevelType w:val="hybridMultilevel"/>
    <w:tmpl w:val="12746050"/>
    <w:lvl w:ilvl="0" w:tplc="97807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5623E06"/>
    <w:multiLevelType w:val="multilevel"/>
    <w:tmpl w:val="3BC6ADA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78907868"/>
    <w:multiLevelType w:val="hybridMultilevel"/>
    <w:tmpl w:val="A93CE60A"/>
    <w:lvl w:ilvl="0" w:tplc="959AB180">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05CA2"/>
    <w:rsid w:val="00017E4C"/>
    <w:rsid w:val="0002255B"/>
    <w:rsid w:val="0002516F"/>
    <w:rsid w:val="0002594D"/>
    <w:rsid w:val="000543D9"/>
    <w:rsid w:val="00095470"/>
    <w:rsid w:val="000A1456"/>
    <w:rsid w:val="000B3E20"/>
    <w:rsid w:val="000B47AD"/>
    <w:rsid w:val="00130B6C"/>
    <w:rsid w:val="001630B2"/>
    <w:rsid w:val="00164BB0"/>
    <w:rsid w:val="00181F5A"/>
    <w:rsid w:val="001825E0"/>
    <w:rsid w:val="001A4D5A"/>
    <w:rsid w:val="001C3D0B"/>
    <w:rsid w:val="001C79FB"/>
    <w:rsid w:val="001E1FE8"/>
    <w:rsid w:val="00236245"/>
    <w:rsid w:val="00236FC8"/>
    <w:rsid w:val="002535A2"/>
    <w:rsid w:val="002535B8"/>
    <w:rsid w:val="0026052A"/>
    <w:rsid w:val="002B135E"/>
    <w:rsid w:val="002D2E0E"/>
    <w:rsid w:val="002E1141"/>
    <w:rsid w:val="002F518B"/>
    <w:rsid w:val="002F64D1"/>
    <w:rsid w:val="00315984"/>
    <w:rsid w:val="00334A20"/>
    <w:rsid w:val="0037239B"/>
    <w:rsid w:val="003C4FBA"/>
    <w:rsid w:val="003E2D7F"/>
    <w:rsid w:val="00412835"/>
    <w:rsid w:val="00422805"/>
    <w:rsid w:val="004259F8"/>
    <w:rsid w:val="00437EA9"/>
    <w:rsid w:val="004473D8"/>
    <w:rsid w:val="00467B2E"/>
    <w:rsid w:val="004705F0"/>
    <w:rsid w:val="004873F4"/>
    <w:rsid w:val="004B5151"/>
    <w:rsid w:val="004D1600"/>
    <w:rsid w:val="00533925"/>
    <w:rsid w:val="005347BF"/>
    <w:rsid w:val="00535EF0"/>
    <w:rsid w:val="00542968"/>
    <w:rsid w:val="005565BB"/>
    <w:rsid w:val="005672EE"/>
    <w:rsid w:val="00595C5B"/>
    <w:rsid w:val="005A1E11"/>
    <w:rsid w:val="005B7504"/>
    <w:rsid w:val="005C0C9B"/>
    <w:rsid w:val="005C55F2"/>
    <w:rsid w:val="005F1E06"/>
    <w:rsid w:val="00602D71"/>
    <w:rsid w:val="006133F9"/>
    <w:rsid w:val="00682FAC"/>
    <w:rsid w:val="006832AD"/>
    <w:rsid w:val="006D2F68"/>
    <w:rsid w:val="00702258"/>
    <w:rsid w:val="0074598C"/>
    <w:rsid w:val="00775C98"/>
    <w:rsid w:val="007A7C97"/>
    <w:rsid w:val="007B25A0"/>
    <w:rsid w:val="007D02AC"/>
    <w:rsid w:val="007D120C"/>
    <w:rsid w:val="007F5EFA"/>
    <w:rsid w:val="00802D02"/>
    <w:rsid w:val="00844C99"/>
    <w:rsid w:val="008456E1"/>
    <w:rsid w:val="00864626"/>
    <w:rsid w:val="008A5385"/>
    <w:rsid w:val="008B045E"/>
    <w:rsid w:val="008B4931"/>
    <w:rsid w:val="008D6A4A"/>
    <w:rsid w:val="008E3574"/>
    <w:rsid w:val="009321AC"/>
    <w:rsid w:val="00941E0F"/>
    <w:rsid w:val="00946B7A"/>
    <w:rsid w:val="00947BAA"/>
    <w:rsid w:val="00963290"/>
    <w:rsid w:val="009641B8"/>
    <w:rsid w:val="00970F37"/>
    <w:rsid w:val="0098060E"/>
    <w:rsid w:val="009E01BD"/>
    <w:rsid w:val="009F492F"/>
    <w:rsid w:val="00A05CA2"/>
    <w:rsid w:val="00A2262F"/>
    <w:rsid w:val="00A378AB"/>
    <w:rsid w:val="00A471F0"/>
    <w:rsid w:val="00A561CF"/>
    <w:rsid w:val="00A61E16"/>
    <w:rsid w:val="00A63860"/>
    <w:rsid w:val="00AC0AD1"/>
    <w:rsid w:val="00AF56AA"/>
    <w:rsid w:val="00B00B5D"/>
    <w:rsid w:val="00B043C3"/>
    <w:rsid w:val="00B06AD9"/>
    <w:rsid w:val="00B24C38"/>
    <w:rsid w:val="00B4706B"/>
    <w:rsid w:val="00B50A8F"/>
    <w:rsid w:val="00B80773"/>
    <w:rsid w:val="00B80EDD"/>
    <w:rsid w:val="00B83D18"/>
    <w:rsid w:val="00B96FB2"/>
    <w:rsid w:val="00BF0EDC"/>
    <w:rsid w:val="00C441FA"/>
    <w:rsid w:val="00C648B6"/>
    <w:rsid w:val="00C8375D"/>
    <w:rsid w:val="00C92FD8"/>
    <w:rsid w:val="00C92FE1"/>
    <w:rsid w:val="00CD41CE"/>
    <w:rsid w:val="00CF0484"/>
    <w:rsid w:val="00D04776"/>
    <w:rsid w:val="00D21ECA"/>
    <w:rsid w:val="00D345CD"/>
    <w:rsid w:val="00D37FC0"/>
    <w:rsid w:val="00D500BC"/>
    <w:rsid w:val="00D965E5"/>
    <w:rsid w:val="00DA3150"/>
    <w:rsid w:val="00DC713B"/>
    <w:rsid w:val="00DE3761"/>
    <w:rsid w:val="00E11B83"/>
    <w:rsid w:val="00E523E8"/>
    <w:rsid w:val="00E525AB"/>
    <w:rsid w:val="00E61D45"/>
    <w:rsid w:val="00E63F1A"/>
    <w:rsid w:val="00E83D63"/>
    <w:rsid w:val="00EB2CB5"/>
    <w:rsid w:val="00EC5600"/>
    <w:rsid w:val="00EF300F"/>
    <w:rsid w:val="00F530C7"/>
    <w:rsid w:val="00F579B9"/>
    <w:rsid w:val="00F7286D"/>
    <w:rsid w:val="00F75087"/>
    <w:rsid w:val="00F75D4B"/>
    <w:rsid w:val="00F8174A"/>
    <w:rsid w:val="00FD024A"/>
    <w:rsid w:val="00FD101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paragraph" w:styleId="ae">
    <w:name w:val="Balloon Text"/>
    <w:basedOn w:val="a"/>
    <w:link w:val="af"/>
    <w:uiPriority w:val="99"/>
    <w:semiHidden/>
    <w:unhideWhenUsed/>
    <w:rsid w:val="003274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7476"/>
    <w:rPr>
      <w:rFonts w:ascii="Tahoma" w:hAnsi="Tahoma" w:cs="Tahoma"/>
      <w:sz w:val="16"/>
      <w:szCs w:val="16"/>
    </w:r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paragraph" w:styleId="af9">
    <w:name w:val="List Paragraph"/>
    <w:basedOn w:val="a"/>
    <w:uiPriority w:val="34"/>
    <w:qFormat/>
    <w:rsid w:val="00FD1011"/>
    <w:pPr>
      <w:ind w:left="720"/>
      <w:contextualSpacing/>
    </w:pPr>
  </w:style>
  <w:style w:type="paragraph" w:styleId="afa">
    <w:name w:val="Normal (Web)"/>
    <w:basedOn w:val="a"/>
    <w:uiPriority w:val="99"/>
    <w:unhideWhenUsed/>
    <w:rsid w:val="00C8375D"/>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b">
    <w:name w:val="header"/>
    <w:basedOn w:val="a"/>
    <w:link w:val="afc"/>
    <w:uiPriority w:val="99"/>
    <w:unhideWhenUsed/>
    <w:rsid w:val="0031598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315984"/>
  </w:style>
  <w:style w:type="paragraph" w:styleId="afd">
    <w:name w:val="footer"/>
    <w:basedOn w:val="a"/>
    <w:link w:val="afe"/>
    <w:uiPriority w:val="99"/>
    <w:unhideWhenUsed/>
    <w:rsid w:val="00315984"/>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315984"/>
  </w:style>
  <w:style w:type="paragraph" w:customStyle="1" w:styleId="rvps2">
    <w:name w:val="rvps2"/>
    <w:basedOn w:val="a"/>
    <w:rsid w:val="00A47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2">
    <w:name w:val="Font Style152"/>
    <w:basedOn w:val="a0"/>
    <w:uiPriority w:val="99"/>
    <w:rsid w:val="000A1456"/>
    <w:rPr>
      <w:rFonts w:ascii="Times New Roman" w:hAnsi="Times New Roman" w:cs="Times New Roman"/>
      <w:color w:val="000000"/>
      <w:sz w:val="26"/>
      <w:szCs w:val="26"/>
    </w:rPr>
  </w:style>
  <w:style w:type="paragraph" w:customStyle="1" w:styleId="Style71">
    <w:name w:val="Style71"/>
    <w:basedOn w:val="a"/>
    <w:uiPriority w:val="99"/>
    <w:rsid w:val="00DC713B"/>
    <w:pPr>
      <w:widowControl w:val="0"/>
      <w:autoSpaceDE w:val="0"/>
      <w:autoSpaceDN w:val="0"/>
      <w:adjustRightInd w:val="0"/>
      <w:spacing w:after="0" w:line="322" w:lineRule="exact"/>
      <w:ind w:firstLine="571"/>
      <w:jc w:val="both"/>
    </w:pPr>
    <w:rPr>
      <w:rFonts w:ascii="Times New Roman" w:eastAsiaTheme="minorEastAsia" w:hAnsi="Times New Roman" w:cs="Times New Roman"/>
      <w:sz w:val="24"/>
      <w:szCs w:val="24"/>
      <w:lang w:val="ru-RU"/>
    </w:rPr>
  </w:style>
  <w:style w:type="paragraph" w:customStyle="1" w:styleId="Style8">
    <w:name w:val="Style8"/>
    <w:basedOn w:val="a"/>
    <w:uiPriority w:val="99"/>
    <w:rsid w:val="00DC713B"/>
    <w:pPr>
      <w:widowControl w:val="0"/>
      <w:autoSpaceDE w:val="0"/>
      <w:autoSpaceDN w:val="0"/>
      <w:adjustRightInd w:val="0"/>
      <w:spacing w:after="0" w:line="240" w:lineRule="auto"/>
    </w:pPr>
    <w:rPr>
      <w:rFonts w:ascii="Times New Roman" w:eastAsiaTheme="minorEastAsia"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paragraph" w:styleId="ae">
    <w:name w:val="Balloon Text"/>
    <w:basedOn w:val="a"/>
    <w:link w:val="af"/>
    <w:uiPriority w:val="99"/>
    <w:semiHidden/>
    <w:unhideWhenUsed/>
    <w:rsid w:val="003274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7476"/>
    <w:rPr>
      <w:rFonts w:ascii="Tahoma" w:hAnsi="Tahoma" w:cs="Tahoma"/>
      <w:sz w:val="16"/>
      <w:szCs w:val="16"/>
    </w:r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paragraph" w:styleId="af9">
    <w:name w:val="List Paragraph"/>
    <w:basedOn w:val="a"/>
    <w:uiPriority w:val="34"/>
    <w:qFormat/>
    <w:rsid w:val="00FD1011"/>
    <w:pPr>
      <w:ind w:left="720"/>
      <w:contextualSpacing/>
    </w:pPr>
  </w:style>
  <w:style w:type="paragraph" w:styleId="afa">
    <w:name w:val="Normal (Web)"/>
    <w:basedOn w:val="a"/>
    <w:uiPriority w:val="99"/>
    <w:unhideWhenUsed/>
    <w:rsid w:val="00C8375D"/>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b">
    <w:name w:val="header"/>
    <w:basedOn w:val="a"/>
    <w:link w:val="afc"/>
    <w:uiPriority w:val="99"/>
    <w:unhideWhenUsed/>
    <w:rsid w:val="0031598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315984"/>
  </w:style>
  <w:style w:type="paragraph" w:styleId="afd">
    <w:name w:val="footer"/>
    <w:basedOn w:val="a"/>
    <w:link w:val="afe"/>
    <w:uiPriority w:val="99"/>
    <w:unhideWhenUsed/>
    <w:rsid w:val="00315984"/>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315984"/>
  </w:style>
  <w:style w:type="paragraph" w:customStyle="1" w:styleId="rvps2">
    <w:name w:val="rvps2"/>
    <w:basedOn w:val="a"/>
    <w:rsid w:val="00A47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2">
    <w:name w:val="Font Style152"/>
    <w:basedOn w:val="a0"/>
    <w:uiPriority w:val="99"/>
    <w:rsid w:val="000A1456"/>
    <w:rPr>
      <w:rFonts w:ascii="Times New Roman" w:hAnsi="Times New Roman" w:cs="Times New Roman"/>
      <w:color w:val="000000"/>
      <w:sz w:val="26"/>
      <w:szCs w:val="26"/>
    </w:rPr>
  </w:style>
  <w:style w:type="paragraph" w:customStyle="1" w:styleId="Style71">
    <w:name w:val="Style71"/>
    <w:basedOn w:val="a"/>
    <w:uiPriority w:val="99"/>
    <w:rsid w:val="00DC713B"/>
    <w:pPr>
      <w:widowControl w:val="0"/>
      <w:autoSpaceDE w:val="0"/>
      <w:autoSpaceDN w:val="0"/>
      <w:adjustRightInd w:val="0"/>
      <w:spacing w:after="0" w:line="322" w:lineRule="exact"/>
      <w:ind w:firstLine="571"/>
      <w:jc w:val="both"/>
    </w:pPr>
    <w:rPr>
      <w:rFonts w:ascii="Times New Roman" w:eastAsiaTheme="minorEastAsia" w:hAnsi="Times New Roman" w:cs="Times New Roman"/>
      <w:sz w:val="24"/>
      <w:szCs w:val="24"/>
      <w:lang w:val="ru-RU"/>
    </w:rPr>
  </w:style>
  <w:style w:type="paragraph" w:customStyle="1" w:styleId="Style8">
    <w:name w:val="Style8"/>
    <w:basedOn w:val="a"/>
    <w:uiPriority w:val="99"/>
    <w:rsid w:val="00DC713B"/>
    <w:pPr>
      <w:widowControl w:val="0"/>
      <w:autoSpaceDE w:val="0"/>
      <w:autoSpaceDN w:val="0"/>
      <w:adjustRightInd w:val="0"/>
      <w:spacing w:after="0" w:line="240" w:lineRule="auto"/>
    </w:pPr>
    <w:rPr>
      <w:rFonts w:ascii="Times New Roman" w:eastAsiaTheme="minorEastAsia"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28709">
      <w:bodyDiv w:val="1"/>
      <w:marLeft w:val="0"/>
      <w:marRight w:val="0"/>
      <w:marTop w:val="0"/>
      <w:marBottom w:val="0"/>
      <w:divBdr>
        <w:top w:val="none" w:sz="0" w:space="0" w:color="auto"/>
        <w:left w:val="none" w:sz="0" w:space="0" w:color="auto"/>
        <w:bottom w:val="none" w:sz="0" w:space="0" w:color="auto"/>
        <w:right w:val="none" w:sz="0" w:space="0" w:color="auto"/>
      </w:divBdr>
    </w:div>
    <w:div w:id="316038800">
      <w:bodyDiv w:val="1"/>
      <w:marLeft w:val="0"/>
      <w:marRight w:val="0"/>
      <w:marTop w:val="0"/>
      <w:marBottom w:val="0"/>
      <w:divBdr>
        <w:top w:val="none" w:sz="0" w:space="0" w:color="auto"/>
        <w:left w:val="none" w:sz="0" w:space="0" w:color="auto"/>
        <w:bottom w:val="none" w:sz="0" w:space="0" w:color="auto"/>
        <w:right w:val="none" w:sz="0" w:space="0" w:color="auto"/>
      </w:divBdr>
      <w:divsChild>
        <w:div w:id="1503357318">
          <w:marLeft w:val="355"/>
          <w:marRight w:val="0"/>
          <w:marTop w:val="0"/>
          <w:marBottom w:val="0"/>
          <w:divBdr>
            <w:top w:val="none" w:sz="0" w:space="0" w:color="auto"/>
            <w:left w:val="none" w:sz="0" w:space="0" w:color="auto"/>
            <w:bottom w:val="none" w:sz="0" w:space="0" w:color="auto"/>
            <w:right w:val="none" w:sz="0" w:space="0" w:color="auto"/>
          </w:divBdr>
        </w:div>
        <w:div w:id="583297293">
          <w:marLeft w:val="355"/>
          <w:marRight w:val="0"/>
          <w:marTop w:val="0"/>
          <w:marBottom w:val="0"/>
          <w:divBdr>
            <w:top w:val="none" w:sz="0" w:space="0" w:color="auto"/>
            <w:left w:val="none" w:sz="0" w:space="0" w:color="auto"/>
            <w:bottom w:val="none" w:sz="0" w:space="0" w:color="auto"/>
            <w:right w:val="none" w:sz="0" w:space="0" w:color="auto"/>
          </w:divBdr>
        </w:div>
        <w:div w:id="1464537378">
          <w:marLeft w:val="431"/>
          <w:marRight w:val="0"/>
          <w:marTop w:val="0"/>
          <w:marBottom w:val="0"/>
          <w:divBdr>
            <w:top w:val="none" w:sz="0" w:space="0" w:color="auto"/>
            <w:left w:val="none" w:sz="0" w:space="0" w:color="auto"/>
            <w:bottom w:val="none" w:sz="0" w:space="0" w:color="auto"/>
            <w:right w:val="none" w:sz="0" w:space="0" w:color="auto"/>
          </w:divBdr>
        </w:div>
        <w:div w:id="629894962">
          <w:marLeft w:val="476"/>
          <w:marRight w:val="0"/>
          <w:marTop w:val="0"/>
          <w:marBottom w:val="0"/>
          <w:divBdr>
            <w:top w:val="none" w:sz="0" w:space="0" w:color="auto"/>
            <w:left w:val="none" w:sz="0" w:space="0" w:color="auto"/>
            <w:bottom w:val="none" w:sz="0" w:space="0" w:color="auto"/>
            <w:right w:val="none" w:sz="0" w:space="0" w:color="auto"/>
          </w:divBdr>
        </w:div>
        <w:div w:id="2007515930">
          <w:marLeft w:val="418"/>
          <w:marRight w:val="0"/>
          <w:marTop w:val="0"/>
          <w:marBottom w:val="0"/>
          <w:divBdr>
            <w:top w:val="none" w:sz="0" w:space="0" w:color="auto"/>
            <w:left w:val="none" w:sz="0" w:space="0" w:color="auto"/>
            <w:bottom w:val="none" w:sz="0" w:space="0" w:color="auto"/>
            <w:right w:val="none" w:sz="0" w:space="0" w:color="auto"/>
          </w:divBdr>
        </w:div>
        <w:div w:id="833767661">
          <w:marLeft w:val="521"/>
          <w:marRight w:val="0"/>
          <w:marTop w:val="0"/>
          <w:marBottom w:val="0"/>
          <w:divBdr>
            <w:top w:val="none" w:sz="0" w:space="0" w:color="auto"/>
            <w:left w:val="none" w:sz="0" w:space="0" w:color="auto"/>
            <w:bottom w:val="none" w:sz="0" w:space="0" w:color="auto"/>
            <w:right w:val="none" w:sz="0" w:space="0" w:color="auto"/>
          </w:divBdr>
        </w:div>
        <w:div w:id="513962455">
          <w:marLeft w:val="506"/>
          <w:marRight w:val="0"/>
          <w:marTop w:val="0"/>
          <w:marBottom w:val="0"/>
          <w:divBdr>
            <w:top w:val="none" w:sz="0" w:space="0" w:color="auto"/>
            <w:left w:val="none" w:sz="0" w:space="0" w:color="auto"/>
            <w:bottom w:val="none" w:sz="0" w:space="0" w:color="auto"/>
            <w:right w:val="none" w:sz="0" w:space="0" w:color="auto"/>
          </w:divBdr>
        </w:div>
        <w:div w:id="129175467">
          <w:marLeft w:val="536"/>
          <w:marRight w:val="0"/>
          <w:marTop w:val="0"/>
          <w:marBottom w:val="0"/>
          <w:divBdr>
            <w:top w:val="none" w:sz="0" w:space="0" w:color="auto"/>
            <w:left w:val="none" w:sz="0" w:space="0" w:color="auto"/>
            <w:bottom w:val="none" w:sz="0" w:space="0" w:color="auto"/>
            <w:right w:val="none" w:sz="0" w:space="0" w:color="auto"/>
          </w:divBdr>
        </w:div>
      </w:divsChild>
    </w:div>
    <w:div w:id="386294899">
      <w:bodyDiv w:val="1"/>
      <w:marLeft w:val="0"/>
      <w:marRight w:val="0"/>
      <w:marTop w:val="0"/>
      <w:marBottom w:val="0"/>
      <w:divBdr>
        <w:top w:val="none" w:sz="0" w:space="0" w:color="auto"/>
        <w:left w:val="none" w:sz="0" w:space="0" w:color="auto"/>
        <w:bottom w:val="none" w:sz="0" w:space="0" w:color="auto"/>
        <w:right w:val="none" w:sz="0" w:space="0" w:color="auto"/>
      </w:divBdr>
    </w:div>
    <w:div w:id="647900986">
      <w:bodyDiv w:val="1"/>
      <w:marLeft w:val="0"/>
      <w:marRight w:val="0"/>
      <w:marTop w:val="0"/>
      <w:marBottom w:val="0"/>
      <w:divBdr>
        <w:top w:val="none" w:sz="0" w:space="0" w:color="auto"/>
        <w:left w:val="none" w:sz="0" w:space="0" w:color="auto"/>
        <w:bottom w:val="none" w:sz="0" w:space="0" w:color="auto"/>
        <w:right w:val="none" w:sz="0" w:space="0" w:color="auto"/>
      </w:divBdr>
    </w:div>
    <w:div w:id="670064679">
      <w:bodyDiv w:val="1"/>
      <w:marLeft w:val="0"/>
      <w:marRight w:val="0"/>
      <w:marTop w:val="0"/>
      <w:marBottom w:val="0"/>
      <w:divBdr>
        <w:top w:val="none" w:sz="0" w:space="0" w:color="auto"/>
        <w:left w:val="none" w:sz="0" w:space="0" w:color="auto"/>
        <w:bottom w:val="none" w:sz="0" w:space="0" w:color="auto"/>
        <w:right w:val="none" w:sz="0" w:space="0" w:color="auto"/>
      </w:divBdr>
    </w:div>
    <w:div w:id="750351550">
      <w:bodyDiv w:val="1"/>
      <w:marLeft w:val="0"/>
      <w:marRight w:val="0"/>
      <w:marTop w:val="0"/>
      <w:marBottom w:val="0"/>
      <w:divBdr>
        <w:top w:val="none" w:sz="0" w:space="0" w:color="auto"/>
        <w:left w:val="none" w:sz="0" w:space="0" w:color="auto"/>
        <w:bottom w:val="none" w:sz="0" w:space="0" w:color="auto"/>
        <w:right w:val="none" w:sz="0" w:space="0" w:color="auto"/>
      </w:divBdr>
    </w:div>
    <w:div w:id="818767252">
      <w:bodyDiv w:val="1"/>
      <w:marLeft w:val="0"/>
      <w:marRight w:val="0"/>
      <w:marTop w:val="0"/>
      <w:marBottom w:val="0"/>
      <w:divBdr>
        <w:top w:val="none" w:sz="0" w:space="0" w:color="auto"/>
        <w:left w:val="none" w:sz="0" w:space="0" w:color="auto"/>
        <w:bottom w:val="none" w:sz="0" w:space="0" w:color="auto"/>
        <w:right w:val="none" w:sz="0" w:space="0" w:color="auto"/>
      </w:divBdr>
      <w:divsChild>
        <w:div w:id="1606182744">
          <w:marLeft w:val="355"/>
          <w:marRight w:val="0"/>
          <w:marTop w:val="0"/>
          <w:marBottom w:val="0"/>
          <w:divBdr>
            <w:top w:val="none" w:sz="0" w:space="0" w:color="auto"/>
            <w:left w:val="none" w:sz="0" w:space="0" w:color="auto"/>
            <w:bottom w:val="none" w:sz="0" w:space="0" w:color="auto"/>
            <w:right w:val="none" w:sz="0" w:space="0" w:color="auto"/>
          </w:divBdr>
        </w:div>
        <w:div w:id="1619137703">
          <w:marLeft w:val="355"/>
          <w:marRight w:val="0"/>
          <w:marTop w:val="0"/>
          <w:marBottom w:val="0"/>
          <w:divBdr>
            <w:top w:val="none" w:sz="0" w:space="0" w:color="auto"/>
            <w:left w:val="none" w:sz="0" w:space="0" w:color="auto"/>
            <w:bottom w:val="none" w:sz="0" w:space="0" w:color="auto"/>
            <w:right w:val="none" w:sz="0" w:space="0" w:color="auto"/>
          </w:divBdr>
        </w:div>
        <w:div w:id="784540425">
          <w:marLeft w:val="431"/>
          <w:marRight w:val="0"/>
          <w:marTop w:val="0"/>
          <w:marBottom w:val="0"/>
          <w:divBdr>
            <w:top w:val="none" w:sz="0" w:space="0" w:color="auto"/>
            <w:left w:val="none" w:sz="0" w:space="0" w:color="auto"/>
            <w:bottom w:val="none" w:sz="0" w:space="0" w:color="auto"/>
            <w:right w:val="none" w:sz="0" w:space="0" w:color="auto"/>
          </w:divBdr>
        </w:div>
        <w:div w:id="1632638669">
          <w:marLeft w:val="476"/>
          <w:marRight w:val="0"/>
          <w:marTop w:val="0"/>
          <w:marBottom w:val="0"/>
          <w:divBdr>
            <w:top w:val="none" w:sz="0" w:space="0" w:color="auto"/>
            <w:left w:val="none" w:sz="0" w:space="0" w:color="auto"/>
            <w:bottom w:val="none" w:sz="0" w:space="0" w:color="auto"/>
            <w:right w:val="none" w:sz="0" w:space="0" w:color="auto"/>
          </w:divBdr>
        </w:div>
        <w:div w:id="1758476457">
          <w:marLeft w:val="418"/>
          <w:marRight w:val="0"/>
          <w:marTop w:val="0"/>
          <w:marBottom w:val="0"/>
          <w:divBdr>
            <w:top w:val="none" w:sz="0" w:space="0" w:color="auto"/>
            <w:left w:val="none" w:sz="0" w:space="0" w:color="auto"/>
            <w:bottom w:val="none" w:sz="0" w:space="0" w:color="auto"/>
            <w:right w:val="none" w:sz="0" w:space="0" w:color="auto"/>
          </w:divBdr>
        </w:div>
        <w:div w:id="1413695912">
          <w:marLeft w:val="521"/>
          <w:marRight w:val="0"/>
          <w:marTop w:val="0"/>
          <w:marBottom w:val="0"/>
          <w:divBdr>
            <w:top w:val="none" w:sz="0" w:space="0" w:color="auto"/>
            <w:left w:val="none" w:sz="0" w:space="0" w:color="auto"/>
            <w:bottom w:val="none" w:sz="0" w:space="0" w:color="auto"/>
            <w:right w:val="none" w:sz="0" w:space="0" w:color="auto"/>
          </w:divBdr>
        </w:div>
        <w:div w:id="1763605986">
          <w:marLeft w:val="506"/>
          <w:marRight w:val="0"/>
          <w:marTop w:val="0"/>
          <w:marBottom w:val="0"/>
          <w:divBdr>
            <w:top w:val="none" w:sz="0" w:space="0" w:color="auto"/>
            <w:left w:val="none" w:sz="0" w:space="0" w:color="auto"/>
            <w:bottom w:val="none" w:sz="0" w:space="0" w:color="auto"/>
            <w:right w:val="none" w:sz="0" w:space="0" w:color="auto"/>
          </w:divBdr>
        </w:div>
        <w:div w:id="1311013798">
          <w:marLeft w:val="536"/>
          <w:marRight w:val="0"/>
          <w:marTop w:val="0"/>
          <w:marBottom w:val="0"/>
          <w:divBdr>
            <w:top w:val="none" w:sz="0" w:space="0" w:color="auto"/>
            <w:left w:val="none" w:sz="0" w:space="0" w:color="auto"/>
            <w:bottom w:val="none" w:sz="0" w:space="0" w:color="auto"/>
            <w:right w:val="none" w:sz="0" w:space="0" w:color="auto"/>
          </w:divBdr>
        </w:div>
      </w:divsChild>
    </w:div>
    <w:div w:id="901478186">
      <w:bodyDiv w:val="1"/>
      <w:marLeft w:val="0"/>
      <w:marRight w:val="0"/>
      <w:marTop w:val="0"/>
      <w:marBottom w:val="0"/>
      <w:divBdr>
        <w:top w:val="none" w:sz="0" w:space="0" w:color="auto"/>
        <w:left w:val="none" w:sz="0" w:space="0" w:color="auto"/>
        <w:bottom w:val="none" w:sz="0" w:space="0" w:color="auto"/>
        <w:right w:val="none" w:sz="0" w:space="0" w:color="auto"/>
      </w:divBdr>
      <w:divsChild>
        <w:div w:id="528496855">
          <w:marLeft w:val="203"/>
          <w:marRight w:val="0"/>
          <w:marTop w:val="0"/>
          <w:marBottom w:val="0"/>
          <w:divBdr>
            <w:top w:val="none" w:sz="0" w:space="0" w:color="auto"/>
            <w:left w:val="none" w:sz="0" w:space="0" w:color="auto"/>
            <w:bottom w:val="none" w:sz="0" w:space="0" w:color="auto"/>
            <w:right w:val="none" w:sz="0" w:space="0" w:color="auto"/>
          </w:divBdr>
        </w:div>
      </w:divsChild>
    </w:div>
    <w:div w:id="1024481443">
      <w:bodyDiv w:val="1"/>
      <w:marLeft w:val="0"/>
      <w:marRight w:val="0"/>
      <w:marTop w:val="0"/>
      <w:marBottom w:val="0"/>
      <w:divBdr>
        <w:top w:val="none" w:sz="0" w:space="0" w:color="auto"/>
        <w:left w:val="none" w:sz="0" w:space="0" w:color="auto"/>
        <w:bottom w:val="none" w:sz="0" w:space="0" w:color="auto"/>
        <w:right w:val="none" w:sz="0" w:space="0" w:color="auto"/>
      </w:divBdr>
    </w:div>
    <w:div w:id="1647396595">
      <w:bodyDiv w:val="1"/>
      <w:marLeft w:val="0"/>
      <w:marRight w:val="0"/>
      <w:marTop w:val="0"/>
      <w:marBottom w:val="0"/>
      <w:divBdr>
        <w:top w:val="none" w:sz="0" w:space="0" w:color="auto"/>
        <w:left w:val="none" w:sz="0" w:space="0" w:color="auto"/>
        <w:bottom w:val="none" w:sz="0" w:space="0" w:color="auto"/>
        <w:right w:val="none" w:sz="0" w:space="0" w:color="auto"/>
      </w:divBdr>
      <w:divsChild>
        <w:div w:id="107623129">
          <w:marLeft w:val="355"/>
          <w:marRight w:val="0"/>
          <w:marTop w:val="0"/>
          <w:marBottom w:val="0"/>
          <w:divBdr>
            <w:top w:val="none" w:sz="0" w:space="0" w:color="auto"/>
            <w:left w:val="none" w:sz="0" w:space="0" w:color="auto"/>
            <w:bottom w:val="none" w:sz="0" w:space="0" w:color="auto"/>
            <w:right w:val="none" w:sz="0" w:space="0" w:color="auto"/>
          </w:divBdr>
        </w:div>
        <w:div w:id="60178817">
          <w:marLeft w:val="355"/>
          <w:marRight w:val="0"/>
          <w:marTop w:val="0"/>
          <w:marBottom w:val="0"/>
          <w:divBdr>
            <w:top w:val="none" w:sz="0" w:space="0" w:color="auto"/>
            <w:left w:val="none" w:sz="0" w:space="0" w:color="auto"/>
            <w:bottom w:val="none" w:sz="0" w:space="0" w:color="auto"/>
            <w:right w:val="none" w:sz="0" w:space="0" w:color="auto"/>
          </w:divBdr>
        </w:div>
        <w:div w:id="418722956">
          <w:marLeft w:val="431"/>
          <w:marRight w:val="0"/>
          <w:marTop w:val="0"/>
          <w:marBottom w:val="0"/>
          <w:divBdr>
            <w:top w:val="none" w:sz="0" w:space="0" w:color="auto"/>
            <w:left w:val="none" w:sz="0" w:space="0" w:color="auto"/>
            <w:bottom w:val="none" w:sz="0" w:space="0" w:color="auto"/>
            <w:right w:val="none" w:sz="0" w:space="0" w:color="auto"/>
          </w:divBdr>
        </w:div>
        <w:div w:id="386802789">
          <w:marLeft w:val="476"/>
          <w:marRight w:val="0"/>
          <w:marTop w:val="0"/>
          <w:marBottom w:val="0"/>
          <w:divBdr>
            <w:top w:val="none" w:sz="0" w:space="0" w:color="auto"/>
            <w:left w:val="none" w:sz="0" w:space="0" w:color="auto"/>
            <w:bottom w:val="none" w:sz="0" w:space="0" w:color="auto"/>
            <w:right w:val="none" w:sz="0" w:space="0" w:color="auto"/>
          </w:divBdr>
        </w:div>
        <w:div w:id="575241128">
          <w:marLeft w:val="418"/>
          <w:marRight w:val="0"/>
          <w:marTop w:val="0"/>
          <w:marBottom w:val="0"/>
          <w:divBdr>
            <w:top w:val="none" w:sz="0" w:space="0" w:color="auto"/>
            <w:left w:val="none" w:sz="0" w:space="0" w:color="auto"/>
            <w:bottom w:val="none" w:sz="0" w:space="0" w:color="auto"/>
            <w:right w:val="none" w:sz="0" w:space="0" w:color="auto"/>
          </w:divBdr>
        </w:div>
        <w:div w:id="2031834189">
          <w:marLeft w:val="521"/>
          <w:marRight w:val="0"/>
          <w:marTop w:val="0"/>
          <w:marBottom w:val="0"/>
          <w:divBdr>
            <w:top w:val="none" w:sz="0" w:space="0" w:color="auto"/>
            <w:left w:val="none" w:sz="0" w:space="0" w:color="auto"/>
            <w:bottom w:val="none" w:sz="0" w:space="0" w:color="auto"/>
            <w:right w:val="none" w:sz="0" w:space="0" w:color="auto"/>
          </w:divBdr>
        </w:div>
        <w:div w:id="785857065">
          <w:marLeft w:val="506"/>
          <w:marRight w:val="0"/>
          <w:marTop w:val="0"/>
          <w:marBottom w:val="0"/>
          <w:divBdr>
            <w:top w:val="none" w:sz="0" w:space="0" w:color="auto"/>
            <w:left w:val="none" w:sz="0" w:space="0" w:color="auto"/>
            <w:bottom w:val="none" w:sz="0" w:space="0" w:color="auto"/>
            <w:right w:val="none" w:sz="0" w:space="0" w:color="auto"/>
          </w:divBdr>
        </w:div>
        <w:div w:id="1490514618">
          <w:marLeft w:val="536"/>
          <w:marRight w:val="0"/>
          <w:marTop w:val="0"/>
          <w:marBottom w:val="0"/>
          <w:divBdr>
            <w:top w:val="none" w:sz="0" w:space="0" w:color="auto"/>
            <w:left w:val="none" w:sz="0" w:space="0" w:color="auto"/>
            <w:bottom w:val="none" w:sz="0" w:space="0" w:color="auto"/>
            <w:right w:val="none" w:sz="0" w:space="0" w:color="auto"/>
          </w:divBdr>
        </w:div>
      </w:divsChild>
    </w:div>
    <w:div w:id="2122072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krstat.gov.ua/operativ/menu/menu_u/sze_20.h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0C3NKSh1483w7kCXUGbx1urR5A==">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17</Pages>
  <Words>15608</Words>
  <Characters>8897</Characters>
  <Application>Microsoft Office Word</Application>
  <DocSecurity>0</DocSecurity>
  <Lines>74</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Kalynovska</dc:creator>
  <cp:lastModifiedBy>Андрей Шиян</cp:lastModifiedBy>
  <cp:revision>113</cp:revision>
  <dcterms:created xsi:type="dcterms:W3CDTF">2022-11-28T12:43:00Z</dcterms:created>
  <dcterms:modified xsi:type="dcterms:W3CDTF">2022-12-05T06:32:00Z</dcterms:modified>
</cp:coreProperties>
</file>