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0069" w14:textId="77777777" w:rsidR="00D864BD" w:rsidRPr="00933984" w:rsidRDefault="00D864BD" w:rsidP="008E45AF">
      <w:pPr>
        <w:spacing w:before="100" w:beforeAutospacing="1"/>
        <w:jc w:val="center"/>
        <w:rPr>
          <w:b/>
          <w:bCs/>
          <w:sz w:val="26"/>
          <w:szCs w:val="26"/>
        </w:rPr>
      </w:pPr>
      <w:r w:rsidRPr="00933984">
        <w:rPr>
          <w:b/>
          <w:bCs/>
          <w:sz w:val="26"/>
          <w:szCs w:val="26"/>
        </w:rPr>
        <w:t>ОБҐРУНТУВАННЯ</w:t>
      </w:r>
    </w:p>
    <w:p w14:paraId="0268B7C8" w14:textId="77777777" w:rsidR="00D864BD" w:rsidRPr="00933984" w:rsidRDefault="00D864BD" w:rsidP="008E45AF">
      <w:pPr>
        <w:spacing w:after="100" w:afterAutospacing="1"/>
        <w:jc w:val="center"/>
        <w:rPr>
          <w:b/>
          <w:sz w:val="26"/>
          <w:szCs w:val="26"/>
          <w:u w:val="single"/>
        </w:rPr>
      </w:pPr>
      <w:r w:rsidRPr="00933984">
        <w:rPr>
          <w:bCs/>
          <w:sz w:val="26"/>
          <w:szCs w:val="26"/>
        </w:rPr>
        <w:t xml:space="preserve">технічних та якісних характеристик закупівлі </w:t>
      </w:r>
      <w:r w:rsidR="00933984">
        <w:rPr>
          <w:bCs/>
          <w:sz w:val="26"/>
          <w:szCs w:val="26"/>
        </w:rPr>
        <w:t>електричної енергії</w:t>
      </w:r>
      <w:r w:rsidRPr="00933984">
        <w:rPr>
          <w:sz w:val="26"/>
          <w:szCs w:val="26"/>
        </w:rPr>
        <w:t>,</w:t>
      </w:r>
      <w:r w:rsidRPr="00933984">
        <w:rPr>
          <w:b/>
          <w:sz w:val="26"/>
          <w:szCs w:val="26"/>
        </w:rPr>
        <w:t xml:space="preserve"> </w:t>
      </w:r>
      <w:r w:rsidRPr="00933984">
        <w:rPr>
          <w:bCs/>
          <w:sz w:val="26"/>
          <w:szCs w:val="26"/>
        </w:rPr>
        <w:t>розміру бюджетного призначення, очікуваної вартості предмета закупівлі</w:t>
      </w:r>
    </w:p>
    <w:p w14:paraId="065F1C0C" w14:textId="77777777" w:rsidR="00D864BD" w:rsidRPr="00933984" w:rsidRDefault="00D864BD" w:rsidP="008E45AF">
      <w:pPr>
        <w:spacing w:before="100" w:beforeAutospacing="1" w:after="100" w:afterAutospacing="1"/>
        <w:jc w:val="both"/>
        <w:rPr>
          <w:rStyle w:val="a8"/>
          <w:bCs/>
          <w:sz w:val="26"/>
          <w:szCs w:val="26"/>
        </w:rPr>
      </w:pPr>
      <w:r w:rsidRPr="00933984">
        <w:rPr>
          <w:rStyle w:val="a8"/>
          <w:bCs/>
          <w:sz w:val="26"/>
          <w:szCs w:val="26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9C3A82B" w14:textId="77777777" w:rsidR="0057758C" w:rsidRPr="00933984" w:rsidRDefault="0057758C" w:rsidP="008E45AF">
      <w:pPr>
        <w:spacing w:before="100" w:beforeAutospacing="1" w:after="100" w:afterAutospacing="1"/>
        <w:jc w:val="both"/>
        <w:rPr>
          <w:rStyle w:val="a8"/>
          <w:bCs/>
          <w:sz w:val="26"/>
          <w:szCs w:val="26"/>
        </w:rPr>
      </w:pPr>
      <w:r w:rsidRPr="00933984">
        <w:rPr>
          <w:rStyle w:val="a8"/>
          <w:bCs/>
          <w:sz w:val="26"/>
          <w:szCs w:val="26"/>
        </w:rPr>
        <w:t>Ідентифікатор закупівлі:</w:t>
      </w:r>
      <w:r w:rsidRPr="00933984">
        <w:rPr>
          <w:i/>
          <w:sz w:val="26"/>
          <w:szCs w:val="26"/>
        </w:rPr>
        <w:t xml:space="preserve"> UA-2023-10-31-011384-a</w:t>
      </w:r>
    </w:p>
    <w:p w14:paraId="32173FBF" w14:textId="77777777" w:rsidR="0057758C" w:rsidRPr="00933984" w:rsidRDefault="0057758C" w:rsidP="008E45AF">
      <w:pPr>
        <w:spacing w:before="100" w:beforeAutospacing="1" w:after="100" w:afterAutospacing="1"/>
        <w:jc w:val="both"/>
        <w:rPr>
          <w:bCs/>
          <w:iCs/>
          <w:color w:val="000000"/>
          <w:sz w:val="26"/>
          <w:szCs w:val="26"/>
        </w:rPr>
      </w:pPr>
      <w:r w:rsidRPr="00933984">
        <w:rPr>
          <w:bCs/>
          <w:iCs/>
          <w:color w:val="000000"/>
          <w:sz w:val="26"/>
          <w:szCs w:val="26"/>
        </w:rPr>
        <w:t>Назва предмета закупівлі:</w:t>
      </w:r>
      <w:r w:rsidRPr="00933984">
        <w:rPr>
          <w:color w:val="000000"/>
          <w:sz w:val="26"/>
          <w:szCs w:val="26"/>
        </w:rPr>
        <w:t xml:space="preserve"> Електрична енергія</w:t>
      </w:r>
      <w:r w:rsidR="0031099C" w:rsidRPr="00933984">
        <w:rPr>
          <w:bCs/>
          <w:iCs/>
          <w:color w:val="000000"/>
          <w:sz w:val="26"/>
          <w:szCs w:val="26"/>
        </w:rPr>
        <w:t>.</w:t>
      </w:r>
    </w:p>
    <w:p w14:paraId="40F54D91" w14:textId="77777777" w:rsidR="0057758C" w:rsidRPr="00933984" w:rsidRDefault="0057758C" w:rsidP="008E45AF">
      <w:pPr>
        <w:spacing w:before="100" w:beforeAutospacing="1" w:after="100" w:afterAutospacing="1"/>
        <w:jc w:val="both"/>
        <w:rPr>
          <w:sz w:val="26"/>
          <w:szCs w:val="26"/>
        </w:rPr>
      </w:pPr>
      <w:r w:rsidRPr="00933984">
        <w:rPr>
          <w:sz w:val="26"/>
          <w:szCs w:val="26"/>
        </w:rPr>
        <w:t>Вид процедури закупівлі: Закупівля через Централізовану закупівельну організацію Державна установа «Професійні закупівлі»</w:t>
      </w:r>
      <w:r w:rsidR="0031099C" w:rsidRPr="00933984">
        <w:rPr>
          <w:sz w:val="26"/>
          <w:szCs w:val="26"/>
        </w:rPr>
        <w:t>.</w:t>
      </w:r>
    </w:p>
    <w:p w14:paraId="1DAD9C0E" w14:textId="77777777" w:rsidR="0031099C" w:rsidRPr="00933984" w:rsidRDefault="0031099C" w:rsidP="008E45AF">
      <w:pPr>
        <w:spacing w:before="100" w:beforeAutospacing="1" w:after="100" w:afterAutospacing="1"/>
        <w:jc w:val="both"/>
        <w:rPr>
          <w:bCs/>
          <w:sz w:val="26"/>
          <w:szCs w:val="26"/>
        </w:rPr>
      </w:pPr>
      <w:r w:rsidRPr="00933984">
        <w:rPr>
          <w:bCs/>
          <w:sz w:val="26"/>
          <w:szCs w:val="26"/>
        </w:rPr>
        <w:t>Обґрунтування технічних та якісних характеристик предмета закупівлі: технічні та якісні характеристики предмета закупівлі викладені в Додатку 3.2 до Тендерної документації.</w:t>
      </w:r>
    </w:p>
    <w:p w14:paraId="2848798A" w14:textId="77777777" w:rsidR="00B46B2B" w:rsidRPr="00933984" w:rsidRDefault="0031099C" w:rsidP="008E45AF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933984">
        <w:rPr>
          <w:sz w:val="26"/>
          <w:szCs w:val="26"/>
        </w:rPr>
        <w:t>Обґрунтування очікуваної вартості предмета закупівлі</w:t>
      </w:r>
      <w:r w:rsidRPr="00933984">
        <w:rPr>
          <w:bCs/>
          <w:sz w:val="26"/>
          <w:szCs w:val="26"/>
        </w:rPr>
        <w:t>:</w:t>
      </w:r>
      <w:r w:rsidR="00933984">
        <w:rPr>
          <w:bCs/>
          <w:sz w:val="26"/>
          <w:szCs w:val="26"/>
        </w:rPr>
        <w:t xml:space="preserve"> </w:t>
      </w:r>
      <w:r w:rsidR="00B46B2B" w:rsidRPr="00933984">
        <w:rPr>
          <w:sz w:val="26"/>
          <w:szCs w:val="26"/>
        </w:rPr>
        <w:t>Очікувана вартість електричної енергії розраховувалась за формулою</w:t>
      </w:r>
      <w:r w:rsidR="002734A9" w:rsidRPr="00933984">
        <w:rPr>
          <w:sz w:val="26"/>
          <w:szCs w:val="26"/>
        </w:rPr>
        <w:t xml:space="preserve"> </w:t>
      </w:r>
      <w:r w:rsidR="00B46B2B" w:rsidRPr="00933984">
        <w:rPr>
          <w:sz w:val="26"/>
          <w:szCs w:val="26"/>
        </w:rPr>
        <w:t>:</w:t>
      </w:r>
    </w:p>
    <w:p w14:paraId="7F6B5C4D" w14:textId="77777777" w:rsidR="00B46B2B" w:rsidRPr="00933984" w:rsidRDefault="00B46B2B" w:rsidP="008E45AF">
      <w:pPr>
        <w:contextualSpacing/>
        <w:jc w:val="center"/>
        <w:rPr>
          <w:sz w:val="26"/>
          <w:szCs w:val="26"/>
        </w:rPr>
      </w:pPr>
      <w:proofErr w:type="spellStart"/>
      <w:r w:rsidRPr="00933984">
        <w:rPr>
          <w:sz w:val="26"/>
          <w:szCs w:val="26"/>
        </w:rPr>
        <w:t>Цф.прог</w:t>
      </w:r>
      <w:proofErr w:type="spellEnd"/>
      <w:r w:rsidRPr="00933984">
        <w:rPr>
          <w:sz w:val="26"/>
          <w:szCs w:val="26"/>
        </w:rPr>
        <w:t xml:space="preserve"> = (</w:t>
      </w:r>
      <w:proofErr w:type="spellStart"/>
      <w:r w:rsidRPr="00933984">
        <w:rPr>
          <w:sz w:val="26"/>
          <w:szCs w:val="26"/>
        </w:rPr>
        <w:t>Цф</w:t>
      </w:r>
      <w:proofErr w:type="spellEnd"/>
      <w:r w:rsidRPr="00933984">
        <w:rPr>
          <w:sz w:val="26"/>
          <w:szCs w:val="26"/>
        </w:rPr>
        <w:t xml:space="preserve"> </w:t>
      </w:r>
      <w:proofErr w:type="spellStart"/>
      <w:r w:rsidRPr="00933984">
        <w:rPr>
          <w:sz w:val="26"/>
          <w:szCs w:val="26"/>
        </w:rPr>
        <w:t>прогн.рдн</w:t>
      </w:r>
      <w:proofErr w:type="spellEnd"/>
      <w:r w:rsidRPr="00933984">
        <w:rPr>
          <w:sz w:val="26"/>
          <w:szCs w:val="26"/>
        </w:rPr>
        <w:t xml:space="preserve"> + </w:t>
      </w:r>
      <w:proofErr w:type="spellStart"/>
      <w:r w:rsidRPr="00933984">
        <w:rPr>
          <w:sz w:val="26"/>
          <w:szCs w:val="26"/>
        </w:rPr>
        <w:t>Тпер</w:t>
      </w:r>
      <w:proofErr w:type="spellEnd"/>
      <w:r w:rsidRPr="00933984">
        <w:rPr>
          <w:sz w:val="26"/>
          <w:szCs w:val="26"/>
        </w:rPr>
        <w:t xml:space="preserve"> + V) × </w:t>
      </w:r>
      <w:r w:rsidRPr="00933984">
        <w:rPr>
          <w:sz w:val="26"/>
          <w:szCs w:val="26"/>
          <w:lang w:val="en-US"/>
        </w:rPr>
        <w:t>W</w:t>
      </w:r>
      <w:r w:rsidRPr="00933984">
        <w:rPr>
          <w:sz w:val="26"/>
          <w:szCs w:val="26"/>
        </w:rPr>
        <w:t>план × 1.2, де</w:t>
      </w:r>
    </w:p>
    <w:p w14:paraId="54C0E684" w14:textId="77777777" w:rsidR="00B46B2B" w:rsidRPr="00933984" w:rsidRDefault="00B46B2B" w:rsidP="008E45AF">
      <w:pPr>
        <w:contextualSpacing/>
        <w:jc w:val="center"/>
        <w:rPr>
          <w:sz w:val="26"/>
          <w:szCs w:val="26"/>
        </w:rPr>
      </w:pPr>
    </w:p>
    <w:p w14:paraId="07582934" w14:textId="77777777" w:rsidR="00B46B2B" w:rsidRPr="00933984" w:rsidRDefault="00B46B2B" w:rsidP="008E45AF">
      <w:pPr>
        <w:pStyle w:val="a6"/>
        <w:numPr>
          <w:ilvl w:val="0"/>
          <w:numId w:val="2"/>
        </w:numPr>
        <w:suppressAutoHyphens/>
        <w:spacing w:after="200"/>
        <w:jc w:val="both"/>
        <w:rPr>
          <w:sz w:val="26"/>
          <w:szCs w:val="26"/>
          <w:lang w:val="ru-RU"/>
        </w:rPr>
      </w:pPr>
      <w:proofErr w:type="spellStart"/>
      <w:r w:rsidRPr="00933984">
        <w:rPr>
          <w:sz w:val="26"/>
          <w:szCs w:val="26"/>
        </w:rPr>
        <w:t>Цф.прог</w:t>
      </w:r>
      <w:proofErr w:type="spellEnd"/>
      <w:r w:rsidRPr="00933984">
        <w:rPr>
          <w:sz w:val="26"/>
          <w:szCs w:val="26"/>
          <w:lang w:val="ru-RU"/>
        </w:rPr>
        <w:t xml:space="preserve"> – ц</w:t>
      </w:r>
      <w:proofErr w:type="spellStart"/>
      <w:r w:rsidRPr="00933984">
        <w:rPr>
          <w:sz w:val="26"/>
          <w:szCs w:val="26"/>
        </w:rPr>
        <w:t>іна</w:t>
      </w:r>
      <w:proofErr w:type="spellEnd"/>
      <w:r w:rsidRPr="00933984">
        <w:rPr>
          <w:sz w:val="26"/>
          <w:szCs w:val="26"/>
        </w:rPr>
        <w:t xml:space="preserve"> тендерної пропозиції у гривні (</w:t>
      </w:r>
      <w:r w:rsidRPr="00933984">
        <w:rPr>
          <w:sz w:val="26"/>
          <w:szCs w:val="26"/>
          <w:lang w:val="en-US"/>
        </w:rPr>
        <w:t>UAH</w:t>
      </w:r>
      <w:r w:rsidRPr="00933984">
        <w:rPr>
          <w:sz w:val="26"/>
          <w:szCs w:val="26"/>
          <w:lang w:val="ru-RU"/>
        </w:rPr>
        <w:t>).</w:t>
      </w:r>
    </w:p>
    <w:p w14:paraId="5C315BCC" w14:textId="77777777" w:rsidR="00B46B2B" w:rsidRPr="00933984" w:rsidRDefault="00B46B2B" w:rsidP="008E45AF">
      <w:pPr>
        <w:pStyle w:val="a6"/>
        <w:numPr>
          <w:ilvl w:val="0"/>
          <w:numId w:val="2"/>
        </w:numPr>
        <w:suppressAutoHyphens/>
        <w:spacing w:after="200"/>
        <w:jc w:val="both"/>
        <w:rPr>
          <w:sz w:val="26"/>
          <w:szCs w:val="26"/>
          <w:lang w:val="ru-RU"/>
        </w:rPr>
      </w:pPr>
      <w:r w:rsidRPr="00933984">
        <w:rPr>
          <w:sz w:val="26"/>
          <w:szCs w:val="26"/>
          <w:lang w:val="en-US"/>
        </w:rPr>
        <w:t>W</w:t>
      </w:r>
      <w:r w:rsidRPr="00933984">
        <w:rPr>
          <w:sz w:val="26"/>
          <w:szCs w:val="26"/>
        </w:rPr>
        <w:t xml:space="preserve">план – плановий обсяг закупівлі електричної енергії для відповідного об’єкта Замовника (24500 </w:t>
      </w:r>
      <w:r w:rsidRPr="00933984">
        <w:rPr>
          <w:color w:val="000000"/>
          <w:sz w:val="26"/>
          <w:szCs w:val="26"/>
        </w:rPr>
        <w:t>кВт*год).</w:t>
      </w:r>
    </w:p>
    <w:p w14:paraId="6C9B8BE1" w14:textId="77777777" w:rsidR="00B46B2B" w:rsidRPr="00933984" w:rsidRDefault="00B46B2B" w:rsidP="008E45AF">
      <w:pPr>
        <w:pStyle w:val="a6"/>
        <w:numPr>
          <w:ilvl w:val="0"/>
          <w:numId w:val="2"/>
        </w:numPr>
        <w:suppressAutoHyphens/>
        <w:spacing w:after="200"/>
        <w:jc w:val="both"/>
        <w:rPr>
          <w:sz w:val="26"/>
          <w:szCs w:val="26"/>
          <w:lang w:val="ru-RU"/>
        </w:rPr>
      </w:pPr>
      <w:proofErr w:type="spellStart"/>
      <w:r w:rsidRPr="00933984">
        <w:rPr>
          <w:sz w:val="26"/>
          <w:szCs w:val="26"/>
        </w:rPr>
        <w:t>Цф</w:t>
      </w:r>
      <w:proofErr w:type="spellEnd"/>
      <w:r w:rsidRPr="00933984">
        <w:rPr>
          <w:sz w:val="26"/>
          <w:szCs w:val="26"/>
        </w:rPr>
        <w:t xml:space="preserve"> </w:t>
      </w:r>
      <w:proofErr w:type="spellStart"/>
      <w:r w:rsidRPr="00933984">
        <w:rPr>
          <w:sz w:val="26"/>
          <w:szCs w:val="26"/>
        </w:rPr>
        <w:t>прогн.рдн</w:t>
      </w:r>
      <w:proofErr w:type="spellEnd"/>
      <w:r w:rsidRPr="00933984">
        <w:rPr>
          <w:sz w:val="26"/>
          <w:szCs w:val="26"/>
        </w:rPr>
        <w:t xml:space="preserve"> прогнозована ціна РДН, яка для даної закупівлі визначається як середньозважена ціна ринку РДН </w:t>
      </w:r>
      <w:r w:rsidRPr="00933984">
        <w:rPr>
          <w:sz w:val="26"/>
          <w:szCs w:val="26"/>
          <w:u w:val="single"/>
        </w:rPr>
        <w:t xml:space="preserve">за </w:t>
      </w:r>
      <w:proofErr w:type="spellStart"/>
      <w:r w:rsidRPr="00933984">
        <w:rPr>
          <w:sz w:val="26"/>
          <w:szCs w:val="26"/>
          <w:u w:val="single"/>
        </w:rPr>
        <w:t>останнй</w:t>
      </w:r>
      <w:proofErr w:type="spellEnd"/>
      <w:r w:rsidRPr="00933984">
        <w:rPr>
          <w:sz w:val="26"/>
          <w:szCs w:val="26"/>
          <w:u w:val="single"/>
        </w:rPr>
        <w:t xml:space="preserve"> повний календарний місяць (вересень)</w:t>
      </w:r>
      <w:r w:rsidRPr="00933984">
        <w:rPr>
          <w:sz w:val="26"/>
          <w:szCs w:val="26"/>
        </w:rPr>
        <w:t xml:space="preserve"> (без ПДВ), грн/кВт*год, що розраховується оператором ринку та публікується на його </w:t>
      </w:r>
      <w:proofErr w:type="spellStart"/>
      <w:r w:rsidRPr="00933984">
        <w:rPr>
          <w:sz w:val="26"/>
          <w:szCs w:val="26"/>
        </w:rPr>
        <w:t>вебсайті</w:t>
      </w:r>
      <w:proofErr w:type="spellEnd"/>
      <w:r w:rsidRPr="00933984">
        <w:rPr>
          <w:sz w:val="26"/>
          <w:szCs w:val="26"/>
        </w:rPr>
        <w:t xml:space="preserve"> за посиланням </w:t>
      </w:r>
      <w:r w:rsidRPr="00933984">
        <w:rPr>
          <w:sz w:val="26"/>
          <w:szCs w:val="26"/>
          <w:u w:val="single"/>
        </w:rPr>
        <w:t>https://www.oree.com.ua/</w:t>
      </w:r>
      <w:r w:rsidRPr="00933984">
        <w:rPr>
          <w:sz w:val="26"/>
          <w:szCs w:val="26"/>
        </w:rPr>
        <w:t xml:space="preserve"> та становить 3,90693 за 1 кВт*год без ПДВ.</w:t>
      </w:r>
    </w:p>
    <w:p w14:paraId="265230B9" w14:textId="77777777" w:rsidR="00B46B2B" w:rsidRPr="00933984" w:rsidRDefault="00B46B2B" w:rsidP="008E45AF">
      <w:pPr>
        <w:pStyle w:val="a6"/>
        <w:numPr>
          <w:ilvl w:val="0"/>
          <w:numId w:val="2"/>
        </w:numPr>
        <w:suppressAutoHyphens/>
        <w:spacing w:after="200"/>
        <w:jc w:val="both"/>
        <w:rPr>
          <w:sz w:val="26"/>
          <w:szCs w:val="26"/>
          <w:lang w:val="ru-RU"/>
        </w:rPr>
      </w:pPr>
      <w:proofErr w:type="spellStart"/>
      <w:r w:rsidRPr="00933984">
        <w:rPr>
          <w:sz w:val="26"/>
          <w:szCs w:val="26"/>
        </w:rPr>
        <w:t>Тпер</w:t>
      </w:r>
      <w:proofErr w:type="spellEnd"/>
      <w:r w:rsidRPr="00933984">
        <w:rPr>
          <w:sz w:val="26"/>
          <w:szCs w:val="26"/>
        </w:rPr>
        <w:t xml:space="preserve"> – діючий тариф на послуги з передачі електричної енергії затверджений регулятором для оператора </w:t>
      </w:r>
      <w:proofErr w:type="spellStart"/>
      <w:r w:rsidRPr="00933984">
        <w:rPr>
          <w:sz w:val="26"/>
          <w:szCs w:val="26"/>
        </w:rPr>
        <w:t>сиситеми</w:t>
      </w:r>
      <w:proofErr w:type="spellEnd"/>
      <w:r w:rsidRPr="00933984">
        <w:rPr>
          <w:sz w:val="26"/>
          <w:szCs w:val="26"/>
        </w:rPr>
        <w:t xml:space="preserve"> передачі у встановленому порядку відповідно до постанови НКРЕКП від 21.12.2022 №1178 за 1 кВт*год без ПДВ становить 0,48510 грн. за 1 кВт*год.</w:t>
      </w:r>
    </w:p>
    <w:p w14:paraId="3A23F7F5" w14:textId="77777777" w:rsidR="00B46B2B" w:rsidRPr="00933984" w:rsidRDefault="00B46B2B" w:rsidP="008E45AF">
      <w:pPr>
        <w:pStyle w:val="a6"/>
        <w:numPr>
          <w:ilvl w:val="0"/>
          <w:numId w:val="2"/>
        </w:numPr>
        <w:suppressAutoHyphens/>
        <w:spacing w:after="200"/>
        <w:jc w:val="both"/>
        <w:rPr>
          <w:sz w:val="26"/>
          <w:szCs w:val="26"/>
          <w:lang w:val="ru-RU"/>
        </w:rPr>
      </w:pPr>
      <w:r w:rsidRPr="00933984">
        <w:rPr>
          <w:sz w:val="26"/>
          <w:szCs w:val="26"/>
        </w:rPr>
        <w:t>V – торгівельна надбавка (вартість послуг постачальника з врахуванням обов’язкових податків, зборів та платежів, що передбачені правилами ринку, законодавством та іншими нормативними документами (зокрема але не виключно ставка внеску на регулювання НКРЕКП та вартість врегулювання небалансу, тощо) – відповідно до тендерної пропозиції, (без ПДВ), грн/</w:t>
      </w:r>
      <w:proofErr w:type="spellStart"/>
      <w:r w:rsidRPr="00933984">
        <w:rPr>
          <w:sz w:val="26"/>
          <w:szCs w:val="26"/>
        </w:rPr>
        <w:t>кВт.год</w:t>
      </w:r>
      <w:proofErr w:type="spellEnd"/>
      <w:r w:rsidRPr="00933984">
        <w:rPr>
          <w:sz w:val="26"/>
          <w:szCs w:val="26"/>
        </w:rPr>
        <w:t>: Х – до 10% індикатора діапазону можливого коливання ціни в періоді постачання/проведення</w:t>
      </w:r>
      <w:r w:rsidR="00933984">
        <w:rPr>
          <w:sz w:val="26"/>
          <w:szCs w:val="26"/>
        </w:rPr>
        <w:t xml:space="preserve"> </w:t>
      </w:r>
      <w:r w:rsidRPr="00933984">
        <w:rPr>
          <w:sz w:val="26"/>
          <w:szCs w:val="26"/>
        </w:rPr>
        <w:t xml:space="preserve">закупівлі V= </w:t>
      </w:r>
      <w:proofErr w:type="spellStart"/>
      <w:r w:rsidRPr="00933984">
        <w:rPr>
          <w:sz w:val="26"/>
          <w:szCs w:val="26"/>
        </w:rPr>
        <w:t>Цф</w:t>
      </w:r>
      <w:proofErr w:type="spellEnd"/>
      <w:r w:rsidRPr="00933984">
        <w:rPr>
          <w:sz w:val="26"/>
          <w:szCs w:val="26"/>
        </w:rPr>
        <w:t xml:space="preserve"> </w:t>
      </w:r>
      <w:proofErr w:type="spellStart"/>
      <w:r w:rsidRPr="00933984">
        <w:rPr>
          <w:sz w:val="26"/>
          <w:szCs w:val="26"/>
        </w:rPr>
        <w:t>прогн.рдн</w:t>
      </w:r>
      <w:proofErr w:type="spellEnd"/>
      <w:r w:rsidRPr="00933984">
        <w:rPr>
          <w:sz w:val="26"/>
          <w:szCs w:val="26"/>
        </w:rPr>
        <w:t xml:space="preserve"> × Х</w:t>
      </w:r>
    </w:p>
    <w:p w14:paraId="10EC482D" w14:textId="77777777" w:rsidR="00B46B2B" w:rsidRPr="00933984" w:rsidRDefault="00B46B2B" w:rsidP="008E45AF">
      <w:pPr>
        <w:pStyle w:val="a6"/>
        <w:numPr>
          <w:ilvl w:val="0"/>
          <w:numId w:val="2"/>
        </w:numPr>
        <w:suppressAutoHyphens/>
        <w:spacing w:after="200"/>
        <w:jc w:val="both"/>
        <w:rPr>
          <w:sz w:val="26"/>
          <w:szCs w:val="26"/>
          <w:lang w:val="ru-RU"/>
        </w:rPr>
      </w:pPr>
      <w:r w:rsidRPr="00933984">
        <w:rPr>
          <w:sz w:val="26"/>
          <w:szCs w:val="26"/>
        </w:rPr>
        <w:t>1.2 – математичне вираження ставки податку на додану вартість (ПДВ – 20%).</w:t>
      </w:r>
    </w:p>
    <w:p w14:paraId="5399957A" w14:textId="77777777" w:rsidR="00B46B2B" w:rsidRPr="00933984" w:rsidRDefault="00B46B2B" w:rsidP="008E45AF">
      <w:pPr>
        <w:jc w:val="center"/>
        <w:rPr>
          <w:sz w:val="26"/>
          <w:szCs w:val="26"/>
        </w:rPr>
      </w:pPr>
      <w:proofErr w:type="spellStart"/>
      <w:r w:rsidRPr="00933984">
        <w:rPr>
          <w:sz w:val="26"/>
          <w:szCs w:val="26"/>
        </w:rPr>
        <w:t>Цф.прог</w:t>
      </w:r>
      <w:proofErr w:type="spellEnd"/>
      <w:r w:rsidRPr="00933984">
        <w:rPr>
          <w:sz w:val="26"/>
          <w:szCs w:val="26"/>
        </w:rPr>
        <w:t xml:space="preserve"> = (3,90693 + 0,48510 + 0,390693) × 24500 × 1.2 = 140 612,06 гривень</w:t>
      </w:r>
    </w:p>
    <w:p w14:paraId="46084CD3" w14:textId="77777777" w:rsidR="002734A9" w:rsidRDefault="002734A9" w:rsidP="008E45AF">
      <w:pPr>
        <w:jc w:val="center"/>
        <w:rPr>
          <w:sz w:val="26"/>
          <w:szCs w:val="26"/>
        </w:rPr>
      </w:pPr>
    </w:p>
    <w:p w14:paraId="47781CE2" w14:textId="77777777" w:rsidR="00BB1739" w:rsidRDefault="00BB1739" w:rsidP="008E45AF">
      <w:pPr>
        <w:jc w:val="both"/>
        <w:rPr>
          <w:color w:val="000000"/>
          <w:sz w:val="26"/>
          <w:szCs w:val="26"/>
        </w:rPr>
      </w:pPr>
      <w:r w:rsidRPr="00BB1739">
        <w:rPr>
          <w:color w:val="000000"/>
          <w:sz w:val="26"/>
          <w:szCs w:val="26"/>
        </w:rPr>
        <w:t>Обґрунтування розміру бюджетного призначення</w:t>
      </w:r>
      <w:r>
        <w:rPr>
          <w:color w:val="000000"/>
          <w:sz w:val="26"/>
          <w:szCs w:val="26"/>
        </w:rPr>
        <w:t>: доведений граничний обсяг видатків на 2024 рік.</w:t>
      </w:r>
    </w:p>
    <w:p w14:paraId="65F8E8F5" w14:textId="77777777" w:rsidR="008E45AF" w:rsidRDefault="008E45AF" w:rsidP="008E45AF">
      <w:pPr>
        <w:jc w:val="both"/>
        <w:rPr>
          <w:color w:val="000000"/>
          <w:sz w:val="26"/>
          <w:szCs w:val="26"/>
        </w:rPr>
      </w:pPr>
    </w:p>
    <w:p w14:paraId="190DFD8F" w14:textId="77777777" w:rsidR="008E45AF" w:rsidRPr="00BB1739" w:rsidRDefault="008E45AF" w:rsidP="008E45AF">
      <w:pPr>
        <w:tabs>
          <w:tab w:val="left" w:pos="79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Уповноважена особа </w:t>
      </w:r>
      <w:r>
        <w:rPr>
          <w:sz w:val="26"/>
          <w:szCs w:val="26"/>
        </w:rPr>
        <w:tab/>
        <w:t xml:space="preserve">  Алла ЩЕРБЮК</w:t>
      </w:r>
    </w:p>
    <w:p w14:paraId="48C528C5" w14:textId="77777777" w:rsidR="00315671" w:rsidRPr="00315671" w:rsidRDefault="00315671" w:rsidP="001F6493">
      <w:pPr>
        <w:rPr>
          <w:b/>
          <w:sz w:val="28"/>
          <w:szCs w:val="28"/>
        </w:rPr>
      </w:pPr>
    </w:p>
    <w:sectPr w:rsidR="00315671" w:rsidRPr="00315671" w:rsidSect="008E45A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4DF2"/>
    <w:multiLevelType w:val="hybridMultilevel"/>
    <w:tmpl w:val="F6141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E37B5"/>
    <w:multiLevelType w:val="hybridMultilevel"/>
    <w:tmpl w:val="E702E064"/>
    <w:lvl w:ilvl="0" w:tplc="D036604E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CC6"/>
    <w:rsid w:val="00011E44"/>
    <w:rsid w:val="000C3C20"/>
    <w:rsid w:val="00160F57"/>
    <w:rsid w:val="00197D41"/>
    <w:rsid w:val="001F6493"/>
    <w:rsid w:val="002442E4"/>
    <w:rsid w:val="00252A4B"/>
    <w:rsid w:val="002734A9"/>
    <w:rsid w:val="00290EA2"/>
    <w:rsid w:val="0031099C"/>
    <w:rsid w:val="00315671"/>
    <w:rsid w:val="004669F8"/>
    <w:rsid w:val="0048274F"/>
    <w:rsid w:val="004E4D9A"/>
    <w:rsid w:val="0057758C"/>
    <w:rsid w:val="006739F9"/>
    <w:rsid w:val="006C5A61"/>
    <w:rsid w:val="00797741"/>
    <w:rsid w:val="008E45AF"/>
    <w:rsid w:val="00933984"/>
    <w:rsid w:val="00950FAD"/>
    <w:rsid w:val="00AA203F"/>
    <w:rsid w:val="00AA56BE"/>
    <w:rsid w:val="00AD630D"/>
    <w:rsid w:val="00B20531"/>
    <w:rsid w:val="00B46B2B"/>
    <w:rsid w:val="00BB1739"/>
    <w:rsid w:val="00BC1BE2"/>
    <w:rsid w:val="00BD2819"/>
    <w:rsid w:val="00BF032F"/>
    <w:rsid w:val="00C5618F"/>
    <w:rsid w:val="00CE78C3"/>
    <w:rsid w:val="00D14CC6"/>
    <w:rsid w:val="00D5570A"/>
    <w:rsid w:val="00D864BD"/>
    <w:rsid w:val="00E03A26"/>
    <w:rsid w:val="00E37F56"/>
    <w:rsid w:val="00EC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BB2D"/>
  <w15:docId w15:val="{C04B50BC-A057-4106-978A-D8A9A22F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1E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1E4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styleId="a3">
    <w:name w:val="Hyperlink"/>
    <w:uiPriority w:val="99"/>
    <w:semiHidden/>
    <w:unhideWhenUsed/>
    <w:rsid w:val="00011E44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011E44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011E44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6">
    <w:name w:val="List Paragraph"/>
    <w:aliases w:val="Elenco Normale"/>
    <w:basedOn w:val="a"/>
    <w:link w:val="a7"/>
    <w:uiPriority w:val="34"/>
    <w:qFormat/>
    <w:rsid w:val="00EC0FAF"/>
    <w:pPr>
      <w:ind w:left="720"/>
      <w:contextualSpacing/>
    </w:pPr>
  </w:style>
  <w:style w:type="character" w:customStyle="1" w:styleId="a7">
    <w:name w:val="Абзац списка Знак"/>
    <w:aliases w:val="Elenco Normale Знак"/>
    <w:link w:val="a6"/>
    <w:uiPriority w:val="34"/>
    <w:rsid w:val="00B46B2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Без интервала1"/>
    <w:rsid w:val="00BD281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D28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customStyle="1" w:styleId="rvts37">
    <w:name w:val="rvts37"/>
    <w:rsid w:val="00BD2819"/>
  </w:style>
  <w:style w:type="character" w:styleId="a8">
    <w:name w:val="Emphasis"/>
    <w:uiPriority w:val="20"/>
    <w:qFormat/>
    <w:rsid w:val="00D864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Темченко</dc:creator>
  <cp:lastModifiedBy>Taya</cp:lastModifiedBy>
  <cp:revision>7</cp:revision>
  <cp:lastPrinted>2023-11-02T13:07:00Z</cp:lastPrinted>
  <dcterms:created xsi:type="dcterms:W3CDTF">2023-11-02T12:20:00Z</dcterms:created>
  <dcterms:modified xsi:type="dcterms:W3CDTF">2023-11-02T15:17:00Z</dcterms:modified>
</cp:coreProperties>
</file>