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F7A" w:rsidRPr="0014228D" w:rsidRDefault="00541F7A" w:rsidP="00541F7A">
      <w:pPr>
        <w:shd w:val="clear" w:color="auto" w:fill="FFFFFF"/>
        <w:spacing w:before="150" w:after="150" w:line="240" w:lineRule="auto"/>
        <w:jc w:val="center"/>
        <w:rPr>
          <w:rFonts w:ascii="Times New Roman" w:eastAsia="Times New Roman" w:hAnsi="Times New Roman" w:cs="Times New Roman"/>
          <w:b/>
          <w:bCs/>
          <w:color w:val="000000" w:themeColor="text1"/>
          <w:sz w:val="28"/>
          <w:szCs w:val="28"/>
          <w:lang w:eastAsia="uk-UA"/>
        </w:rPr>
      </w:pPr>
      <w:r w:rsidRPr="0014228D">
        <w:rPr>
          <w:rFonts w:ascii="Times New Roman" w:eastAsia="Times New Roman" w:hAnsi="Times New Roman" w:cs="Times New Roman"/>
          <w:b/>
          <w:bCs/>
          <w:color w:val="000000" w:themeColor="text1"/>
          <w:sz w:val="28"/>
          <w:szCs w:val="28"/>
          <w:lang w:eastAsia="uk-UA"/>
        </w:rPr>
        <w:t>АНАЛІЗ РЕГУЛЯТОРНОГО ВПЛИВУ</w:t>
      </w:r>
    </w:p>
    <w:p w:rsidR="00AE0273" w:rsidRDefault="00AE0273" w:rsidP="00541F7A">
      <w:pPr>
        <w:shd w:val="clear" w:color="auto" w:fill="FFFFFF"/>
        <w:spacing w:before="150" w:after="150" w:line="240" w:lineRule="auto"/>
        <w:jc w:val="center"/>
        <w:rPr>
          <w:rFonts w:ascii="Times New Roman" w:eastAsia="Times New Roman" w:hAnsi="Times New Roman" w:cs="Times New Roman"/>
          <w:b/>
          <w:bCs/>
          <w:color w:val="000000" w:themeColor="text1"/>
          <w:sz w:val="28"/>
          <w:szCs w:val="28"/>
          <w:lang w:eastAsia="ru-RU"/>
        </w:rPr>
      </w:pPr>
      <w:r w:rsidRPr="0014228D">
        <w:rPr>
          <w:rFonts w:ascii="Times New Roman" w:eastAsia="Times New Roman" w:hAnsi="Times New Roman" w:cs="Times New Roman"/>
          <w:b/>
          <w:bCs/>
          <w:color w:val="000000" w:themeColor="text1"/>
          <w:sz w:val="28"/>
          <w:szCs w:val="28"/>
          <w:lang w:eastAsia="ru-RU"/>
        </w:rPr>
        <w:t>до про</w:t>
      </w:r>
      <w:r w:rsidR="000460EE">
        <w:rPr>
          <w:rFonts w:ascii="Times New Roman" w:eastAsia="Times New Roman" w:hAnsi="Times New Roman" w:cs="Times New Roman"/>
          <w:b/>
          <w:bCs/>
          <w:color w:val="000000" w:themeColor="text1"/>
          <w:sz w:val="28"/>
          <w:szCs w:val="28"/>
          <w:lang w:eastAsia="ru-RU"/>
        </w:rPr>
        <w:t>е</w:t>
      </w:r>
      <w:r w:rsidRPr="0014228D">
        <w:rPr>
          <w:rFonts w:ascii="Times New Roman" w:eastAsia="Times New Roman" w:hAnsi="Times New Roman" w:cs="Times New Roman"/>
          <w:b/>
          <w:bCs/>
          <w:color w:val="000000" w:themeColor="text1"/>
          <w:sz w:val="28"/>
          <w:szCs w:val="28"/>
          <w:lang w:eastAsia="ru-RU"/>
        </w:rPr>
        <w:t>кту постанови Кабінету Міністрів України </w:t>
      </w:r>
      <w:r w:rsidR="0030011D" w:rsidRPr="0014228D">
        <w:rPr>
          <w:rFonts w:ascii="Times New Roman" w:eastAsia="Times New Roman" w:hAnsi="Times New Roman" w:cs="Times New Roman"/>
          <w:b/>
          <w:bCs/>
          <w:color w:val="000000" w:themeColor="text1"/>
          <w:sz w:val="28"/>
          <w:szCs w:val="28"/>
          <w:lang w:eastAsia="ru-RU"/>
        </w:rPr>
        <w:t>«</w:t>
      </w:r>
      <w:r w:rsidR="0030011D" w:rsidRPr="00C10DF7">
        <w:rPr>
          <w:rFonts w:ascii="Times New Roman" w:hAnsi="Times New Roman" w:cs="Times New Roman"/>
          <w:b/>
          <w:bCs/>
          <w:color w:val="000000" w:themeColor="text1"/>
          <w:sz w:val="28"/>
          <w:szCs w:val="28"/>
        </w:rPr>
        <w:t>Деякі питання функціонування Національної системи моніторингу енергоефективності</w:t>
      </w:r>
      <w:r w:rsidR="0030011D" w:rsidRPr="0014228D">
        <w:rPr>
          <w:rFonts w:ascii="Times New Roman" w:eastAsia="Times New Roman" w:hAnsi="Times New Roman" w:cs="Times New Roman"/>
          <w:b/>
          <w:bCs/>
          <w:color w:val="000000" w:themeColor="text1"/>
          <w:sz w:val="28"/>
          <w:szCs w:val="28"/>
          <w:lang w:eastAsia="ru-RU"/>
        </w:rPr>
        <w:t>»</w:t>
      </w:r>
    </w:p>
    <w:p w:rsidR="009C13DA" w:rsidRPr="0014228D" w:rsidRDefault="009C13DA" w:rsidP="00541F7A">
      <w:pPr>
        <w:shd w:val="clear" w:color="auto" w:fill="FFFFFF"/>
        <w:spacing w:before="150" w:after="150" w:line="240" w:lineRule="auto"/>
        <w:jc w:val="center"/>
        <w:rPr>
          <w:rFonts w:ascii="Times New Roman" w:eastAsia="Times New Roman" w:hAnsi="Times New Roman" w:cs="Times New Roman"/>
          <w:b/>
          <w:bCs/>
          <w:color w:val="000000" w:themeColor="text1"/>
          <w:sz w:val="28"/>
          <w:szCs w:val="28"/>
          <w:lang w:eastAsia="uk-UA"/>
        </w:rPr>
      </w:pPr>
    </w:p>
    <w:p w:rsidR="00541F7A" w:rsidRPr="0014228D" w:rsidRDefault="00541F7A" w:rsidP="007B445D">
      <w:pPr>
        <w:pStyle w:val="a3"/>
        <w:numPr>
          <w:ilvl w:val="0"/>
          <w:numId w:val="1"/>
        </w:numPr>
        <w:shd w:val="clear" w:color="auto" w:fill="FFFFFF"/>
        <w:spacing w:before="150" w:after="150" w:line="240" w:lineRule="auto"/>
        <w:jc w:val="center"/>
        <w:rPr>
          <w:rFonts w:ascii="Times New Roman" w:eastAsia="Times New Roman" w:hAnsi="Times New Roman" w:cs="Times New Roman"/>
          <w:b/>
          <w:bCs/>
          <w:color w:val="000000" w:themeColor="text1"/>
          <w:sz w:val="28"/>
          <w:szCs w:val="28"/>
          <w:lang w:eastAsia="uk-UA"/>
        </w:rPr>
      </w:pPr>
      <w:bookmarkStart w:id="0" w:name="n89"/>
      <w:bookmarkEnd w:id="0"/>
      <w:r w:rsidRPr="0014228D">
        <w:rPr>
          <w:rFonts w:ascii="Times New Roman" w:eastAsia="Times New Roman" w:hAnsi="Times New Roman" w:cs="Times New Roman"/>
          <w:b/>
          <w:bCs/>
          <w:color w:val="000000" w:themeColor="text1"/>
          <w:sz w:val="28"/>
          <w:szCs w:val="28"/>
          <w:lang w:eastAsia="uk-UA"/>
        </w:rPr>
        <w:t>Визначення проблеми</w:t>
      </w:r>
    </w:p>
    <w:p w:rsidR="002E00D0" w:rsidRDefault="00BC06B4" w:rsidP="009C206F">
      <w:pPr>
        <w:shd w:val="clear" w:color="auto" w:fill="FFFFFF"/>
        <w:spacing w:after="150" w:line="240" w:lineRule="auto"/>
        <w:ind w:firstLine="450"/>
        <w:jc w:val="both"/>
        <w:rPr>
          <w:rFonts w:ascii="Times New Roman" w:hAnsi="Times New Roman" w:cs="Times New Roman"/>
          <w:color w:val="000000" w:themeColor="text1"/>
          <w:sz w:val="28"/>
          <w:szCs w:val="28"/>
        </w:rPr>
      </w:pPr>
      <w:bookmarkStart w:id="1" w:name="n90"/>
      <w:bookmarkEnd w:id="1"/>
      <w:r w:rsidRPr="00C10DF7">
        <w:rPr>
          <w:rFonts w:ascii="Times New Roman" w:eastAsia="Times New Roman" w:hAnsi="Times New Roman" w:cs="Times New Roman"/>
          <w:color w:val="000000" w:themeColor="text1"/>
          <w:sz w:val="28"/>
          <w:szCs w:val="28"/>
          <w:lang w:eastAsia="uk-UA"/>
        </w:rPr>
        <w:t>Реалізація потенціалу щодо підвищення показників енергетичної ефективності в економіці України потребує впровадження системної та ефективної політики</w:t>
      </w:r>
      <w:r w:rsidR="000460EE">
        <w:rPr>
          <w:rFonts w:ascii="Times New Roman" w:eastAsia="Times New Roman" w:hAnsi="Times New Roman" w:cs="Times New Roman"/>
          <w:color w:val="000000" w:themeColor="text1"/>
          <w:sz w:val="28"/>
          <w:szCs w:val="28"/>
          <w:lang w:eastAsia="uk-UA"/>
        </w:rPr>
        <w:t xml:space="preserve">, </w:t>
      </w:r>
      <w:r w:rsidR="00577714" w:rsidRPr="00C10DF7">
        <w:rPr>
          <w:rFonts w:ascii="Times New Roman" w:eastAsia="Times New Roman" w:hAnsi="Times New Roman" w:cs="Times New Roman"/>
          <w:color w:val="000000" w:themeColor="text1"/>
          <w:sz w:val="28"/>
          <w:szCs w:val="28"/>
          <w:lang w:eastAsia="uk-UA"/>
        </w:rPr>
        <w:t xml:space="preserve">розробленої, у тому числі, </w:t>
      </w:r>
      <w:r w:rsidR="00D8666C">
        <w:rPr>
          <w:rFonts w:ascii="Times New Roman" w:eastAsia="Times New Roman" w:hAnsi="Times New Roman" w:cs="Times New Roman"/>
          <w:color w:val="000000" w:themeColor="text1"/>
          <w:sz w:val="28"/>
          <w:szCs w:val="28"/>
          <w:lang w:eastAsia="uk-UA"/>
        </w:rPr>
        <w:t>з у</w:t>
      </w:r>
      <w:r w:rsidR="00577714" w:rsidRPr="00C10DF7">
        <w:rPr>
          <w:rFonts w:ascii="Times New Roman" w:eastAsia="Times New Roman" w:hAnsi="Times New Roman" w:cs="Times New Roman"/>
          <w:color w:val="000000" w:themeColor="text1"/>
          <w:sz w:val="28"/>
          <w:szCs w:val="28"/>
          <w:lang w:eastAsia="uk-UA"/>
        </w:rPr>
        <w:t>рах</w:t>
      </w:r>
      <w:r w:rsidR="00D8666C">
        <w:rPr>
          <w:rFonts w:ascii="Times New Roman" w:eastAsia="Times New Roman" w:hAnsi="Times New Roman" w:cs="Times New Roman"/>
          <w:color w:val="000000" w:themeColor="text1"/>
          <w:sz w:val="28"/>
          <w:szCs w:val="28"/>
          <w:lang w:eastAsia="uk-UA"/>
        </w:rPr>
        <w:t>уванням</w:t>
      </w:r>
      <w:r w:rsidR="00577714" w:rsidRPr="00C10DF7">
        <w:rPr>
          <w:rFonts w:ascii="Times New Roman" w:eastAsia="Times New Roman" w:hAnsi="Times New Roman" w:cs="Times New Roman"/>
          <w:color w:val="000000" w:themeColor="text1"/>
          <w:sz w:val="28"/>
          <w:szCs w:val="28"/>
          <w:lang w:eastAsia="uk-UA"/>
        </w:rPr>
        <w:t xml:space="preserve"> об’єктивн</w:t>
      </w:r>
      <w:r w:rsidR="00D8666C">
        <w:rPr>
          <w:rFonts w:ascii="Times New Roman" w:eastAsia="Times New Roman" w:hAnsi="Times New Roman" w:cs="Times New Roman"/>
          <w:color w:val="000000" w:themeColor="text1"/>
          <w:sz w:val="28"/>
          <w:szCs w:val="28"/>
          <w:lang w:eastAsia="uk-UA"/>
        </w:rPr>
        <w:t xml:space="preserve">их даних </w:t>
      </w:r>
      <w:r w:rsidR="001D457E">
        <w:rPr>
          <w:rFonts w:ascii="Times New Roman" w:eastAsia="Times New Roman" w:hAnsi="Times New Roman" w:cs="Times New Roman"/>
          <w:color w:val="000000" w:themeColor="text1"/>
          <w:sz w:val="28"/>
          <w:szCs w:val="28"/>
          <w:lang w:eastAsia="uk-UA"/>
        </w:rPr>
        <w:t>н</w:t>
      </w:r>
      <w:r w:rsidR="001D3593" w:rsidRPr="00C10DF7">
        <w:rPr>
          <w:rFonts w:ascii="Times New Roman" w:eastAsia="Times New Roman" w:hAnsi="Times New Roman" w:cs="Times New Roman"/>
          <w:color w:val="000000" w:themeColor="text1"/>
          <w:sz w:val="28"/>
          <w:szCs w:val="28"/>
          <w:lang w:eastAsia="uk-UA"/>
        </w:rPr>
        <w:t xml:space="preserve">а </w:t>
      </w:r>
      <w:r w:rsidR="001D457E">
        <w:rPr>
          <w:rFonts w:ascii="Times New Roman" w:eastAsia="Times New Roman" w:hAnsi="Times New Roman" w:cs="Times New Roman"/>
          <w:color w:val="000000" w:themeColor="text1"/>
          <w:sz w:val="28"/>
          <w:szCs w:val="28"/>
          <w:lang w:eastAsia="uk-UA"/>
        </w:rPr>
        <w:t xml:space="preserve">основі </w:t>
      </w:r>
      <w:r w:rsidR="001D3593" w:rsidRPr="00C10DF7">
        <w:rPr>
          <w:rFonts w:ascii="Times New Roman" w:eastAsia="Times New Roman" w:hAnsi="Times New Roman" w:cs="Times New Roman"/>
          <w:color w:val="000000" w:themeColor="text1"/>
          <w:sz w:val="28"/>
          <w:szCs w:val="28"/>
          <w:lang w:eastAsia="uk-UA"/>
        </w:rPr>
        <w:t>моніторингу результатів енергоефективних політик і заходів</w:t>
      </w:r>
      <w:r w:rsidRPr="00C10DF7">
        <w:rPr>
          <w:rFonts w:ascii="Times New Roman" w:eastAsia="Times New Roman" w:hAnsi="Times New Roman" w:cs="Times New Roman"/>
          <w:color w:val="000000" w:themeColor="text1"/>
          <w:sz w:val="28"/>
          <w:szCs w:val="28"/>
          <w:lang w:eastAsia="uk-UA"/>
        </w:rPr>
        <w:t>.</w:t>
      </w:r>
      <w:r w:rsidR="00577714" w:rsidRPr="00C10DF7">
        <w:rPr>
          <w:rFonts w:ascii="Times New Roman" w:eastAsia="Times New Roman" w:hAnsi="Times New Roman" w:cs="Times New Roman"/>
          <w:color w:val="000000" w:themeColor="text1"/>
          <w:sz w:val="28"/>
          <w:szCs w:val="28"/>
          <w:lang w:eastAsia="uk-UA"/>
        </w:rPr>
        <w:t xml:space="preserve"> </w:t>
      </w:r>
      <w:r w:rsidR="000460EE">
        <w:rPr>
          <w:rFonts w:ascii="Times New Roman" w:eastAsia="Times New Roman" w:hAnsi="Times New Roman" w:cs="Times New Roman"/>
          <w:color w:val="000000" w:themeColor="text1"/>
          <w:sz w:val="28"/>
          <w:szCs w:val="28"/>
          <w:lang w:eastAsia="uk-UA"/>
        </w:rPr>
        <w:t>Разом з цим</w:t>
      </w:r>
      <w:r w:rsidR="001D3593">
        <w:rPr>
          <w:rFonts w:ascii="Times New Roman" w:eastAsia="Times New Roman" w:hAnsi="Times New Roman" w:cs="Times New Roman"/>
          <w:color w:val="000000" w:themeColor="text1"/>
          <w:sz w:val="28"/>
          <w:szCs w:val="28"/>
          <w:lang w:eastAsia="uk-UA"/>
        </w:rPr>
        <w:t xml:space="preserve"> за відсутності нормативно-правового регулювання </w:t>
      </w:r>
      <w:r w:rsidR="001D457E">
        <w:rPr>
          <w:rFonts w:ascii="Times New Roman" w:eastAsia="Times New Roman" w:hAnsi="Times New Roman" w:cs="Times New Roman"/>
          <w:color w:val="000000" w:themeColor="text1"/>
          <w:sz w:val="28"/>
          <w:szCs w:val="28"/>
          <w:lang w:eastAsia="uk-UA"/>
        </w:rPr>
        <w:t>у відповідності до</w:t>
      </w:r>
      <w:r w:rsidR="001D3593">
        <w:rPr>
          <w:rFonts w:ascii="Times New Roman" w:eastAsia="Times New Roman" w:hAnsi="Times New Roman" w:cs="Times New Roman"/>
          <w:color w:val="000000" w:themeColor="text1"/>
          <w:sz w:val="28"/>
          <w:szCs w:val="28"/>
          <w:lang w:eastAsia="uk-UA"/>
        </w:rPr>
        <w:t xml:space="preserve"> </w:t>
      </w:r>
      <w:r w:rsidR="001D457E">
        <w:rPr>
          <w:rFonts w:ascii="Times New Roman" w:hAnsi="Times New Roman" w:cs="Times New Roman"/>
          <w:color w:val="000000" w:themeColor="text1"/>
          <w:sz w:val="28"/>
          <w:szCs w:val="28"/>
        </w:rPr>
        <w:t>Закону</w:t>
      </w:r>
      <w:r w:rsidR="001D457E" w:rsidRPr="001D3593">
        <w:rPr>
          <w:rFonts w:ascii="Times New Roman" w:hAnsi="Times New Roman" w:cs="Times New Roman"/>
          <w:color w:val="000000" w:themeColor="text1"/>
          <w:sz w:val="28"/>
          <w:szCs w:val="28"/>
        </w:rPr>
        <w:t xml:space="preserve"> </w:t>
      </w:r>
      <w:r w:rsidR="001D457E" w:rsidRPr="0014228D">
        <w:rPr>
          <w:rFonts w:ascii="Times New Roman" w:hAnsi="Times New Roman" w:cs="Times New Roman"/>
          <w:color w:val="000000" w:themeColor="text1"/>
          <w:sz w:val="28"/>
          <w:szCs w:val="28"/>
        </w:rPr>
        <w:t>України «Про енергетичну ефективність» (далі – Закон</w:t>
      </w:r>
      <w:r w:rsidR="001D457E">
        <w:rPr>
          <w:rFonts w:ascii="Times New Roman" w:hAnsi="Times New Roman" w:cs="Times New Roman"/>
          <w:color w:val="000000" w:themeColor="text1"/>
          <w:sz w:val="28"/>
          <w:szCs w:val="28"/>
        </w:rPr>
        <w:t xml:space="preserve">) </w:t>
      </w:r>
      <w:r w:rsidR="001D3593">
        <w:rPr>
          <w:rFonts w:ascii="Times New Roman" w:eastAsia="Times New Roman" w:hAnsi="Times New Roman" w:cs="Times New Roman"/>
          <w:color w:val="000000" w:themeColor="text1"/>
          <w:sz w:val="28"/>
          <w:szCs w:val="28"/>
          <w:lang w:eastAsia="uk-UA"/>
        </w:rPr>
        <w:t xml:space="preserve"> утворюється проблема неврегульованості аспектів </w:t>
      </w:r>
      <w:r w:rsidR="00721448" w:rsidRPr="0014228D">
        <w:rPr>
          <w:rFonts w:ascii="Times New Roman" w:hAnsi="Times New Roman" w:cs="Times New Roman"/>
          <w:color w:val="000000" w:themeColor="text1"/>
          <w:sz w:val="28"/>
          <w:szCs w:val="28"/>
        </w:rPr>
        <w:t>моніторинг</w:t>
      </w:r>
      <w:r w:rsidR="001D3593">
        <w:rPr>
          <w:rFonts w:ascii="Times New Roman" w:hAnsi="Times New Roman" w:cs="Times New Roman"/>
          <w:color w:val="000000" w:themeColor="text1"/>
          <w:sz w:val="28"/>
          <w:szCs w:val="28"/>
        </w:rPr>
        <w:t>у</w:t>
      </w:r>
      <w:r w:rsidR="00721448" w:rsidRPr="0014228D">
        <w:rPr>
          <w:rFonts w:ascii="Times New Roman" w:hAnsi="Times New Roman" w:cs="Times New Roman"/>
          <w:color w:val="000000" w:themeColor="text1"/>
          <w:sz w:val="28"/>
          <w:szCs w:val="28"/>
        </w:rPr>
        <w:t xml:space="preserve"> енергетичної ефективності</w:t>
      </w:r>
      <w:r w:rsidR="001D457E">
        <w:rPr>
          <w:rFonts w:ascii="Times New Roman" w:hAnsi="Times New Roman" w:cs="Times New Roman"/>
          <w:color w:val="000000" w:themeColor="text1"/>
          <w:sz w:val="28"/>
          <w:szCs w:val="28"/>
        </w:rPr>
        <w:t>, зокрема</w:t>
      </w:r>
      <w:r w:rsidR="00721448" w:rsidRPr="0014228D">
        <w:rPr>
          <w:rFonts w:ascii="Times New Roman" w:hAnsi="Times New Roman" w:cs="Times New Roman"/>
          <w:color w:val="000000" w:themeColor="text1"/>
          <w:sz w:val="28"/>
          <w:szCs w:val="28"/>
        </w:rPr>
        <w:t xml:space="preserve"> </w:t>
      </w:r>
      <w:r w:rsidR="001D457E">
        <w:rPr>
          <w:rFonts w:ascii="Times New Roman" w:hAnsi="Times New Roman" w:cs="Times New Roman"/>
          <w:color w:val="000000" w:themeColor="text1"/>
          <w:sz w:val="28"/>
          <w:szCs w:val="28"/>
        </w:rPr>
        <w:t xml:space="preserve">щодо </w:t>
      </w:r>
      <w:r w:rsidR="00721448" w:rsidRPr="0014228D">
        <w:rPr>
          <w:rFonts w:ascii="Times New Roman" w:hAnsi="Times New Roman" w:cs="Times New Roman"/>
          <w:color w:val="000000" w:themeColor="text1"/>
          <w:sz w:val="28"/>
          <w:szCs w:val="28"/>
        </w:rPr>
        <w:t>систематизації та інформаційного обміну всіх баз даних, що містять інформацію про первинне</w:t>
      </w:r>
      <w:r w:rsidR="001D457E">
        <w:rPr>
          <w:rFonts w:ascii="Times New Roman" w:hAnsi="Times New Roman" w:cs="Times New Roman"/>
          <w:color w:val="000000" w:themeColor="text1"/>
          <w:sz w:val="28"/>
          <w:szCs w:val="28"/>
        </w:rPr>
        <w:t xml:space="preserve"> та кінцеве споживання енергії. Також залишається </w:t>
      </w:r>
      <w:r w:rsidR="001D3593">
        <w:rPr>
          <w:rFonts w:ascii="Times New Roman" w:hAnsi="Times New Roman" w:cs="Times New Roman"/>
          <w:color w:val="000000" w:themeColor="text1"/>
          <w:sz w:val="28"/>
          <w:szCs w:val="28"/>
        </w:rPr>
        <w:t>не</w:t>
      </w:r>
      <w:r w:rsidR="00721448" w:rsidRPr="0014228D">
        <w:rPr>
          <w:rFonts w:ascii="Times New Roman" w:hAnsi="Times New Roman" w:cs="Times New Roman"/>
          <w:color w:val="000000" w:themeColor="text1"/>
          <w:sz w:val="28"/>
          <w:szCs w:val="28"/>
        </w:rPr>
        <w:t>визначені</w:t>
      </w:r>
      <w:r w:rsidR="001D3593">
        <w:rPr>
          <w:rFonts w:ascii="Times New Roman" w:hAnsi="Times New Roman" w:cs="Times New Roman"/>
          <w:color w:val="000000" w:themeColor="text1"/>
          <w:sz w:val="28"/>
          <w:szCs w:val="28"/>
        </w:rPr>
        <w:t>сть взаємозв’язків, прав та обов’язків, стимулів</w:t>
      </w:r>
      <w:r w:rsidR="00721448" w:rsidRPr="0014228D">
        <w:rPr>
          <w:rFonts w:ascii="Times New Roman" w:hAnsi="Times New Roman" w:cs="Times New Roman"/>
          <w:color w:val="000000" w:themeColor="text1"/>
          <w:sz w:val="28"/>
          <w:szCs w:val="28"/>
        </w:rPr>
        <w:t xml:space="preserve"> і противаги між усіма учасниками інформаційного </w:t>
      </w:r>
      <w:r w:rsidR="002E00D0">
        <w:rPr>
          <w:rFonts w:ascii="Times New Roman" w:hAnsi="Times New Roman" w:cs="Times New Roman"/>
          <w:color w:val="000000" w:themeColor="text1"/>
          <w:sz w:val="28"/>
          <w:szCs w:val="28"/>
        </w:rPr>
        <w:t>обміну</w:t>
      </w:r>
      <w:r w:rsidR="009C206F" w:rsidRPr="0014228D">
        <w:rPr>
          <w:rFonts w:ascii="Times New Roman" w:hAnsi="Times New Roman" w:cs="Times New Roman"/>
          <w:color w:val="000000" w:themeColor="text1"/>
          <w:sz w:val="28"/>
          <w:szCs w:val="28"/>
        </w:rPr>
        <w:t xml:space="preserve">. </w:t>
      </w:r>
    </w:p>
    <w:p w:rsidR="000460EE" w:rsidRPr="000460EE" w:rsidRDefault="000460EE" w:rsidP="000460EE">
      <w:pPr>
        <w:shd w:val="clear" w:color="auto" w:fill="FFFFFF"/>
        <w:spacing w:after="150" w:line="240" w:lineRule="auto"/>
        <w:ind w:firstLine="450"/>
        <w:jc w:val="both"/>
        <w:rPr>
          <w:rFonts w:ascii="Times New Roman" w:hAnsi="Times New Roman" w:cs="Times New Roman"/>
          <w:color w:val="000000" w:themeColor="text1"/>
          <w:sz w:val="28"/>
          <w:szCs w:val="28"/>
        </w:rPr>
      </w:pPr>
      <w:r w:rsidRPr="000460EE">
        <w:rPr>
          <w:rFonts w:ascii="Times New Roman" w:hAnsi="Times New Roman" w:cs="Times New Roman"/>
          <w:color w:val="000000" w:themeColor="text1"/>
          <w:sz w:val="28"/>
          <w:szCs w:val="28"/>
        </w:rPr>
        <w:t>Частиною першою статті 13 Закону визначено що, Національна система моніторингу енергоефективності це єдина централізована інформаційна система, яка функціонує на основі програмних, технічних засобів та інформаційних технологій, що забезпечують збирання, обробку, зберігання, захист, перегляд і використання інформації у сфері забезпечення енергетичної ефективності.</w:t>
      </w:r>
    </w:p>
    <w:p w:rsidR="000460EE" w:rsidRPr="000460EE" w:rsidRDefault="000460EE" w:rsidP="000460EE">
      <w:pPr>
        <w:shd w:val="clear" w:color="auto" w:fill="FFFFFF"/>
        <w:spacing w:after="150" w:line="240" w:lineRule="auto"/>
        <w:ind w:firstLine="450"/>
        <w:jc w:val="both"/>
        <w:rPr>
          <w:rFonts w:ascii="Times New Roman" w:hAnsi="Times New Roman" w:cs="Times New Roman"/>
          <w:color w:val="000000" w:themeColor="text1"/>
          <w:sz w:val="28"/>
          <w:szCs w:val="28"/>
        </w:rPr>
      </w:pPr>
      <w:r w:rsidRPr="000460EE">
        <w:rPr>
          <w:rFonts w:ascii="Times New Roman" w:hAnsi="Times New Roman" w:cs="Times New Roman"/>
          <w:color w:val="000000" w:themeColor="text1"/>
          <w:sz w:val="28"/>
          <w:szCs w:val="28"/>
        </w:rPr>
        <w:t xml:space="preserve"> Система створюється з метою моніторингу заходів, передбачених цим Законом, систематизації та інформаційного обміну всіх баз даних, що містять інформацію про первинне та кінцеве споживання енергії, має нормативно визначені взаємозв’язки, права та обов’язки, стимули і противаги між усіма учасниками інформаційного обміну, а також технічні характеристики роботи.</w:t>
      </w:r>
    </w:p>
    <w:p w:rsidR="000460EE" w:rsidRPr="000460EE" w:rsidRDefault="000460EE" w:rsidP="000460EE">
      <w:pPr>
        <w:shd w:val="clear" w:color="auto" w:fill="FFFFFF"/>
        <w:spacing w:after="150" w:line="240" w:lineRule="auto"/>
        <w:ind w:firstLine="450"/>
        <w:jc w:val="both"/>
        <w:rPr>
          <w:rFonts w:ascii="Times New Roman" w:hAnsi="Times New Roman" w:cs="Times New Roman"/>
          <w:color w:val="000000" w:themeColor="text1"/>
          <w:sz w:val="28"/>
          <w:szCs w:val="28"/>
        </w:rPr>
      </w:pPr>
      <w:r w:rsidRPr="000460EE">
        <w:rPr>
          <w:rFonts w:ascii="Times New Roman" w:hAnsi="Times New Roman" w:cs="Times New Roman"/>
          <w:color w:val="000000" w:themeColor="text1"/>
          <w:sz w:val="28"/>
          <w:szCs w:val="28"/>
        </w:rPr>
        <w:t>Згідно з частиною третьою статті 13 Закону Порядок функціонування Системи та організації електронного інформаційного обміну, а також перелік володільців інформації, учасників інформаційного обміну, які надають інформацію до Системи, затверджуються Кабінетом Міністрів України.</w:t>
      </w:r>
    </w:p>
    <w:p w:rsidR="000460EE" w:rsidRPr="000460EE" w:rsidRDefault="000460EE" w:rsidP="000460EE">
      <w:pPr>
        <w:shd w:val="clear" w:color="auto" w:fill="FFFFFF"/>
        <w:spacing w:after="150" w:line="240" w:lineRule="auto"/>
        <w:ind w:firstLine="450"/>
        <w:jc w:val="both"/>
        <w:rPr>
          <w:rFonts w:ascii="Times New Roman" w:hAnsi="Times New Roman" w:cs="Times New Roman"/>
          <w:color w:val="000000" w:themeColor="text1"/>
          <w:sz w:val="28"/>
          <w:szCs w:val="28"/>
        </w:rPr>
      </w:pPr>
      <w:r w:rsidRPr="000460EE">
        <w:rPr>
          <w:rFonts w:ascii="Times New Roman" w:hAnsi="Times New Roman" w:cs="Times New Roman"/>
          <w:color w:val="000000" w:themeColor="text1"/>
          <w:sz w:val="28"/>
          <w:szCs w:val="28"/>
        </w:rPr>
        <w:t>Відповідно до частини п’ятої статті 13 Закону держателем Системи є центральний орган виконавчої влади, що реалізує державну політику у сфері ефективного використання паливно-енергетичних ресурсів, енергозбереження, відновлюваних джерел енергії та альтернативних видів палива, який вживає організаційних заходів, пов’язаних із забезпеченням функціонування Системи.</w:t>
      </w:r>
    </w:p>
    <w:p w:rsidR="000460EE" w:rsidRDefault="000460EE" w:rsidP="000460EE">
      <w:pPr>
        <w:shd w:val="clear" w:color="auto" w:fill="FFFFFF"/>
        <w:spacing w:after="150" w:line="240" w:lineRule="auto"/>
        <w:ind w:firstLine="450"/>
        <w:jc w:val="both"/>
        <w:rPr>
          <w:rFonts w:ascii="Times New Roman" w:hAnsi="Times New Roman" w:cs="Times New Roman"/>
          <w:color w:val="000000" w:themeColor="text1"/>
          <w:sz w:val="28"/>
          <w:szCs w:val="28"/>
        </w:rPr>
      </w:pPr>
      <w:r w:rsidRPr="000460EE">
        <w:rPr>
          <w:rFonts w:ascii="Times New Roman" w:hAnsi="Times New Roman" w:cs="Times New Roman"/>
          <w:color w:val="000000" w:themeColor="text1"/>
          <w:sz w:val="28"/>
          <w:szCs w:val="28"/>
        </w:rPr>
        <w:t xml:space="preserve">Враховуючи вищенаведене, а також вимоги частини третьої статті 13 Закону, Держенергоефективності розроблено проект акта, яким визначається основні завдання, принципи та підходи функціонування Національної системи моніторингу енергоефективності та організації інформаційного обміну у сфері </w:t>
      </w:r>
      <w:r w:rsidRPr="000460EE">
        <w:rPr>
          <w:rFonts w:ascii="Times New Roman" w:hAnsi="Times New Roman" w:cs="Times New Roman"/>
          <w:color w:val="000000" w:themeColor="text1"/>
          <w:sz w:val="28"/>
          <w:szCs w:val="28"/>
        </w:rPr>
        <w:lastRenderedPageBreak/>
        <w:t>забезпечення енергетичної ефективності, та встановлюється перелік володільців інформації, учасників інформаційного обміну, які надають інформацію до Системи</w:t>
      </w:r>
    </w:p>
    <w:p w:rsidR="009C206F" w:rsidRPr="002E00D0" w:rsidRDefault="000460EE" w:rsidP="002E00D0">
      <w:pPr>
        <w:shd w:val="clear" w:color="auto" w:fill="FFFFFF"/>
        <w:spacing w:after="150" w:line="240" w:lineRule="auto"/>
        <w:ind w:firstLine="45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w:t>
      </w:r>
      <w:r w:rsidR="002E00D0" w:rsidRPr="0014228D">
        <w:rPr>
          <w:rFonts w:ascii="Times New Roman" w:hAnsi="Times New Roman" w:cs="Times New Roman"/>
          <w:color w:val="000000" w:themeColor="text1"/>
          <w:sz w:val="28"/>
          <w:szCs w:val="28"/>
        </w:rPr>
        <w:t xml:space="preserve">акож </w:t>
      </w:r>
      <w:r>
        <w:rPr>
          <w:rFonts w:ascii="Times New Roman" w:hAnsi="Times New Roman" w:cs="Times New Roman"/>
          <w:color w:val="000000" w:themeColor="text1"/>
          <w:sz w:val="28"/>
          <w:szCs w:val="28"/>
        </w:rPr>
        <w:t xml:space="preserve">проектом акта </w:t>
      </w:r>
      <w:r w:rsidR="002E00D0" w:rsidRPr="0014228D">
        <w:rPr>
          <w:rFonts w:ascii="Times New Roman" w:hAnsi="Times New Roman" w:cs="Times New Roman"/>
          <w:color w:val="000000" w:themeColor="text1"/>
          <w:sz w:val="28"/>
          <w:szCs w:val="28"/>
        </w:rPr>
        <w:t xml:space="preserve">визначається </w:t>
      </w:r>
      <w:r w:rsidR="002E00D0" w:rsidRPr="0014228D">
        <w:rPr>
          <w:rFonts w:ascii="Times New Roman" w:hAnsi="Times New Roman" w:cs="Times New Roman"/>
          <w:color w:val="000000" w:themeColor="text1"/>
          <w:sz w:val="28"/>
          <w:szCs w:val="28"/>
          <w:highlight w:val="white"/>
        </w:rPr>
        <w:t>держатель Національної системи моніторингу енергоефективності</w:t>
      </w:r>
      <w:r w:rsidR="00936EB3">
        <w:rPr>
          <w:rFonts w:ascii="Times New Roman" w:hAnsi="Times New Roman" w:cs="Times New Roman"/>
          <w:color w:val="000000" w:themeColor="text1"/>
          <w:sz w:val="28"/>
          <w:szCs w:val="28"/>
        </w:rPr>
        <w:t xml:space="preserve"> </w:t>
      </w:r>
      <w:r w:rsidR="00936EB3" w:rsidRPr="0014228D">
        <w:rPr>
          <w:rFonts w:ascii="Times New Roman" w:eastAsia="Times New Roman" w:hAnsi="Times New Roman" w:cs="Times New Roman"/>
          <w:color w:val="000000" w:themeColor="text1"/>
          <w:sz w:val="28"/>
          <w:szCs w:val="28"/>
          <w:lang w:eastAsia="uk-UA"/>
        </w:rPr>
        <w:t xml:space="preserve">(далі – </w:t>
      </w:r>
      <w:r w:rsidR="00936EB3">
        <w:rPr>
          <w:rFonts w:ascii="Times New Roman" w:eastAsia="Times New Roman" w:hAnsi="Times New Roman" w:cs="Times New Roman"/>
          <w:color w:val="000000" w:themeColor="text1"/>
          <w:sz w:val="28"/>
          <w:szCs w:val="28"/>
          <w:lang w:eastAsia="uk-UA"/>
        </w:rPr>
        <w:t>С</w:t>
      </w:r>
      <w:r w:rsidR="00936EB3" w:rsidRPr="0014228D">
        <w:rPr>
          <w:rFonts w:ascii="Times New Roman" w:eastAsia="Times New Roman" w:hAnsi="Times New Roman" w:cs="Times New Roman"/>
          <w:color w:val="000000" w:themeColor="text1"/>
          <w:sz w:val="28"/>
          <w:szCs w:val="28"/>
          <w:lang w:eastAsia="uk-UA"/>
        </w:rPr>
        <w:t>истема)</w:t>
      </w:r>
      <w:r w:rsidR="002E00D0" w:rsidRPr="0014228D">
        <w:rPr>
          <w:rFonts w:ascii="Times New Roman" w:hAnsi="Times New Roman" w:cs="Times New Roman"/>
          <w:color w:val="000000" w:themeColor="text1"/>
          <w:sz w:val="28"/>
          <w:szCs w:val="28"/>
          <w:highlight w:val="white"/>
        </w:rPr>
        <w:t>, який відповідає за організаційні заходи щ</w:t>
      </w:r>
      <w:r w:rsidR="00936EB3">
        <w:rPr>
          <w:rFonts w:ascii="Times New Roman" w:hAnsi="Times New Roman" w:cs="Times New Roman"/>
          <w:color w:val="000000" w:themeColor="text1"/>
          <w:sz w:val="28"/>
          <w:szCs w:val="28"/>
          <w:highlight w:val="white"/>
        </w:rPr>
        <w:t>одо забезпечення функціонування</w:t>
      </w:r>
      <w:r w:rsidR="002E00D0" w:rsidRPr="0014228D">
        <w:rPr>
          <w:rFonts w:ascii="Times New Roman" w:hAnsi="Times New Roman" w:cs="Times New Roman"/>
          <w:color w:val="000000" w:themeColor="text1"/>
          <w:sz w:val="28"/>
          <w:szCs w:val="28"/>
          <w:highlight w:val="white"/>
        </w:rPr>
        <w:t xml:space="preserve"> </w:t>
      </w:r>
      <w:r w:rsidR="00936EB3">
        <w:rPr>
          <w:rFonts w:ascii="Times New Roman" w:hAnsi="Times New Roman" w:cs="Times New Roman"/>
          <w:color w:val="000000" w:themeColor="text1"/>
          <w:sz w:val="28"/>
          <w:szCs w:val="28"/>
          <w:highlight w:val="white"/>
        </w:rPr>
        <w:t>С</w:t>
      </w:r>
      <w:r w:rsidR="002E00D0" w:rsidRPr="0014228D">
        <w:rPr>
          <w:rFonts w:ascii="Times New Roman" w:hAnsi="Times New Roman" w:cs="Times New Roman"/>
          <w:color w:val="000000" w:themeColor="text1"/>
          <w:sz w:val="28"/>
          <w:szCs w:val="28"/>
          <w:highlight w:val="white"/>
        </w:rPr>
        <w:t>истеми</w:t>
      </w:r>
      <w:r w:rsidR="002E00D0" w:rsidRPr="0014228D">
        <w:rPr>
          <w:rFonts w:ascii="Times New Roman" w:hAnsi="Times New Roman" w:cs="Times New Roman"/>
          <w:color w:val="000000" w:themeColor="text1"/>
          <w:sz w:val="28"/>
          <w:szCs w:val="28"/>
        </w:rPr>
        <w:t>.</w:t>
      </w:r>
      <w:r w:rsidR="002E00D0">
        <w:rPr>
          <w:rFonts w:ascii="Times New Roman" w:hAnsi="Times New Roman" w:cs="Times New Roman"/>
          <w:color w:val="000000" w:themeColor="text1"/>
          <w:sz w:val="28"/>
          <w:szCs w:val="28"/>
        </w:rPr>
        <w:t xml:space="preserve"> Система забезпечить</w:t>
      </w:r>
      <w:r w:rsidR="009C206F" w:rsidRPr="0014228D">
        <w:rPr>
          <w:rFonts w:ascii="Times New Roman" w:hAnsi="Times New Roman" w:cs="Times New Roman"/>
          <w:color w:val="000000" w:themeColor="text1"/>
          <w:sz w:val="28"/>
          <w:szCs w:val="28"/>
        </w:rPr>
        <w:t xml:space="preserve"> можливості:</w:t>
      </w:r>
      <w:r w:rsidR="009C206F" w:rsidRPr="0014228D">
        <w:rPr>
          <w:rFonts w:ascii="Times New Roman" w:eastAsia="Times New Roman" w:hAnsi="Times New Roman" w:cs="Times New Roman"/>
          <w:color w:val="000000" w:themeColor="text1"/>
          <w:sz w:val="28"/>
          <w:szCs w:val="28"/>
          <w:lang w:eastAsia="uk-UA"/>
        </w:rPr>
        <w:t xml:space="preserve"> збирання, зберігання, обробки та аналізу інформації;</w:t>
      </w:r>
      <w:bookmarkStart w:id="2" w:name="n323"/>
      <w:bookmarkEnd w:id="2"/>
      <w:r w:rsidR="009C206F" w:rsidRPr="0014228D">
        <w:rPr>
          <w:rFonts w:ascii="Times New Roman" w:eastAsia="Times New Roman" w:hAnsi="Times New Roman" w:cs="Times New Roman"/>
          <w:color w:val="000000" w:themeColor="text1"/>
          <w:sz w:val="28"/>
          <w:szCs w:val="28"/>
          <w:lang w:eastAsia="uk-UA"/>
        </w:rPr>
        <w:t xml:space="preserve"> надання інформації в електронному вигляді, доступності інформації (даних), що міститься в </w:t>
      </w:r>
      <w:r w:rsidR="00936EB3">
        <w:rPr>
          <w:rFonts w:ascii="Times New Roman" w:eastAsia="Times New Roman" w:hAnsi="Times New Roman" w:cs="Times New Roman"/>
          <w:color w:val="000000" w:themeColor="text1"/>
          <w:sz w:val="28"/>
          <w:szCs w:val="28"/>
          <w:lang w:eastAsia="uk-UA"/>
        </w:rPr>
        <w:t>С</w:t>
      </w:r>
      <w:r w:rsidR="009C206F" w:rsidRPr="0014228D">
        <w:rPr>
          <w:rFonts w:ascii="Times New Roman" w:eastAsia="Times New Roman" w:hAnsi="Times New Roman" w:cs="Times New Roman"/>
          <w:color w:val="000000" w:themeColor="text1"/>
          <w:sz w:val="28"/>
          <w:szCs w:val="28"/>
          <w:lang w:eastAsia="uk-UA"/>
        </w:rPr>
        <w:t>истемі;</w:t>
      </w:r>
      <w:bookmarkStart w:id="3" w:name="n324"/>
      <w:bookmarkEnd w:id="3"/>
      <w:r w:rsidR="009C206F" w:rsidRPr="0014228D">
        <w:rPr>
          <w:rFonts w:ascii="Times New Roman" w:eastAsia="Times New Roman" w:hAnsi="Times New Roman" w:cs="Times New Roman"/>
          <w:color w:val="000000" w:themeColor="text1"/>
          <w:sz w:val="28"/>
          <w:szCs w:val="28"/>
          <w:lang w:eastAsia="uk-UA"/>
        </w:rPr>
        <w:t xml:space="preserve"> отримання і використання достовірної та актуальної інформації;</w:t>
      </w:r>
      <w:bookmarkStart w:id="4" w:name="n325"/>
      <w:bookmarkEnd w:id="4"/>
      <w:r w:rsidR="009C206F" w:rsidRPr="0014228D">
        <w:rPr>
          <w:rFonts w:ascii="Times New Roman" w:eastAsia="Times New Roman" w:hAnsi="Times New Roman" w:cs="Times New Roman"/>
          <w:color w:val="000000" w:themeColor="text1"/>
          <w:sz w:val="28"/>
          <w:szCs w:val="28"/>
          <w:lang w:eastAsia="uk-UA"/>
        </w:rPr>
        <w:t xml:space="preserve"> взаємодії інших інформаційних систем, баз даних та реєстрів із Системою за допомогою використання єдиних форматів;</w:t>
      </w:r>
      <w:bookmarkStart w:id="5" w:name="n326"/>
      <w:bookmarkEnd w:id="5"/>
      <w:r w:rsidR="009C206F" w:rsidRPr="0014228D">
        <w:rPr>
          <w:rFonts w:ascii="Times New Roman" w:eastAsia="Times New Roman" w:hAnsi="Times New Roman" w:cs="Times New Roman"/>
          <w:color w:val="000000" w:themeColor="text1"/>
          <w:sz w:val="28"/>
          <w:szCs w:val="28"/>
          <w:lang w:eastAsia="uk-UA"/>
        </w:rPr>
        <w:t xml:space="preserve"> взаємодії технічного адміністратора, володільців інформації і користувачів інформації</w:t>
      </w:r>
      <w:bookmarkStart w:id="6" w:name="n327"/>
      <w:bookmarkEnd w:id="6"/>
      <w:r w:rsidR="009C206F" w:rsidRPr="0014228D">
        <w:rPr>
          <w:rFonts w:ascii="Times New Roman" w:eastAsia="Times New Roman" w:hAnsi="Times New Roman" w:cs="Times New Roman"/>
          <w:color w:val="000000" w:themeColor="text1"/>
          <w:sz w:val="28"/>
          <w:szCs w:val="28"/>
          <w:lang w:eastAsia="uk-UA"/>
        </w:rPr>
        <w:t>. У Системі розміщується інформація з баз даних, ведення яких забезпечується органами державної влади та органами місцевого самоврядування відповідно до законодавства, шляхом електронного інформаційного обміну.</w:t>
      </w:r>
    </w:p>
    <w:p w:rsidR="00F34DD4" w:rsidRPr="0014228D" w:rsidRDefault="00405EB4" w:rsidP="009C206F">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t>Крім того,</w:t>
      </w:r>
      <w:r w:rsidR="00577714">
        <w:rPr>
          <w:rFonts w:ascii="Times New Roman" w:eastAsia="Times New Roman" w:hAnsi="Times New Roman" w:cs="Times New Roman"/>
          <w:color w:val="000000" w:themeColor="text1"/>
          <w:sz w:val="28"/>
          <w:szCs w:val="28"/>
          <w:lang w:eastAsia="uk-UA"/>
        </w:rPr>
        <w:t xml:space="preserve"> </w:t>
      </w:r>
      <w:r w:rsidR="00837FE6" w:rsidRPr="0014228D">
        <w:rPr>
          <w:rFonts w:ascii="Times New Roman" w:eastAsia="Times New Roman" w:hAnsi="Times New Roman" w:cs="Times New Roman"/>
          <w:color w:val="000000" w:themeColor="text1"/>
          <w:sz w:val="28"/>
          <w:szCs w:val="28"/>
          <w:lang w:eastAsia="uk-UA"/>
        </w:rPr>
        <w:t xml:space="preserve">цілями функціонування Системи є </w:t>
      </w:r>
      <w:r w:rsidR="00F82297" w:rsidRPr="0014228D">
        <w:rPr>
          <w:rFonts w:ascii="Times New Roman" w:hAnsi="Times New Roman" w:cs="Times New Roman"/>
          <w:color w:val="000000" w:themeColor="text1"/>
          <w:sz w:val="28"/>
          <w:szCs w:val="28"/>
        </w:rPr>
        <w:t>забезпечення громадян, органів державної влади, органів місцевого самоврядування, підприємств, установ та організацій інформацією про рівень енергетичної ефективності в країні</w:t>
      </w:r>
      <w:r w:rsidR="009C13DA">
        <w:rPr>
          <w:rFonts w:ascii="Times New Roman" w:hAnsi="Times New Roman" w:cs="Times New Roman"/>
          <w:color w:val="000000" w:themeColor="text1"/>
          <w:sz w:val="28"/>
          <w:szCs w:val="28"/>
        </w:rPr>
        <w:t xml:space="preserve">, а також </w:t>
      </w:r>
      <w:r w:rsidR="009C13DA" w:rsidRPr="0014228D">
        <w:rPr>
          <w:rFonts w:ascii="Times New Roman" w:eastAsia="Times New Roman" w:hAnsi="Times New Roman" w:cs="Times New Roman"/>
          <w:color w:val="000000" w:themeColor="text1"/>
          <w:sz w:val="28"/>
          <w:szCs w:val="28"/>
          <w:lang w:eastAsia="uk-UA"/>
        </w:rPr>
        <w:t>моніторингу заходів, передбачених Законом, систематизації та інформаційного обміну всіх баз даних, що містять інформацію про первинне та кінцеве споживання енергії</w:t>
      </w:r>
      <w:r w:rsidR="009C13DA">
        <w:rPr>
          <w:rFonts w:ascii="Times New Roman" w:eastAsia="Times New Roman" w:hAnsi="Times New Roman" w:cs="Times New Roman"/>
          <w:color w:val="000000" w:themeColor="text1"/>
          <w:sz w:val="28"/>
          <w:szCs w:val="28"/>
          <w:lang w:eastAsia="uk-UA"/>
        </w:rPr>
        <w:t>.</w:t>
      </w:r>
    </w:p>
    <w:p w:rsidR="00D25396" w:rsidRDefault="000460EE" w:rsidP="008806D4">
      <w:pPr>
        <w:spacing w:before="120" w:after="120"/>
        <w:ind w:firstLine="426"/>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rPr>
        <w:t>Н</w:t>
      </w:r>
      <w:r w:rsidR="00D00573" w:rsidRPr="0014228D">
        <w:rPr>
          <w:rFonts w:ascii="Times New Roman" w:eastAsia="Times New Roman" w:hAnsi="Times New Roman" w:cs="Times New Roman"/>
          <w:color w:val="000000" w:themeColor="text1"/>
          <w:sz w:val="28"/>
          <w:szCs w:val="28"/>
        </w:rPr>
        <w:t xml:space="preserve">аразі </w:t>
      </w:r>
      <w:r>
        <w:rPr>
          <w:rFonts w:ascii="Times New Roman" w:eastAsia="Times New Roman" w:hAnsi="Times New Roman" w:cs="Times New Roman"/>
          <w:color w:val="000000" w:themeColor="text1"/>
          <w:sz w:val="28"/>
          <w:szCs w:val="28"/>
        </w:rPr>
        <w:t>не врегульовані питання</w:t>
      </w:r>
      <w:r w:rsidR="00C10DF7" w:rsidRPr="00C10DF7">
        <w:rPr>
          <w:rFonts w:ascii="Times New Roman" w:eastAsia="Times New Roman" w:hAnsi="Times New Roman" w:cs="Times New Roman"/>
          <w:color w:val="000000" w:themeColor="text1"/>
          <w:sz w:val="28"/>
          <w:szCs w:val="28"/>
        </w:rPr>
        <w:t xml:space="preserve"> організації електронного інформаційного</w:t>
      </w:r>
      <w:r w:rsidR="00895AD2">
        <w:rPr>
          <w:rFonts w:ascii="Times New Roman" w:eastAsia="Times New Roman" w:hAnsi="Times New Roman" w:cs="Times New Roman"/>
          <w:color w:val="000000" w:themeColor="text1"/>
          <w:sz w:val="28"/>
          <w:szCs w:val="28"/>
        </w:rPr>
        <w:t xml:space="preserve"> </w:t>
      </w:r>
      <w:r w:rsidR="00C10DF7" w:rsidRPr="00C10DF7">
        <w:rPr>
          <w:rFonts w:ascii="Times New Roman" w:eastAsia="Times New Roman" w:hAnsi="Times New Roman" w:cs="Times New Roman"/>
          <w:color w:val="000000" w:themeColor="text1"/>
          <w:sz w:val="28"/>
          <w:szCs w:val="28"/>
        </w:rPr>
        <w:t>обміну та проведення моніторингу енергетичної ефективності</w:t>
      </w:r>
      <w:r w:rsidR="006C6E05">
        <w:rPr>
          <w:rFonts w:ascii="Times New Roman" w:eastAsia="Times New Roman" w:hAnsi="Times New Roman" w:cs="Times New Roman"/>
          <w:color w:val="000000" w:themeColor="text1"/>
          <w:sz w:val="28"/>
          <w:szCs w:val="28"/>
        </w:rPr>
        <w:t>. Існує неврегульованість</w:t>
      </w:r>
      <w:r w:rsidR="00577714" w:rsidRPr="00C10DF7">
        <w:rPr>
          <w:rFonts w:ascii="Times New Roman" w:eastAsia="Times New Roman" w:hAnsi="Times New Roman" w:cs="Times New Roman"/>
          <w:color w:val="000000" w:themeColor="text1"/>
          <w:sz w:val="28"/>
          <w:szCs w:val="28"/>
        </w:rPr>
        <w:t xml:space="preserve"> правовідносин щодо </w:t>
      </w:r>
      <w:r w:rsidR="006C6E05">
        <w:rPr>
          <w:rFonts w:ascii="Times New Roman" w:eastAsia="Times New Roman" w:hAnsi="Times New Roman" w:cs="Times New Roman"/>
          <w:color w:val="000000" w:themeColor="text1"/>
          <w:sz w:val="28"/>
          <w:szCs w:val="28"/>
        </w:rPr>
        <w:t>збору, зберігання і обробки інформації та даних у сфері ене</w:t>
      </w:r>
      <w:r w:rsidR="00EA0463">
        <w:rPr>
          <w:rFonts w:ascii="Times New Roman" w:eastAsia="Times New Roman" w:hAnsi="Times New Roman" w:cs="Times New Roman"/>
          <w:color w:val="000000" w:themeColor="text1"/>
          <w:sz w:val="28"/>
          <w:szCs w:val="28"/>
        </w:rPr>
        <w:t>ргоефективності. Крім того</w:t>
      </w:r>
      <w:r>
        <w:rPr>
          <w:rFonts w:ascii="Times New Roman" w:eastAsia="Times New Roman" w:hAnsi="Times New Roman" w:cs="Times New Roman"/>
          <w:color w:val="000000" w:themeColor="text1"/>
          <w:sz w:val="28"/>
          <w:szCs w:val="28"/>
        </w:rPr>
        <w:t>,</w:t>
      </w:r>
      <w:r w:rsidR="00EA0463">
        <w:rPr>
          <w:rFonts w:ascii="Times New Roman" w:eastAsia="Times New Roman" w:hAnsi="Times New Roman" w:cs="Times New Roman"/>
          <w:color w:val="000000" w:themeColor="text1"/>
          <w:sz w:val="28"/>
          <w:szCs w:val="28"/>
        </w:rPr>
        <w:t xml:space="preserve"> </w:t>
      </w:r>
      <w:r w:rsidR="006C6E05">
        <w:rPr>
          <w:rFonts w:ascii="Times New Roman" w:eastAsia="Times New Roman" w:hAnsi="Times New Roman" w:cs="Times New Roman"/>
          <w:color w:val="000000" w:themeColor="text1"/>
          <w:sz w:val="28"/>
          <w:szCs w:val="28"/>
        </w:rPr>
        <w:t>залишається відсутнім ефективний інструмент</w:t>
      </w:r>
      <w:r w:rsidR="00577714" w:rsidRPr="00C10DF7">
        <w:rPr>
          <w:rFonts w:ascii="Times New Roman" w:eastAsia="Times New Roman" w:hAnsi="Times New Roman" w:cs="Times New Roman"/>
          <w:color w:val="000000" w:themeColor="text1"/>
          <w:sz w:val="28"/>
          <w:szCs w:val="28"/>
        </w:rPr>
        <w:t xml:space="preserve"> здійснення моніторингу</w:t>
      </w:r>
      <w:r w:rsidR="00577714" w:rsidRPr="006C6E05">
        <w:rPr>
          <w:rFonts w:ascii="Times New Roman" w:eastAsia="Times New Roman" w:hAnsi="Times New Roman" w:cs="Times New Roman"/>
          <w:color w:val="000000" w:themeColor="text1"/>
          <w:sz w:val="28"/>
          <w:szCs w:val="28"/>
        </w:rPr>
        <w:t xml:space="preserve"> </w:t>
      </w:r>
      <w:r w:rsidR="006C6E05" w:rsidRPr="006C6E05">
        <w:rPr>
          <w:rFonts w:ascii="Times New Roman" w:eastAsia="Times New Roman" w:hAnsi="Times New Roman" w:cs="Times New Roman"/>
          <w:color w:val="000000" w:themeColor="text1"/>
          <w:sz w:val="28"/>
          <w:szCs w:val="28"/>
        </w:rPr>
        <w:t>показників енергоефективності</w:t>
      </w:r>
      <w:r w:rsidR="006C6E05">
        <w:t xml:space="preserve"> </w:t>
      </w:r>
      <w:r w:rsidR="00C10DF7" w:rsidRPr="00C10DF7">
        <w:rPr>
          <w:rFonts w:ascii="Times New Roman" w:eastAsia="Times New Roman" w:hAnsi="Times New Roman" w:cs="Times New Roman"/>
          <w:color w:val="000000" w:themeColor="text1"/>
          <w:sz w:val="28"/>
          <w:szCs w:val="28"/>
        </w:rPr>
        <w:t>із застосування електронних засобів</w:t>
      </w:r>
      <w:r w:rsidR="00577714" w:rsidRPr="00C10DF7">
        <w:rPr>
          <w:rFonts w:ascii="Times New Roman" w:eastAsia="Times New Roman" w:hAnsi="Times New Roman" w:cs="Times New Roman"/>
          <w:color w:val="000000" w:themeColor="text1"/>
          <w:sz w:val="28"/>
          <w:szCs w:val="28"/>
        </w:rPr>
        <w:t xml:space="preserve">, </w:t>
      </w:r>
      <w:r w:rsidR="002E00D0" w:rsidRPr="00C10DF7">
        <w:rPr>
          <w:rFonts w:ascii="Times New Roman" w:eastAsia="Times New Roman" w:hAnsi="Times New Roman" w:cs="Times New Roman"/>
          <w:color w:val="000000" w:themeColor="text1"/>
          <w:sz w:val="28"/>
          <w:szCs w:val="28"/>
        </w:rPr>
        <w:t xml:space="preserve">що </w:t>
      </w:r>
      <w:r w:rsidR="006C6E05">
        <w:rPr>
          <w:rFonts w:ascii="Times New Roman" w:eastAsia="Times New Roman" w:hAnsi="Times New Roman" w:cs="Times New Roman"/>
          <w:color w:val="000000" w:themeColor="text1"/>
          <w:sz w:val="28"/>
          <w:szCs w:val="28"/>
        </w:rPr>
        <w:t>тягне за собою</w:t>
      </w:r>
      <w:r w:rsidR="002E00D0" w:rsidRPr="00C10DF7">
        <w:rPr>
          <w:rFonts w:ascii="Times New Roman" w:eastAsia="Times New Roman" w:hAnsi="Times New Roman" w:cs="Times New Roman"/>
          <w:color w:val="000000" w:themeColor="text1"/>
          <w:sz w:val="28"/>
          <w:szCs w:val="28"/>
        </w:rPr>
        <w:t xml:space="preserve"> додаткові витрати держави для збору, обробки</w:t>
      </w:r>
      <w:r w:rsidR="006C6E05">
        <w:rPr>
          <w:rFonts w:ascii="Times New Roman" w:eastAsia="Times New Roman" w:hAnsi="Times New Roman" w:cs="Times New Roman"/>
          <w:color w:val="000000" w:themeColor="text1"/>
          <w:sz w:val="28"/>
          <w:szCs w:val="28"/>
        </w:rPr>
        <w:t>, аналізу необхідної</w:t>
      </w:r>
      <w:r w:rsidR="002E00D0" w:rsidRPr="00C10DF7">
        <w:rPr>
          <w:rFonts w:ascii="Times New Roman" w:eastAsia="Times New Roman" w:hAnsi="Times New Roman" w:cs="Times New Roman"/>
          <w:color w:val="000000" w:themeColor="text1"/>
          <w:sz w:val="28"/>
          <w:szCs w:val="28"/>
        </w:rPr>
        <w:t xml:space="preserve"> </w:t>
      </w:r>
      <w:r w:rsidR="001D457E">
        <w:rPr>
          <w:rFonts w:ascii="Times New Roman" w:eastAsia="Times New Roman" w:hAnsi="Times New Roman" w:cs="Times New Roman"/>
          <w:color w:val="000000" w:themeColor="text1"/>
          <w:sz w:val="28"/>
          <w:szCs w:val="28"/>
        </w:rPr>
        <w:t>інформації</w:t>
      </w:r>
      <w:r w:rsidR="00577714" w:rsidRPr="00C10DF7">
        <w:rPr>
          <w:rFonts w:ascii="Times New Roman" w:eastAsia="Times New Roman" w:hAnsi="Times New Roman" w:cs="Times New Roman"/>
          <w:color w:val="000000" w:themeColor="text1"/>
          <w:sz w:val="28"/>
          <w:szCs w:val="28"/>
        </w:rPr>
        <w:t>.</w:t>
      </w:r>
    </w:p>
    <w:p w:rsidR="009C13DA" w:rsidRPr="0014228D" w:rsidRDefault="009C13DA" w:rsidP="00541F7A">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p>
    <w:tbl>
      <w:tblPr>
        <w:tblStyle w:val="a4"/>
        <w:tblW w:w="5000" w:type="pct"/>
        <w:tblLook w:val="04A0" w:firstRow="1" w:lastRow="0" w:firstColumn="1" w:lastColumn="0" w:noHBand="0" w:noVBand="1"/>
      </w:tblPr>
      <w:tblGrid>
        <w:gridCol w:w="4505"/>
        <w:gridCol w:w="2903"/>
        <w:gridCol w:w="2503"/>
      </w:tblGrid>
      <w:tr w:rsidR="006C1EB7" w:rsidRPr="0014228D" w:rsidTr="00E82588">
        <w:tc>
          <w:tcPr>
            <w:tcW w:w="2250" w:type="pct"/>
            <w:hideMark/>
          </w:tcPr>
          <w:p w:rsidR="00541F7A" w:rsidRPr="0014228D" w:rsidRDefault="00E82588" w:rsidP="00BC06B4">
            <w:pPr>
              <w:spacing w:before="150" w:after="150"/>
              <w:jc w:val="center"/>
              <w:rPr>
                <w:rFonts w:ascii="Times New Roman" w:eastAsia="Times New Roman" w:hAnsi="Times New Roman" w:cs="Times New Roman"/>
                <w:color w:val="000000" w:themeColor="text1"/>
                <w:sz w:val="28"/>
                <w:szCs w:val="28"/>
                <w:lang w:eastAsia="uk-UA"/>
              </w:rPr>
            </w:pPr>
            <w:bookmarkStart w:id="7" w:name="n95"/>
            <w:bookmarkEnd w:id="7"/>
            <w:r w:rsidRPr="0014228D">
              <w:rPr>
                <w:rFonts w:ascii="Times New Roman" w:eastAsia="Times New Roman" w:hAnsi="Times New Roman" w:cs="Times New Roman"/>
                <w:color w:val="000000" w:themeColor="text1"/>
                <w:sz w:val="28"/>
                <w:szCs w:val="28"/>
                <w:lang w:eastAsia="uk-UA"/>
              </w:rPr>
              <w:t>Основні групи на як</w:t>
            </w:r>
            <w:r w:rsidR="00405EB4" w:rsidRPr="0014228D">
              <w:rPr>
                <w:rFonts w:ascii="Times New Roman" w:eastAsia="Times New Roman" w:hAnsi="Times New Roman" w:cs="Times New Roman"/>
                <w:color w:val="000000" w:themeColor="text1"/>
                <w:sz w:val="28"/>
                <w:szCs w:val="28"/>
                <w:lang w:eastAsia="uk-UA"/>
              </w:rPr>
              <w:t>і</w:t>
            </w:r>
            <w:r w:rsidRPr="0014228D">
              <w:rPr>
                <w:rFonts w:ascii="Times New Roman" w:eastAsia="Times New Roman" w:hAnsi="Times New Roman" w:cs="Times New Roman"/>
                <w:color w:val="000000" w:themeColor="text1"/>
                <w:sz w:val="28"/>
                <w:szCs w:val="28"/>
                <w:lang w:eastAsia="uk-UA"/>
              </w:rPr>
              <w:t xml:space="preserve"> впливає проблема</w:t>
            </w:r>
          </w:p>
        </w:tc>
        <w:tc>
          <w:tcPr>
            <w:tcW w:w="1450" w:type="pct"/>
            <w:hideMark/>
          </w:tcPr>
          <w:p w:rsidR="00541F7A" w:rsidRPr="0014228D" w:rsidRDefault="00541F7A" w:rsidP="00BC06B4">
            <w:pPr>
              <w:spacing w:before="150" w:after="150"/>
              <w:jc w:val="center"/>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t>Так</w:t>
            </w:r>
          </w:p>
        </w:tc>
        <w:tc>
          <w:tcPr>
            <w:tcW w:w="1250" w:type="pct"/>
            <w:hideMark/>
          </w:tcPr>
          <w:p w:rsidR="00541F7A" w:rsidRPr="0014228D" w:rsidRDefault="00541F7A" w:rsidP="00BC06B4">
            <w:pPr>
              <w:spacing w:before="150" w:after="150"/>
              <w:jc w:val="center"/>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t>Ні</w:t>
            </w:r>
          </w:p>
        </w:tc>
      </w:tr>
      <w:tr w:rsidR="006C1EB7" w:rsidRPr="0014228D" w:rsidTr="00E82588">
        <w:tc>
          <w:tcPr>
            <w:tcW w:w="2250" w:type="pct"/>
            <w:hideMark/>
          </w:tcPr>
          <w:p w:rsidR="00541F7A" w:rsidRPr="0014228D" w:rsidRDefault="00541F7A" w:rsidP="00BC06B4">
            <w:pPr>
              <w:spacing w:before="150" w:after="150"/>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t>Громадяни</w:t>
            </w:r>
          </w:p>
        </w:tc>
        <w:tc>
          <w:tcPr>
            <w:tcW w:w="1450" w:type="pct"/>
            <w:hideMark/>
          </w:tcPr>
          <w:p w:rsidR="00541F7A" w:rsidRPr="0014228D" w:rsidRDefault="00237236" w:rsidP="00237236">
            <w:pPr>
              <w:spacing w:before="150" w:after="150"/>
              <w:jc w:val="center"/>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t>-</w:t>
            </w:r>
          </w:p>
        </w:tc>
        <w:tc>
          <w:tcPr>
            <w:tcW w:w="1250" w:type="pct"/>
            <w:hideMark/>
          </w:tcPr>
          <w:p w:rsidR="00541F7A" w:rsidRPr="0014228D" w:rsidRDefault="00237236" w:rsidP="00237236">
            <w:pPr>
              <w:spacing w:before="150" w:after="150"/>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t xml:space="preserve">                 +</w:t>
            </w:r>
          </w:p>
          <w:p w:rsidR="00237236" w:rsidRPr="0014228D" w:rsidRDefault="00237236" w:rsidP="00237236">
            <w:pPr>
              <w:rPr>
                <w:rFonts w:ascii="Times New Roman" w:eastAsia="Times New Roman" w:hAnsi="Times New Roman" w:cs="Times New Roman"/>
                <w:color w:val="000000" w:themeColor="text1"/>
                <w:sz w:val="28"/>
                <w:szCs w:val="28"/>
                <w:lang w:eastAsia="uk-UA"/>
              </w:rPr>
            </w:pPr>
          </w:p>
        </w:tc>
      </w:tr>
      <w:tr w:rsidR="006C1EB7" w:rsidRPr="0014228D" w:rsidTr="001D457E">
        <w:trPr>
          <w:trHeight w:val="228"/>
        </w:trPr>
        <w:tc>
          <w:tcPr>
            <w:tcW w:w="2250" w:type="pct"/>
            <w:hideMark/>
          </w:tcPr>
          <w:p w:rsidR="00541F7A" w:rsidRPr="0014228D" w:rsidRDefault="00541F7A" w:rsidP="00BC06B4">
            <w:pPr>
              <w:spacing w:before="150" w:after="150"/>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t>Держава</w:t>
            </w:r>
          </w:p>
        </w:tc>
        <w:tc>
          <w:tcPr>
            <w:tcW w:w="1450" w:type="pct"/>
            <w:hideMark/>
          </w:tcPr>
          <w:p w:rsidR="00541F7A" w:rsidRPr="0014228D" w:rsidRDefault="009C206F" w:rsidP="00237236">
            <w:pPr>
              <w:spacing w:before="150" w:after="150"/>
              <w:jc w:val="center"/>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t>+</w:t>
            </w:r>
          </w:p>
          <w:p w:rsidR="00237236" w:rsidRPr="0014228D" w:rsidRDefault="00237236" w:rsidP="00237236">
            <w:pPr>
              <w:rPr>
                <w:rFonts w:ascii="Times New Roman" w:eastAsia="Times New Roman" w:hAnsi="Times New Roman" w:cs="Times New Roman"/>
                <w:color w:val="000000" w:themeColor="text1"/>
                <w:sz w:val="28"/>
                <w:szCs w:val="28"/>
                <w:lang w:eastAsia="uk-UA"/>
              </w:rPr>
            </w:pPr>
          </w:p>
        </w:tc>
        <w:tc>
          <w:tcPr>
            <w:tcW w:w="1250" w:type="pct"/>
            <w:hideMark/>
          </w:tcPr>
          <w:p w:rsidR="00541F7A" w:rsidRPr="0014228D" w:rsidRDefault="009C206F" w:rsidP="00237236">
            <w:pPr>
              <w:spacing w:before="150" w:after="150"/>
              <w:jc w:val="center"/>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t>-</w:t>
            </w:r>
          </w:p>
        </w:tc>
      </w:tr>
      <w:tr w:rsidR="006C1EB7" w:rsidRPr="0014228D" w:rsidTr="00E82588">
        <w:tc>
          <w:tcPr>
            <w:tcW w:w="2250" w:type="pct"/>
            <w:hideMark/>
          </w:tcPr>
          <w:p w:rsidR="00541F7A" w:rsidRPr="0014228D" w:rsidRDefault="00541F7A" w:rsidP="00BC06B4">
            <w:pPr>
              <w:spacing w:before="150" w:after="150"/>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t>Суб’єкти господарювання,</w:t>
            </w:r>
          </w:p>
        </w:tc>
        <w:tc>
          <w:tcPr>
            <w:tcW w:w="1450" w:type="pct"/>
            <w:hideMark/>
          </w:tcPr>
          <w:p w:rsidR="00541F7A" w:rsidRPr="0014228D" w:rsidRDefault="00237236" w:rsidP="00237236">
            <w:pPr>
              <w:spacing w:before="150" w:after="150"/>
              <w:jc w:val="center"/>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t>+</w:t>
            </w:r>
          </w:p>
        </w:tc>
        <w:tc>
          <w:tcPr>
            <w:tcW w:w="1250" w:type="pct"/>
            <w:hideMark/>
          </w:tcPr>
          <w:p w:rsidR="00541F7A" w:rsidRPr="0014228D" w:rsidRDefault="00237236" w:rsidP="00237236">
            <w:pPr>
              <w:spacing w:before="150" w:after="150"/>
              <w:jc w:val="center"/>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t>-</w:t>
            </w:r>
          </w:p>
        </w:tc>
      </w:tr>
      <w:tr w:rsidR="00541F7A" w:rsidRPr="0014228D" w:rsidTr="00E82588">
        <w:tc>
          <w:tcPr>
            <w:tcW w:w="2250" w:type="pct"/>
            <w:hideMark/>
          </w:tcPr>
          <w:p w:rsidR="00541F7A" w:rsidRPr="0014228D" w:rsidRDefault="00541F7A" w:rsidP="00BC06B4">
            <w:pPr>
              <w:spacing w:before="150" w:after="150"/>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t xml:space="preserve">у тому числі суб’єкти малого </w:t>
            </w:r>
            <w:r w:rsidRPr="0014228D">
              <w:rPr>
                <w:rFonts w:ascii="Times New Roman" w:eastAsia="Times New Roman" w:hAnsi="Times New Roman" w:cs="Times New Roman"/>
                <w:color w:val="000000" w:themeColor="text1"/>
                <w:sz w:val="28"/>
                <w:szCs w:val="28"/>
                <w:lang w:eastAsia="uk-UA"/>
              </w:rPr>
              <w:lastRenderedPageBreak/>
              <w:t>підприємництва*</w:t>
            </w:r>
          </w:p>
        </w:tc>
        <w:tc>
          <w:tcPr>
            <w:tcW w:w="1450" w:type="pct"/>
            <w:hideMark/>
          </w:tcPr>
          <w:p w:rsidR="00237236" w:rsidRPr="0014228D" w:rsidRDefault="00237236" w:rsidP="00237236">
            <w:pPr>
              <w:spacing w:before="150" w:after="150"/>
              <w:jc w:val="center"/>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lastRenderedPageBreak/>
              <w:t>-</w:t>
            </w:r>
          </w:p>
        </w:tc>
        <w:tc>
          <w:tcPr>
            <w:tcW w:w="1250" w:type="pct"/>
            <w:hideMark/>
          </w:tcPr>
          <w:p w:rsidR="00237236" w:rsidRPr="0014228D" w:rsidRDefault="00237236" w:rsidP="00237236">
            <w:pPr>
              <w:jc w:val="center"/>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t>+</w:t>
            </w:r>
          </w:p>
        </w:tc>
      </w:tr>
    </w:tbl>
    <w:p w:rsidR="00541F7A" w:rsidRPr="0014228D" w:rsidRDefault="00541F7A" w:rsidP="00E82588">
      <w:pPr>
        <w:shd w:val="clear" w:color="auto" w:fill="FFFFFF"/>
        <w:spacing w:after="150" w:line="240" w:lineRule="auto"/>
        <w:jc w:val="both"/>
        <w:rPr>
          <w:rFonts w:ascii="Times New Roman" w:eastAsia="Times New Roman" w:hAnsi="Times New Roman" w:cs="Times New Roman"/>
          <w:color w:val="000000" w:themeColor="text1"/>
          <w:sz w:val="28"/>
          <w:szCs w:val="28"/>
          <w:lang w:eastAsia="uk-UA"/>
        </w:rPr>
      </w:pPr>
      <w:bookmarkStart w:id="8" w:name="n96"/>
      <w:bookmarkEnd w:id="8"/>
    </w:p>
    <w:p w:rsidR="009C206F" w:rsidRPr="0014228D" w:rsidRDefault="00577714" w:rsidP="009C206F">
      <w:pPr>
        <w:spacing w:after="0" w:line="240" w:lineRule="auto"/>
        <w:ind w:firstLine="566"/>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w:t>
      </w:r>
      <w:r w:rsidR="009C206F" w:rsidRPr="0014228D">
        <w:rPr>
          <w:rFonts w:ascii="Times New Roman" w:eastAsia="Times New Roman" w:hAnsi="Times New Roman" w:cs="Times New Roman"/>
          <w:color w:val="000000" w:themeColor="text1"/>
          <w:sz w:val="28"/>
          <w:szCs w:val="28"/>
        </w:rPr>
        <w:t>изначена проблема не може бути розв’язана</w:t>
      </w:r>
      <w:r w:rsidRPr="0057771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з</w:t>
      </w:r>
      <w:r w:rsidRPr="0014228D">
        <w:rPr>
          <w:rFonts w:ascii="Times New Roman" w:eastAsia="Times New Roman" w:hAnsi="Times New Roman" w:cs="Times New Roman"/>
          <w:color w:val="000000" w:themeColor="text1"/>
          <w:sz w:val="28"/>
          <w:szCs w:val="28"/>
        </w:rPr>
        <w:t>а</w:t>
      </w:r>
      <w:r>
        <w:rPr>
          <w:rFonts w:ascii="Times New Roman" w:eastAsia="Times New Roman" w:hAnsi="Times New Roman" w:cs="Times New Roman"/>
          <w:color w:val="000000" w:themeColor="text1"/>
          <w:sz w:val="28"/>
          <w:szCs w:val="28"/>
        </w:rPr>
        <w:t xml:space="preserve"> допомогою ринкових механізмів</w:t>
      </w:r>
      <w:r w:rsidR="009C206F" w:rsidRPr="0014228D">
        <w:rPr>
          <w:rFonts w:ascii="Times New Roman" w:eastAsia="Times New Roman" w:hAnsi="Times New Roman" w:cs="Times New Roman"/>
          <w:color w:val="000000" w:themeColor="text1"/>
          <w:sz w:val="28"/>
          <w:szCs w:val="28"/>
        </w:rPr>
        <w:t xml:space="preserve">, оскільки питання </w:t>
      </w:r>
      <w:r w:rsidR="00F82297" w:rsidRPr="0014228D">
        <w:rPr>
          <w:rFonts w:ascii="Times New Roman" w:eastAsia="Times New Roman" w:hAnsi="Times New Roman" w:cs="Times New Roman"/>
          <w:color w:val="000000" w:themeColor="text1"/>
          <w:sz w:val="28"/>
          <w:szCs w:val="28"/>
        </w:rPr>
        <w:t>функціонування Системи, розміщення в ній інформації</w:t>
      </w:r>
      <w:r w:rsidR="009C206F" w:rsidRPr="0014228D">
        <w:rPr>
          <w:rFonts w:ascii="Times New Roman" w:eastAsia="Times New Roman" w:hAnsi="Times New Roman" w:cs="Times New Roman"/>
          <w:color w:val="000000" w:themeColor="text1"/>
          <w:sz w:val="28"/>
          <w:szCs w:val="28"/>
        </w:rPr>
        <w:t xml:space="preserve"> потребує державного регулювання. Діючі регуляторні акти, які могли б врегулювати проблему ˗ відсутні.</w:t>
      </w:r>
    </w:p>
    <w:p w:rsidR="009C206F" w:rsidRPr="0014228D" w:rsidRDefault="00577714" w:rsidP="009C206F">
      <w:pPr>
        <w:spacing w:after="0" w:line="240" w:lineRule="auto"/>
        <w:ind w:firstLine="566"/>
        <w:jc w:val="both"/>
        <w:rPr>
          <w:rFonts w:ascii="Times New Roman" w:eastAsia="Times New Roman" w:hAnsi="Times New Roman" w:cs="Times New Roman"/>
          <w:color w:val="000000" w:themeColor="text1"/>
          <w:sz w:val="28"/>
          <w:szCs w:val="28"/>
        </w:rPr>
      </w:pPr>
      <w:r w:rsidRPr="00895AD2">
        <w:rPr>
          <w:rFonts w:ascii="Times New Roman" w:eastAsia="Times New Roman" w:hAnsi="Times New Roman" w:cs="Times New Roman"/>
          <w:color w:val="000000" w:themeColor="text1"/>
          <w:sz w:val="28"/>
          <w:szCs w:val="28"/>
        </w:rPr>
        <w:t xml:space="preserve">Альтернативного регуляторного нормативно-правового </w:t>
      </w:r>
      <w:r w:rsidR="00895AD2">
        <w:rPr>
          <w:rFonts w:ascii="Times New Roman" w:eastAsia="Times New Roman" w:hAnsi="Times New Roman" w:cs="Times New Roman"/>
          <w:color w:val="000000" w:themeColor="text1"/>
          <w:sz w:val="28"/>
          <w:szCs w:val="28"/>
        </w:rPr>
        <w:t>акта для вирішення визначеної про</w:t>
      </w:r>
      <w:r w:rsidRPr="00895AD2">
        <w:rPr>
          <w:rFonts w:ascii="Times New Roman" w:eastAsia="Times New Roman" w:hAnsi="Times New Roman" w:cs="Times New Roman"/>
          <w:color w:val="000000" w:themeColor="text1"/>
          <w:sz w:val="28"/>
          <w:szCs w:val="28"/>
        </w:rPr>
        <w:t xml:space="preserve">блеми не передбачено законодавством. </w:t>
      </w:r>
      <w:r w:rsidR="009C206F" w:rsidRPr="0014228D">
        <w:rPr>
          <w:rFonts w:ascii="Times New Roman" w:eastAsia="Times New Roman" w:hAnsi="Times New Roman" w:cs="Times New Roman"/>
          <w:color w:val="000000" w:themeColor="text1"/>
          <w:sz w:val="28"/>
          <w:szCs w:val="28"/>
        </w:rPr>
        <w:t>Прийняття про</w:t>
      </w:r>
      <w:r w:rsidR="000460EE">
        <w:rPr>
          <w:rFonts w:ascii="Times New Roman" w:eastAsia="Times New Roman" w:hAnsi="Times New Roman" w:cs="Times New Roman"/>
          <w:color w:val="000000" w:themeColor="text1"/>
          <w:sz w:val="28"/>
          <w:szCs w:val="28"/>
        </w:rPr>
        <w:t>е</w:t>
      </w:r>
      <w:r w:rsidR="009C206F" w:rsidRPr="0014228D">
        <w:rPr>
          <w:rFonts w:ascii="Times New Roman" w:eastAsia="Times New Roman" w:hAnsi="Times New Roman" w:cs="Times New Roman"/>
          <w:color w:val="000000" w:themeColor="text1"/>
          <w:sz w:val="28"/>
          <w:szCs w:val="28"/>
        </w:rPr>
        <w:t xml:space="preserve">кту акта забезпечить виконання вимог </w:t>
      </w:r>
      <w:r w:rsidR="00640CC0" w:rsidRPr="0014228D">
        <w:rPr>
          <w:rFonts w:ascii="Times New Roman" w:eastAsia="Times New Roman" w:hAnsi="Times New Roman" w:cs="Times New Roman"/>
          <w:color w:val="000000" w:themeColor="text1"/>
          <w:sz w:val="28"/>
          <w:szCs w:val="28"/>
        </w:rPr>
        <w:t>статті 13 Закону та надасть</w:t>
      </w:r>
      <w:r w:rsidR="000216A1" w:rsidRPr="0014228D">
        <w:rPr>
          <w:rFonts w:ascii="Times New Roman" w:eastAsia="Times New Roman" w:hAnsi="Times New Roman" w:cs="Times New Roman"/>
          <w:color w:val="000000" w:themeColor="text1"/>
          <w:sz w:val="28"/>
          <w:szCs w:val="28"/>
        </w:rPr>
        <w:t xml:space="preserve"> можливість запровадження</w:t>
      </w:r>
      <w:r w:rsidR="00640CC0" w:rsidRPr="0014228D">
        <w:rPr>
          <w:rFonts w:ascii="Times New Roman" w:eastAsia="Times New Roman" w:hAnsi="Times New Roman" w:cs="Times New Roman"/>
          <w:color w:val="000000" w:themeColor="text1"/>
          <w:sz w:val="28"/>
          <w:szCs w:val="28"/>
        </w:rPr>
        <w:t xml:space="preserve"> поетапн</w:t>
      </w:r>
      <w:r w:rsidR="000216A1" w:rsidRPr="0014228D">
        <w:rPr>
          <w:rFonts w:ascii="Times New Roman" w:eastAsia="Times New Roman" w:hAnsi="Times New Roman" w:cs="Times New Roman"/>
          <w:color w:val="000000" w:themeColor="text1"/>
          <w:sz w:val="28"/>
          <w:szCs w:val="28"/>
        </w:rPr>
        <w:t>ого</w:t>
      </w:r>
      <w:r w:rsidR="00640CC0" w:rsidRPr="0014228D">
        <w:rPr>
          <w:rFonts w:ascii="Times New Roman" w:eastAsia="Times New Roman" w:hAnsi="Times New Roman" w:cs="Times New Roman"/>
          <w:color w:val="000000" w:themeColor="text1"/>
          <w:sz w:val="28"/>
          <w:szCs w:val="28"/>
        </w:rPr>
        <w:t xml:space="preserve"> механізм</w:t>
      </w:r>
      <w:r w:rsidR="000216A1" w:rsidRPr="0014228D">
        <w:rPr>
          <w:rFonts w:ascii="Times New Roman" w:eastAsia="Times New Roman" w:hAnsi="Times New Roman" w:cs="Times New Roman"/>
          <w:color w:val="000000" w:themeColor="text1"/>
          <w:sz w:val="28"/>
          <w:szCs w:val="28"/>
        </w:rPr>
        <w:t>у</w:t>
      </w:r>
      <w:r w:rsidR="00640CC0" w:rsidRPr="0014228D">
        <w:rPr>
          <w:rFonts w:ascii="Times New Roman" w:eastAsia="Times New Roman" w:hAnsi="Times New Roman" w:cs="Times New Roman"/>
          <w:color w:val="000000" w:themeColor="text1"/>
          <w:sz w:val="28"/>
          <w:szCs w:val="28"/>
        </w:rPr>
        <w:t xml:space="preserve"> розміщення у Системі</w:t>
      </w:r>
      <w:r w:rsidR="00131464" w:rsidRPr="0014228D">
        <w:rPr>
          <w:rFonts w:ascii="Times New Roman" w:eastAsia="Times New Roman" w:hAnsi="Times New Roman" w:cs="Times New Roman"/>
          <w:color w:val="000000" w:themeColor="text1"/>
          <w:sz w:val="28"/>
          <w:szCs w:val="28"/>
        </w:rPr>
        <w:t xml:space="preserve"> визначеної</w:t>
      </w:r>
      <w:r w:rsidR="00640CC0" w:rsidRPr="0014228D">
        <w:rPr>
          <w:rFonts w:ascii="Times New Roman" w:eastAsia="Times New Roman" w:hAnsi="Times New Roman" w:cs="Times New Roman"/>
          <w:color w:val="000000" w:themeColor="text1"/>
          <w:sz w:val="28"/>
          <w:szCs w:val="28"/>
        </w:rPr>
        <w:t xml:space="preserve"> інформації.</w:t>
      </w:r>
    </w:p>
    <w:p w:rsidR="009C206F" w:rsidRPr="0014228D" w:rsidRDefault="009C206F" w:rsidP="00E82588">
      <w:pPr>
        <w:shd w:val="clear" w:color="auto" w:fill="FFFFFF"/>
        <w:spacing w:after="150" w:line="240" w:lineRule="auto"/>
        <w:jc w:val="both"/>
        <w:rPr>
          <w:rFonts w:ascii="Times New Roman" w:eastAsia="Times New Roman" w:hAnsi="Times New Roman" w:cs="Times New Roman"/>
          <w:color w:val="000000" w:themeColor="text1"/>
          <w:sz w:val="28"/>
          <w:szCs w:val="28"/>
          <w:lang w:eastAsia="uk-UA"/>
        </w:rPr>
      </w:pPr>
    </w:p>
    <w:p w:rsidR="00541F7A" w:rsidRPr="0014228D" w:rsidRDefault="00541F7A" w:rsidP="00541F7A">
      <w:pPr>
        <w:shd w:val="clear" w:color="auto" w:fill="FFFFFF"/>
        <w:spacing w:before="150" w:after="150" w:line="240" w:lineRule="auto"/>
        <w:jc w:val="center"/>
        <w:rPr>
          <w:rFonts w:ascii="Times New Roman" w:eastAsia="Times New Roman" w:hAnsi="Times New Roman" w:cs="Times New Roman"/>
          <w:color w:val="000000" w:themeColor="text1"/>
          <w:sz w:val="28"/>
          <w:szCs w:val="28"/>
          <w:lang w:eastAsia="uk-UA"/>
        </w:rPr>
      </w:pPr>
      <w:bookmarkStart w:id="9" w:name="n99"/>
      <w:bookmarkEnd w:id="9"/>
      <w:r w:rsidRPr="0014228D">
        <w:rPr>
          <w:rFonts w:ascii="Times New Roman" w:eastAsia="Times New Roman" w:hAnsi="Times New Roman" w:cs="Times New Roman"/>
          <w:b/>
          <w:bCs/>
          <w:color w:val="000000" w:themeColor="text1"/>
          <w:sz w:val="28"/>
          <w:szCs w:val="28"/>
          <w:lang w:eastAsia="uk-UA"/>
        </w:rPr>
        <w:t>II. Цілі державного регулювання</w:t>
      </w:r>
    </w:p>
    <w:p w:rsidR="007B445D" w:rsidRPr="0014228D" w:rsidRDefault="007B445D" w:rsidP="003D0D46">
      <w:pPr>
        <w:ind w:firstLine="708"/>
        <w:jc w:val="both"/>
        <w:rPr>
          <w:rFonts w:ascii="Times New Roman" w:eastAsia="Times New Roman" w:hAnsi="Times New Roman" w:cs="Times New Roman"/>
          <w:color w:val="000000" w:themeColor="text1"/>
          <w:sz w:val="28"/>
          <w:szCs w:val="28"/>
          <w:lang w:eastAsia="ru-RU"/>
        </w:rPr>
      </w:pPr>
      <w:bookmarkStart w:id="10" w:name="n100"/>
      <w:bookmarkStart w:id="11" w:name="n101"/>
      <w:bookmarkEnd w:id="10"/>
      <w:bookmarkEnd w:id="11"/>
      <w:r w:rsidRPr="0014228D">
        <w:rPr>
          <w:rFonts w:ascii="Times New Roman" w:hAnsi="Times New Roman" w:cs="Times New Roman"/>
          <w:color w:val="000000" w:themeColor="text1"/>
          <w:sz w:val="28"/>
          <w:szCs w:val="28"/>
        </w:rPr>
        <w:t xml:space="preserve">Цілями державного регулювання </w:t>
      </w:r>
      <w:r w:rsidRPr="0014228D">
        <w:rPr>
          <w:rFonts w:ascii="Times New Roman" w:eastAsia="Times New Roman" w:hAnsi="Times New Roman" w:cs="Times New Roman"/>
          <w:color w:val="000000" w:themeColor="text1"/>
          <w:sz w:val="28"/>
          <w:szCs w:val="28"/>
        </w:rPr>
        <w:t xml:space="preserve">є виконання вимог </w:t>
      </w:r>
      <w:r w:rsidR="009C206F" w:rsidRPr="0014228D">
        <w:rPr>
          <w:rFonts w:ascii="Times New Roman" w:eastAsia="Times New Roman" w:hAnsi="Times New Roman" w:cs="Times New Roman"/>
          <w:color w:val="000000" w:themeColor="text1"/>
          <w:sz w:val="28"/>
          <w:szCs w:val="28"/>
        </w:rPr>
        <w:t xml:space="preserve">частини </w:t>
      </w:r>
      <w:r w:rsidR="00EA0463">
        <w:rPr>
          <w:rFonts w:ascii="Times New Roman" w:eastAsia="Times New Roman" w:hAnsi="Times New Roman" w:cs="Times New Roman"/>
          <w:color w:val="000000" w:themeColor="text1"/>
          <w:sz w:val="28"/>
          <w:szCs w:val="28"/>
        </w:rPr>
        <w:t>другої</w:t>
      </w:r>
      <w:r w:rsidR="002E00D0">
        <w:rPr>
          <w:rFonts w:ascii="Times New Roman" w:eastAsia="Times New Roman" w:hAnsi="Times New Roman" w:cs="Times New Roman"/>
          <w:color w:val="000000" w:themeColor="text1"/>
          <w:sz w:val="28"/>
          <w:szCs w:val="28"/>
        </w:rPr>
        <w:t xml:space="preserve"> </w:t>
      </w:r>
      <w:r w:rsidR="009C206F" w:rsidRPr="0014228D">
        <w:rPr>
          <w:rFonts w:ascii="Times New Roman" w:eastAsia="Times New Roman" w:hAnsi="Times New Roman" w:cs="Times New Roman"/>
          <w:color w:val="000000" w:themeColor="text1"/>
          <w:sz w:val="28"/>
          <w:szCs w:val="28"/>
        </w:rPr>
        <w:t>статті 13 Закону</w:t>
      </w:r>
      <w:r w:rsidR="008E2367" w:rsidRPr="0014228D">
        <w:rPr>
          <w:rFonts w:ascii="Times New Roman" w:eastAsia="Times New Roman" w:hAnsi="Times New Roman" w:cs="Times New Roman"/>
          <w:color w:val="000000" w:themeColor="text1"/>
          <w:sz w:val="28"/>
          <w:szCs w:val="28"/>
        </w:rPr>
        <w:t xml:space="preserve">, а саме </w:t>
      </w:r>
      <w:r w:rsidR="008E2367" w:rsidRPr="0014228D">
        <w:rPr>
          <w:rFonts w:ascii="Times New Roman" w:hAnsi="Times New Roman" w:cs="Times New Roman"/>
          <w:color w:val="000000" w:themeColor="text1"/>
          <w:sz w:val="28"/>
          <w:szCs w:val="28"/>
        </w:rPr>
        <w:t>забезпечення громадян, органів державної влади, органів місцевого самоврядування, підприємств, установ та організацій інформацією про рівень енергетичної ефективності в країні</w:t>
      </w:r>
      <w:r w:rsidR="003D0D46" w:rsidRPr="0014228D">
        <w:rPr>
          <w:rFonts w:ascii="Times New Roman" w:hAnsi="Times New Roman" w:cs="Times New Roman"/>
          <w:color w:val="000000" w:themeColor="text1"/>
          <w:sz w:val="28"/>
          <w:szCs w:val="28"/>
        </w:rPr>
        <w:t>; проведення моніторинг</w:t>
      </w:r>
      <w:r w:rsidR="009C13DA">
        <w:rPr>
          <w:rFonts w:ascii="Times New Roman" w:hAnsi="Times New Roman" w:cs="Times New Roman"/>
          <w:color w:val="000000" w:themeColor="text1"/>
          <w:sz w:val="28"/>
          <w:szCs w:val="28"/>
        </w:rPr>
        <w:t>у</w:t>
      </w:r>
      <w:r w:rsidR="006739A5">
        <w:rPr>
          <w:rFonts w:ascii="Times New Roman" w:hAnsi="Times New Roman" w:cs="Times New Roman"/>
          <w:color w:val="000000" w:themeColor="text1"/>
          <w:sz w:val="28"/>
          <w:szCs w:val="28"/>
        </w:rPr>
        <w:t xml:space="preserve"> </w:t>
      </w:r>
      <w:r w:rsidR="003D0D46" w:rsidRPr="0014228D">
        <w:rPr>
          <w:rFonts w:ascii="Times New Roman" w:eastAsia="Times New Roman" w:hAnsi="Times New Roman" w:cs="Times New Roman"/>
          <w:color w:val="000000" w:themeColor="text1"/>
          <w:sz w:val="28"/>
          <w:szCs w:val="28"/>
          <w:shd w:val="clear" w:color="auto" w:fill="FFFFFF"/>
          <w:lang w:eastAsia="ru-RU"/>
        </w:rPr>
        <w:t>виконання Національного плану</w:t>
      </w:r>
      <w:r w:rsidR="000460EE">
        <w:rPr>
          <w:rFonts w:ascii="Times New Roman" w:eastAsia="Times New Roman" w:hAnsi="Times New Roman" w:cs="Times New Roman"/>
          <w:color w:val="000000" w:themeColor="text1"/>
          <w:sz w:val="28"/>
          <w:szCs w:val="28"/>
          <w:shd w:val="clear" w:color="auto" w:fill="FFFFFF"/>
          <w:lang w:eastAsia="ru-RU"/>
        </w:rPr>
        <w:t xml:space="preserve"> дій з енергоефективності на період до 2030 року</w:t>
      </w:r>
      <w:r w:rsidR="003D0D46" w:rsidRPr="0014228D">
        <w:rPr>
          <w:rFonts w:ascii="Times New Roman" w:eastAsia="Times New Roman" w:hAnsi="Times New Roman" w:cs="Times New Roman"/>
          <w:color w:val="000000" w:themeColor="text1"/>
          <w:sz w:val="28"/>
          <w:szCs w:val="28"/>
          <w:shd w:val="clear" w:color="auto" w:fill="FFFFFF"/>
          <w:lang w:eastAsia="ru-RU"/>
        </w:rPr>
        <w:t xml:space="preserve">, </w:t>
      </w:r>
      <w:r w:rsidR="000460EE">
        <w:rPr>
          <w:rFonts w:ascii="Times New Roman" w:eastAsia="Times New Roman" w:hAnsi="Times New Roman" w:cs="Times New Roman"/>
          <w:color w:val="000000" w:themeColor="text1"/>
          <w:sz w:val="28"/>
          <w:szCs w:val="28"/>
          <w:shd w:val="clear" w:color="auto" w:fill="FFFFFF"/>
          <w:lang w:eastAsia="ru-RU"/>
        </w:rPr>
        <w:t>С</w:t>
      </w:r>
      <w:r w:rsidR="003D0D46" w:rsidRPr="0014228D">
        <w:rPr>
          <w:rFonts w:ascii="Times New Roman" w:eastAsia="Times New Roman" w:hAnsi="Times New Roman" w:cs="Times New Roman"/>
          <w:color w:val="000000" w:themeColor="text1"/>
          <w:sz w:val="28"/>
          <w:szCs w:val="28"/>
          <w:shd w:val="clear" w:color="auto" w:fill="FFFFFF"/>
          <w:lang w:eastAsia="ru-RU"/>
        </w:rPr>
        <w:t>тратегії термомодернізації будівель</w:t>
      </w:r>
      <w:r w:rsidR="000460EE">
        <w:rPr>
          <w:rFonts w:ascii="Times New Roman" w:eastAsia="Times New Roman" w:hAnsi="Times New Roman" w:cs="Times New Roman"/>
          <w:color w:val="000000" w:themeColor="text1"/>
          <w:sz w:val="28"/>
          <w:szCs w:val="28"/>
          <w:shd w:val="clear" w:color="auto" w:fill="FFFFFF"/>
          <w:lang w:eastAsia="ru-RU"/>
        </w:rPr>
        <w:t xml:space="preserve"> на період до 2050 року</w:t>
      </w:r>
      <w:r w:rsidR="003D0D46" w:rsidRPr="0014228D">
        <w:rPr>
          <w:rFonts w:ascii="Times New Roman" w:eastAsia="Times New Roman" w:hAnsi="Times New Roman" w:cs="Times New Roman"/>
          <w:color w:val="000000" w:themeColor="text1"/>
          <w:sz w:val="28"/>
          <w:szCs w:val="28"/>
          <w:shd w:val="clear" w:color="auto" w:fill="FFFFFF"/>
          <w:lang w:eastAsia="ru-RU"/>
        </w:rPr>
        <w:t>, стану впровадження систем енергетичного менеджменту, виконання державних цільових програм</w:t>
      </w:r>
      <w:r w:rsidR="003D0D46" w:rsidRPr="0014228D">
        <w:rPr>
          <w:rFonts w:ascii="Times New Roman" w:eastAsia="Times New Roman" w:hAnsi="Times New Roman" w:cs="Times New Roman"/>
          <w:color w:val="000000" w:themeColor="text1"/>
          <w:sz w:val="28"/>
          <w:szCs w:val="28"/>
          <w:lang w:eastAsia="ru-RU"/>
        </w:rPr>
        <w:t xml:space="preserve">, </w:t>
      </w:r>
      <w:r w:rsidR="003D0D46" w:rsidRPr="0014228D">
        <w:rPr>
          <w:rFonts w:ascii="Times New Roman" w:eastAsia="Times New Roman" w:hAnsi="Times New Roman" w:cs="Times New Roman"/>
          <w:color w:val="000000" w:themeColor="text1"/>
          <w:sz w:val="28"/>
          <w:szCs w:val="28"/>
          <w:shd w:val="clear" w:color="auto" w:fill="FFFFFF"/>
          <w:lang w:eastAsia="ru-RU"/>
        </w:rPr>
        <w:t>наявності місцевих енергетичних планів і звітів</w:t>
      </w:r>
      <w:r w:rsidR="003D0D46" w:rsidRPr="0014228D">
        <w:rPr>
          <w:rFonts w:ascii="Times New Roman" w:eastAsia="Times New Roman" w:hAnsi="Times New Roman" w:cs="Times New Roman"/>
          <w:color w:val="000000" w:themeColor="text1"/>
          <w:sz w:val="28"/>
          <w:szCs w:val="28"/>
          <w:lang w:eastAsia="ru-RU"/>
        </w:rPr>
        <w:t xml:space="preserve">, проведення </w:t>
      </w:r>
      <w:proofErr w:type="spellStart"/>
      <w:r w:rsidR="003D0D46" w:rsidRPr="0014228D">
        <w:rPr>
          <w:rFonts w:ascii="Times New Roman" w:eastAsia="Times New Roman" w:hAnsi="Times New Roman" w:cs="Times New Roman"/>
          <w:color w:val="000000" w:themeColor="text1"/>
          <w:sz w:val="28"/>
          <w:szCs w:val="28"/>
          <w:lang w:eastAsia="ru-RU"/>
        </w:rPr>
        <w:t>бенчмаркінгу</w:t>
      </w:r>
      <w:proofErr w:type="spellEnd"/>
      <w:r w:rsidR="003D0D46" w:rsidRPr="0014228D">
        <w:rPr>
          <w:rFonts w:ascii="Times New Roman" w:eastAsia="Times New Roman" w:hAnsi="Times New Roman" w:cs="Times New Roman"/>
          <w:color w:val="000000" w:themeColor="text1"/>
          <w:sz w:val="28"/>
          <w:szCs w:val="28"/>
          <w:lang w:eastAsia="ru-RU"/>
        </w:rPr>
        <w:t>.</w:t>
      </w:r>
    </w:p>
    <w:p w:rsidR="00637701" w:rsidRDefault="00637701" w:rsidP="00541F7A">
      <w:pPr>
        <w:shd w:val="clear" w:color="auto" w:fill="FFFFFF"/>
        <w:spacing w:before="150" w:after="150" w:line="240" w:lineRule="auto"/>
        <w:jc w:val="center"/>
        <w:rPr>
          <w:rFonts w:ascii="Times New Roman" w:eastAsia="Times New Roman" w:hAnsi="Times New Roman" w:cs="Times New Roman"/>
          <w:b/>
          <w:bCs/>
          <w:color w:val="000000" w:themeColor="text1"/>
          <w:sz w:val="28"/>
          <w:szCs w:val="28"/>
          <w:lang w:eastAsia="uk-UA"/>
        </w:rPr>
      </w:pPr>
    </w:p>
    <w:p w:rsidR="00541F7A" w:rsidRPr="0014228D" w:rsidRDefault="00541F7A" w:rsidP="00541F7A">
      <w:pPr>
        <w:shd w:val="clear" w:color="auto" w:fill="FFFFFF"/>
        <w:spacing w:before="150" w:after="150" w:line="240" w:lineRule="auto"/>
        <w:jc w:val="center"/>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b/>
          <w:bCs/>
          <w:color w:val="000000" w:themeColor="text1"/>
          <w:sz w:val="28"/>
          <w:szCs w:val="28"/>
          <w:lang w:eastAsia="uk-UA"/>
        </w:rPr>
        <w:t>III. Визначення та оцінка альтернативних способів досягнення цілей</w:t>
      </w:r>
    </w:p>
    <w:p w:rsidR="0091702E" w:rsidRDefault="0091702E" w:rsidP="00541F7A">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2" w:name="n102"/>
      <w:bookmarkEnd w:id="12"/>
    </w:p>
    <w:p w:rsidR="00541F7A" w:rsidRPr="0014228D" w:rsidRDefault="00541F7A" w:rsidP="00541F7A">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t>1. Визначення альтернативних способів</w:t>
      </w:r>
    </w:p>
    <w:p w:rsidR="00541F7A" w:rsidRPr="0014228D" w:rsidRDefault="00541F7A" w:rsidP="00541F7A">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3" w:name="n103"/>
      <w:bookmarkEnd w:id="13"/>
    </w:p>
    <w:tbl>
      <w:tblPr>
        <w:tblStyle w:val="a4"/>
        <w:tblW w:w="5000" w:type="pct"/>
        <w:tblLook w:val="04A0" w:firstRow="1" w:lastRow="0" w:firstColumn="1" w:lastColumn="0" w:noHBand="0" w:noVBand="1"/>
      </w:tblPr>
      <w:tblGrid>
        <w:gridCol w:w="2904"/>
        <w:gridCol w:w="7007"/>
      </w:tblGrid>
      <w:tr w:rsidR="006C1EB7" w:rsidRPr="0014228D" w:rsidTr="006C78EA">
        <w:tc>
          <w:tcPr>
            <w:tcW w:w="1465" w:type="pct"/>
            <w:hideMark/>
          </w:tcPr>
          <w:p w:rsidR="00541F7A" w:rsidRPr="0014228D" w:rsidRDefault="00541F7A" w:rsidP="00BC06B4">
            <w:pPr>
              <w:spacing w:before="150" w:after="150"/>
              <w:jc w:val="center"/>
              <w:rPr>
                <w:rFonts w:ascii="Times New Roman" w:eastAsia="Times New Roman" w:hAnsi="Times New Roman" w:cs="Times New Roman"/>
                <w:color w:val="000000" w:themeColor="text1"/>
                <w:sz w:val="28"/>
                <w:szCs w:val="28"/>
                <w:lang w:eastAsia="uk-UA"/>
              </w:rPr>
            </w:pPr>
            <w:bookmarkStart w:id="14" w:name="n104"/>
            <w:bookmarkStart w:id="15" w:name="n105"/>
            <w:bookmarkEnd w:id="14"/>
            <w:bookmarkEnd w:id="15"/>
            <w:r w:rsidRPr="0014228D">
              <w:rPr>
                <w:rFonts w:ascii="Times New Roman" w:eastAsia="Times New Roman" w:hAnsi="Times New Roman" w:cs="Times New Roman"/>
                <w:color w:val="000000" w:themeColor="text1"/>
                <w:sz w:val="28"/>
                <w:szCs w:val="28"/>
                <w:lang w:eastAsia="uk-UA"/>
              </w:rPr>
              <w:t>Вид альтернативи</w:t>
            </w:r>
          </w:p>
        </w:tc>
        <w:tc>
          <w:tcPr>
            <w:tcW w:w="3535" w:type="pct"/>
            <w:hideMark/>
          </w:tcPr>
          <w:p w:rsidR="00541F7A" w:rsidRPr="0014228D" w:rsidRDefault="00541F7A" w:rsidP="00BC06B4">
            <w:pPr>
              <w:spacing w:before="150" w:after="150"/>
              <w:jc w:val="center"/>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t>Опис альтернативи</w:t>
            </w:r>
          </w:p>
        </w:tc>
      </w:tr>
      <w:tr w:rsidR="006C1EB7" w:rsidRPr="0014228D" w:rsidTr="006C78EA">
        <w:tc>
          <w:tcPr>
            <w:tcW w:w="1465" w:type="pct"/>
            <w:hideMark/>
          </w:tcPr>
          <w:p w:rsidR="00541F7A" w:rsidRPr="0014228D" w:rsidRDefault="00541F7A" w:rsidP="00BC06B4">
            <w:pPr>
              <w:spacing w:before="150" w:after="150"/>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t>Альтернатива 1</w:t>
            </w:r>
          </w:p>
          <w:p w:rsidR="006C78EA" w:rsidRPr="0014228D" w:rsidRDefault="006C78EA" w:rsidP="00BC06B4">
            <w:pPr>
              <w:spacing w:before="150" w:after="150"/>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t xml:space="preserve">Залишення </w:t>
            </w:r>
            <w:r w:rsidR="000460EE">
              <w:rPr>
                <w:rFonts w:ascii="Times New Roman" w:eastAsia="Times New Roman" w:hAnsi="Times New Roman" w:cs="Times New Roman"/>
                <w:color w:val="000000" w:themeColor="text1"/>
                <w:sz w:val="28"/>
                <w:szCs w:val="28"/>
                <w:lang w:eastAsia="uk-UA"/>
              </w:rPr>
              <w:t xml:space="preserve">існуючої ситуації </w:t>
            </w:r>
            <w:r w:rsidRPr="0014228D">
              <w:rPr>
                <w:rFonts w:ascii="Times New Roman" w:eastAsia="Times New Roman" w:hAnsi="Times New Roman" w:cs="Times New Roman"/>
                <w:color w:val="000000" w:themeColor="text1"/>
                <w:sz w:val="28"/>
                <w:szCs w:val="28"/>
                <w:lang w:eastAsia="uk-UA"/>
              </w:rPr>
              <w:t>без змін</w:t>
            </w:r>
          </w:p>
        </w:tc>
        <w:tc>
          <w:tcPr>
            <w:tcW w:w="3535" w:type="pct"/>
            <w:hideMark/>
          </w:tcPr>
          <w:p w:rsidR="000216A1" w:rsidRPr="0014228D" w:rsidRDefault="006C78EA" w:rsidP="004C0409">
            <w:pPr>
              <w:shd w:val="clear" w:color="auto" w:fill="FFFFFF"/>
              <w:spacing w:after="150"/>
              <w:ind w:firstLine="450"/>
              <w:jc w:val="both"/>
              <w:rPr>
                <w:rFonts w:ascii="Times New Roman" w:hAnsi="Times New Roman" w:cs="Times New Roman"/>
                <w:color w:val="000000" w:themeColor="text1"/>
                <w:sz w:val="28"/>
                <w:szCs w:val="28"/>
              </w:rPr>
            </w:pPr>
            <w:r w:rsidRPr="0014228D">
              <w:rPr>
                <w:rFonts w:ascii="Times New Roman" w:hAnsi="Times New Roman" w:cs="Times New Roman"/>
                <w:color w:val="000000" w:themeColor="text1"/>
                <w:sz w:val="28"/>
                <w:szCs w:val="28"/>
                <w:highlight w:val="white"/>
              </w:rPr>
              <w:t xml:space="preserve">Залишити регулювання без змін. </w:t>
            </w:r>
          </w:p>
          <w:p w:rsidR="00541F7A" w:rsidRPr="0014228D" w:rsidRDefault="004C0409" w:rsidP="00EA0463">
            <w:pPr>
              <w:shd w:val="clear" w:color="auto" w:fill="FFFFFF"/>
              <w:spacing w:after="150"/>
              <w:ind w:firstLine="450"/>
              <w:jc w:val="both"/>
              <w:rPr>
                <w:rFonts w:ascii="Times New Roman" w:eastAsia="Times New Roman" w:hAnsi="Times New Roman" w:cs="Times New Roman"/>
                <w:color w:val="000000" w:themeColor="text1"/>
                <w:sz w:val="28"/>
                <w:szCs w:val="28"/>
                <w:lang w:eastAsia="uk-UA"/>
              </w:rPr>
            </w:pPr>
            <w:r w:rsidRPr="0014228D">
              <w:rPr>
                <w:rFonts w:ascii="Times New Roman" w:hAnsi="Times New Roman" w:cs="Times New Roman"/>
                <w:color w:val="000000" w:themeColor="text1"/>
                <w:sz w:val="28"/>
                <w:szCs w:val="28"/>
              </w:rPr>
              <w:t xml:space="preserve">Дана альтернатива є такою, що відповідає критерію недоцільності, оскільки не здатна забезпечити мету визначеної в </w:t>
            </w:r>
            <w:r w:rsidRPr="0014228D">
              <w:rPr>
                <w:rFonts w:ascii="Times New Roman" w:eastAsia="Times New Roman" w:hAnsi="Times New Roman" w:cs="Times New Roman"/>
                <w:color w:val="000000" w:themeColor="text1"/>
                <w:sz w:val="28"/>
                <w:szCs w:val="28"/>
                <w:lang w:eastAsia="uk-UA"/>
              </w:rPr>
              <w:t xml:space="preserve">частині </w:t>
            </w:r>
            <w:r w:rsidR="00EA0463">
              <w:rPr>
                <w:rFonts w:ascii="Times New Roman" w:eastAsia="Times New Roman" w:hAnsi="Times New Roman" w:cs="Times New Roman"/>
                <w:color w:val="000000" w:themeColor="text1"/>
                <w:sz w:val="28"/>
                <w:szCs w:val="28"/>
                <w:lang w:eastAsia="uk-UA"/>
              </w:rPr>
              <w:t>другій</w:t>
            </w:r>
            <w:r w:rsidRPr="0014228D">
              <w:rPr>
                <w:rFonts w:ascii="Times New Roman" w:eastAsia="Times New Roman" w:hAnsi="Times New Roman" w:cs="Times New Roman"/>
                <w:color w:val="000000" w:themeColor="text1"/>
                <w:sz w:val="28"/>
                <w:szCs w:val="28"/>
                <w:lang w:eastAsia="uk-UA"/>
              </w:rPr>
              <w:t xml:space="preserve"> статті 13 Закону: </w:t>
            </w:r>
            <w:r w:rsidRPr="0014228D">
              <w:rPr>
                <w:rFonts w:ascii="Times New Roman" w:hAnsi="Times New Roman" w:cs="Times New Roman"/>
                <w:color w:val="000000" w:themeColor="text1"/>
                <w:sz w:val="28"/>
                <w:szCs w:val="28"/>
              </w:rPr>
              <w:t>забезпечення громадян, органів державної влади, органів місцевого самоврядування, підприємств, установ та організацій інформацією про рівень енергетичної ефективності в країні</w:t>
            </w:r>
            <w:r w:rsidR="004444F9" w:rsidRPr="0014228D">
              <w:rPr>
                <w:rFonts w:ascii="Times New Roman" w:hAnsi="Times New Roman" w:cs="Times New Roman"/>
                <w:color w:val="000000" w:themeColor="text1"/>
                <w:sz w:val="28"/>
                <w:szCs w:val="28"/>
              </w:rPr>
              <w:t xml:space="preserve">; </w:t>
            </w:r>
            <w:r w:rsidR="004444F9" w:rsidRPr="0014228D">
              <w:rPr>
                <w:rFonts w:ascii="Times New Roman" w:eastAsia="Times New Roman" w:hAnsi="Times New Roman" w:cs="Times New Roman"/>
                <w:color w:val="000000" w:themeColor="text1"/>
                <w:sz w:val="28"/>
                <w:szCs w:val="28"/>
                <w:lang w:eastAsia="uk-UA"/>
              </w:rPr>
              <w:t xml:space="preserve">моніторингу заходів, передбачених Законом, систематизації та </w:t>
            </w:r>
            <w:r w:rsidR="004444F9" w:rsidRPr="0014228D">
              <w:rPr>
                <w:rFonts w:ascii="Times New Roman" w:eastAsia="Times New Roman" w:hAnsi="Times New Roman" w:cs="Times New Roman"/>
                <w:color w:val="000000" w:themeColor="text1"/>
                <w:sz w:val="28"/>
                <w:szCs w:val="28"/>
                <w:lang w:eastAsia="uk-UA"/>
              </w:rPr>
              <w:lastRenderedPageBreak/>
              <w:t>інформаційного обміну всіх баз даних, що містять інформацію про первинне та кінцеве споживання енергії.</w:t>
            </w:r>
          </w:p>
        </w:tc>
      </w:tr>
      <w:tr w:rsidR="00541F7A" w:rsidRPr="0014228D" w:rsidTr="006C78EA">
        <w:tc>
          <w:tcPr>
            <w:tcW w:w="1465" w:type="pct"/>
            <w:hideMark/>
          </w:tcPr>
          <w:p w:rsidR="00541F7A" w:rsidRPr="0014228D" w:rsidRDefault="00541F7A" w:rsidP="00BC06B4">
            <w:pPr>
              <w:spacing w:before="150" w:after="150"/>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lastRenderedPageBreak/>
              <w:t>Альтернатива 2</w:t>
            </w:r>
          </w:p>
          <w:p w:rsidR="006C78EA" w:rsidRPr="0014228D" w:rsidRDefault="006C78EA" w:rsidP="000460EE">
            <w:pPr>
              <w:spacing w:before="150" w:after="150"/>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t>Прийняття про</w:t>
            </w:r>
            <w:r w:rsidR="000460EE">
              <w:rPr>
                <w:rFonts w:ascii="Times New Roman" w:eastAsia="Times New Roman" w:hAnsi="Times New Roman" w:cs="Times New Roman"/>
                <w:color w:val="000000" w:themeColor="text1"/>
                <w:sz w:val="28"/>
                <w:szCs w:val="28"/>
                <w:lang w:eastAsia="uk-UA"/>
              </w:rPr>
              <w:t>е</w:t>
            </w:r>
            <w:r w:rsidRPr="0014228D">
              <w:rPr>
                <w:rFonts w:ascii="Times New Roman" w:eastAsia="Times New Roman" w:hAnsi="Times New Roman" w:cs="Times New Roman"/>
                <w:color w:val="000000" w:themeColor="text1"/>
                <w:sz w:val="28"/>
                <w:szCs w:val="28"/>
                <w:lang w:eastAsia="uk-UA"/>
              </w:rPr>
              <w:t>кту акта</w:t>
            </w:r>
          </w:p>
        </w:tc>
        <w:tc>
          <w:tcPr>
            <w:tcW w:w="3535" w:type="pct"/>
            <w:hideMark/>
          </w:tcPr>
          <w:p w:rsidR="000216A1" w:rsidRPr="0014228D" w:rsidRDefault="00FF0FF0" w:rsidP="00FF0FF0">
            <w:pPr>
              <w:ind w:firstLine="272"/>
              <w:jc w:val="both"/>
              <w:rPr>
                <w:rFonts w:ascii="Times New Roman" w:hAnsi="Times New Roman" w:cs="Times New Roman"/>
                <w:color w:val="000000" w:themeColor="text1"/>
                <w:sz w:val="28"/>
                <w:szCs w:val="28"/>
                <w:highlight w:val="white"/>
              </w:rPr>
            </w:pPr>
            <w:r w:rsidRPr="0014228D">
              <w:rPr>
                <w:rFonts w:ascii="Times New Roman" w:hAnsi="Times New Roman" w:cs="Times New Roman"/>
                <w:color w:val="000000" w:themeColor="text1"/>
                <w:sz w:val="28"/>
                <w:szCs w:val="28"/>
                <w:highlight w:val="white"/>
              </w:rPr>
              <w:t xml:space="preserve">Прийняття регуляторного акта є оптимальним способом вирішення зазначеної проблеми. </w:t>
            </w:r>
          </w:p>
          <w:p w:rsidR="00FF0FF0" w:rsidRPr="0014228D" w:rsidRDefault="00FF0FF0" w:rsidP="00FF0FF0">
            <w:pPr>
              <w:ind w:firstLine="272"/>
              <w:jc w:val="both"/>
              <w:rPr>
                <w:rFonts w:ascii="Times New Roman" w:eastAsia="Times New Roman" w:hAnsi="Times New Roman" w:cs="Times New Roman"/>
                <w:color w:val="000000" w:themeColor="text1"/>
                <w:sz w:val="28"/>
                <w:szCs w:val="28"/>
              </w:rPr>
            </w:pPr>
            <w:r w:rsidRPr="0014228D">
              <w:rPr>
                <w:rFonts w:ascii="Times New Roman" w:hAnsi="Times New Roman" w:cs="Times New Roman"/>
                <w:color w:val="000000" w:themeColor="text1"/>
                <w:sz w:val="28"/>
                <w:szCs w:val="28"/>
                <w:highlight w:val="white"/>
              </w:rPr>
              <w:t>Визначені цілі державного регулювання будуть досягнуті. Прийняття проекту акта</w:t>
            </w:r>
            <w:r w:rsidR="00895AD2">
              <w:rPr>
                <w:rFonts w:ascii="Times New Roman" w:hAnsi="Times New Roman" w:cs="Times New Roman"/>
                <w:color w:val="000000" w:themeColor="text1"/>
                <w:sz w:val="28"/>
                <w:szCs w:val="28"/>
              </w:rPr>
              <w:t xml:space="preserve"> </w:t>
            </w:r>
            <w:r w:rsidR="004C0409" w:rsidRPr="0014228D">
              <w:rPr>
                <w:rFonts w:ascii="Times New Roman" w:hAnsi="Times New Roman" w:cs="Times New Roman"/>
                <w:color w:val="000000" w:themeColor="text1"/>
                <w:sz w:val="28"/>
                <w:szCs w:val="28"/>
              </w:rPr>
              <w:t xml:space="preserve">забезпечить мету визначену в </w:t>
            </w:r>
            <w:r w:rsidR="004C0409" w:rsidRPr="0014228D">
              <w:rPr>
                <w:rFonts w:ascii="Times New Roman" w:eastAsia="Times New Roman" w:hAnsi="Times New Roman" w:cs="Times New Roman"/>
                <w:color w:val="000000" w:themeColor="text1"/>
                <w:sz w:val="28"/>
                <w:szCs w:val="28"/>
                <w:lang w:eastAsia="uk-UA"/>
              </w:rPr>
              <w:t xml:space="preserve">частині </w:t>
            </w:r>
            <w:r w:rsidR="00EA0463">
              <w:rPr>
                <w:rFonts w:ascii="Times New Roman" w:eastAsia="Times New Roman" w:hAnsi="Times New Roman" w:cs="Times New Roman"/>
                <w:color w:val="000000" w:themeColor="text1"/>
                <w:sz w:val="28"/>
                <w:szCs w:val="28"/>
                <w:lang w:eastAsia="uk-UA"/>
              </w:rPr>
              <w:t>другій</w:t>
            </w:r>
            <w:r w:rsidR="004C0409" w:rsidRPr="0014228D">
              <w:rPr>
                <w:rFonts w:ascii="Times New Roman" w:eastAsia="Times New Roman" w:hAnsi="Times New Roman" w:cs="Times New Roman"/>
                <w:color w:val="000000" w:themeColor="text1"/>
                <w:sz w:val="28"/>
                <w:szCs w:val="28"/>
                <w:lang w:eastAsia="uk-UA"/>
              </w:rPr>
              <w:t xml:space="preserve"> статті 13 Закону: </w:t>
            </w:r>
            <w:r w:rsidR="004C0409" w:rsidRPr="0014228D">
              <w:rPr>
                <w:rFonts w:ascii="Times New Roman" w:hAnsi="Times New Roman" w:cs="Times New Roman"/>
                <w:color w:val="000000" w:themeColor="text1"/>
                <w:sz w:val="28"/>
                <w:szCs w:val="28"/>
              </w:rPr>
              <w:t>забезпечення громадян, органів державної влади, органів місцевого самоврядування, підприємств, установ та організацій інформацією про рівень енергетичної ефективності в країні</w:t>
            </w:r>
            <w:r w:rsidR="004444F9" w:rsidRPr="0014228D">
              <w:rPr>
                <w:rFonts w:ascii="Times New Roman" w:hAnsi="Times New Roman" w:cs="Times New Roman"/>
                <w:color w:val="000000" w:themeColor="text1"/>
                <w:sz w:val="28"/>
                <w:szCs w:val="28"/>
              </w:rPr>
              <w:t xml:space="preserve">; </w:t>
            </w:r>
            <w:r w:rsidR="004444F9" w:rsidRPr="0014228D">
              <w:rPr>
                <w:rFonts w:ascii="Times New Roman" w:eastAsia="Times New Roman" w:hAnsi="Times New Roman" w:cs="Times New Roman"/>
                <w:color w:val="000000" w:themeColor="text1"/>
                <w:sz w:val="28"/>
                <w:szCs w:val="28"/>
                <w:lang w:eastAsia="uk-UA"/>
              </w:rPr>
              <w:t>моніторингу заходів, передбачених Законом, систематизації та інформаційного обміну всіх баз даних, що містять інформацію про первинне та кінцеве споживання енергії.</w:t>
            </w:r>
          </w:p>
          <w:p w:rsidR="00541F7A" w:rsidRPr="0014228D" w:rsidRDefault="00541F7A" w:rsidP="00BC06B4">
            <w:pPr>
              <w:spacing w:before="150" w:after="150"/>
              <w:rPr>
                <w:rFonts w:ascii="Times New Roman" w:eastAsia="Times New Roman" w:hAnsi="Times New Roman" w:cs="Times New Roman"/>
                <w:color w:val="000000" w:themeColor="text1"/>
                <w:sz w:val="28"/>
                <w:szCs w:val="28"/>
                <w:lang w:eastAsia="uk-UA"/>
              </w:rPr>
            </w:pPr>
          </w:p>
        </w:tc>
      </w:tr>
    </w:tbl>
    <w:p w:rsidR="00E82588" w:rsidRPr="0014228D" w:rsidRDefault="00E82588" w:rsidP="00E82588">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16" w:name="n107"/>
      <w:bookmarkStart w:id="17" w:name="n116"/>
      <w:bookmarkEnd w:id="16"/>
      <w:bookmarkEnd w:id="17"/>
    </w:p>
    <w:p w:rsidR="00541F7A" w:rsidRDefault="00541F7A" w:rsidP="00E82588">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t xml:space="preserve">2. </w:t>
      </w:r>
      <w:bookmarkStart w:id="18" w:name="n118"/>
      <w:bookmarkEnd w:id="18"/>
      <w:r w:rsidRPr="0014228D">
        <w:rPr>
          <w:rFonts w:ascii="Times New Roman" w:eastAsia="Times New Roman" w:hAnsi="Times New Roman" w:cs="Times New Roman"/>
          <w:color w:val="000000" w:themeColor="text1"/>
          <w:sz w:val="28"/>
          <w:szCs w:val="28"/>
          <w:lang w:eastAsia="uk-UA"/>
        </w:rPr>
        <w:t>Оцінка впливу на сферу інтересів держави</w:t>
      </w:r>
    </w:p>
    <w:p w:rsidR="0091702E" w:rsidRPr="0014228D" w:rsidRDefault="0091702E" w:rsidP="00E82588">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p>
    <w:tbl>
      <w:tblPr>
        <w:tblStyle w:val="a4"/>
        <w:tblW w:w="5000" w:type="pct"/>
        <w:tblLook w:val="04A0" w:firstRow="1" w:lastRow="0" w:firstColumn="1" w:lastColumn="0" w:noHBand="0" w:noVBand="1"/>
      </w:tblPr>
      <w:tblGrid>
        <w:gridCol w:w="3325"/>
        <w:gridCol w:w="3293"/>
        <w:gridCol w:w="3293"/>
      </w:tblGrid>
      <w:tr w:rsidR="006C1EB7" w:rsidRPr="0014228D" w:rsidTr="006739A5">
        <w:tc>
          <w:tcPr>
            <w:tcW w:w="3307" w:type="dxa"/>
            <w:hideMark/>
          </w:tcPr>
          <w:p w:rsidR="00541F7A" w:rsidRPr="0014228D" w:rsidRDefault="00541F7A" w:rsidP="00BC06B4">
            <w:pPr>
              <w:spacing w:before="150" w:after="150"/>
              <w:jc w:val="center"/>
              <w:rPr>
                <w:rFonts w:ascii="Times New Roman" w:eastAsia="Times New Roman" w:hAnsi="Times New Roman" w:cs="Times New Roman"/>
                <w:color w:val="000000" w:themeColor="text1"/>
                <w:sz w:val="28"/>
                <w:szCs w:val="28"/>
                <w:lang w:eastAsia="uk-UA"/>
              </w:rPr>
            </w:pPr>
            <w:bookmarkStart w:id="19" w:name="n119"/>
            <w:bookmarkEnd w:id="19"/>
            <w:r w:rsidRPr="0014228D">
              <w:rPr>
                <w:rFonts w:ascii="Times New Roman" w:eastAsia="Times New Roman" w:hAnsi="Times New Roman" w:cs="Times New Roman"/>
                <w:color w:val="000000" w:themeColor="text1"/>
                <w:sz w:val="28"/>
                <w:szCs w:val="28"/>
                <w:lang w:eastAsia="uk-UA"/>
              </w:rPr>
              <w:t>Вид альтернативи</w:t>
            </w:r>
          </w:p>
        </w:tc>
        <w:tc>
          <w:tcPr>
            <w:tcW w:w="3274" w:type="dxa"/>
            <w:hideMark/>
          </w:tcPr>
          <w:p w:rsidR="00541F7A" w:rsidRPr="0014228D" w:rsidRDefault="00541F7A" w:rsidP="00BC06B4">
            <w:pPr>
              <w:spacing w:before="150" w:after="150"/>
              <w:jc w:val="center"/>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t>Вигоди</w:t>
            </w:r>
          </w:p>
        </w:tc>
        <w:tc>
          <w:tcPr>
            <w:tcW w:w="3274" w:type="dxa"/>
            <w:hideMark/>
          </w:tcPr>
          <w:p w:rsidR="00541F7A" w:rsidRPr="0014228D" w:rsidRDefault="00541F7A" w:rsidP="00BC06B4">
            <w:pPr>
              <w:spacing w:before="150" w:after="150"/>
              <w:jc w:val="center"/>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t>Витрати</w:t>
            </w:r>
          </w:p>
        </w:tc>
      </w:tr>
      <w:tr w:rsidR="006C1EB7" w:rsidRPr="0014228D" w:rsidTr="006739A5">
        <w:tc>
          <w:tcPr>
            <w:tcW w:w="3307" w:type="dxa"/>
            <w:hideMark/>
          </w:tcPr>
          <w:p w:rsidR="00541F7A" w:rsidRPr="0014228D" w:rsidRDefault="00541F7A" w:rsidP="00BC06B4">
            <w:pPr>
              <w:spacing w:before="150" w:after="150"/>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t>Альтернатива 1</w:t>
            </w:r>
          </w:p>
          <w:p w:rsidR="00E82588" w:rsidRPr="0014228D" w:rsidRDefault="00E82588" w:rsidP="00BC06B4">
            <w:pPr>
              <w:spacing w:before="150" w:after="150"/>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t xml:space="preserve">Залишення </w:t>
            </w:r>
            <w:r w:rsidR="000460EE">
              <w:rPr>
                <w:rFonts w:ascii="Times New Roman" w:eastAsia="Times New Roman" w:hAnsi="Times New Roman" w:cs="Times New Roman"/>
                <w:color w:val="000000" w:themeColor="text1"/>
                <w:sz w:val="28"/>
                <w:szCs w:val="28"/>
                <w:lang w:eastAsia="uk-UA"/>
              </w:rPr>
              <w:t xml:space="preserve">існуючої ситуації </w:t>
            </w:r>
            <w:r w:rsidRPr="0014228D">
              <w:rPr>
                <w:rFonts w:ascii="Times New Roman" w:eastAsia="Times New Roman" w:hAnsi="Times New Roman" w:cs="Times New Roman"/>
                <w:color w:val="000000" w:themeColor="text1"/>
                <w:sz w:val="28"/>
                <w:szCs w:val="28"/>
                <w:lang w:eastAsia="uk-UA"/>
              </w:rPr>
              <w:t>без змін</w:t>
            </w:r>
          </w:p>
        </w:tc>
        <w:tc>
          <w:tcPr>
            <w:tcW w:w="3274" w:type="dxa"/>
            <w:hideMark/>
          </w:tcPr>
          <w:p w:rsidR="00541F7A" w:rsidRPr="0014228D" w:rsidRDefault="00E82588" w:rsidP="00BC06B4">
            <w:pPr>
              <w:spacing w:before="150" w:after="150"/>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t>Відсутні</w:t>
            </w:r>
          </w:p>
        </w:tc>
        <w:tc>
          <w:tcPr>
            <w:tcW w:w="3274" w:type="dxa"/>
            <w:hideMark/>
          </w:tcPr>
          <w:p w:rsidR="00541F7A" w:rsidRPr="0014228D" w:rsidRDefault="004C0409" w:rsidP="00BC06B4">
            <w:pPr>
              <w:spacing w:before="150" w:after="150"/>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t>Відсутні</w:t>
            </w:r>
          </w:p>
          <w:p w:rsidR="004C0409" w:rsidRPr="0014228D" w:rsidRDefault="004C0409" w:rsidP="00ED604B">
            <w:pPr>
              <w:shd w:val="clear" w:color="auto" w:fill="FFFFFF"/>
              <w:spacing w:after="150"/>
              <w:ind w:firstLine="450"/>
              <w:jc w:val="both"/>
              <w:rPr>
                <w:rFonts w:ascii="Times New Roman" w:eastAsia="Times New Roman" w:hAnsi="Times New Roman" w:cs="Times New Roman"/>
                <w:color w:val="000000" w:themeColor="text1"/>
                <w:sz w:val="28"/>
                <w:szCs w:val="28"/>
                <w:lang w:eastAsia="uk-UA"/>
              </w:rPr>
            </w:pPr>
            <w:r w:rsidRPr="0014228D">
              <w:rPr>
                <w:rFonts w:ascii="Times New Roman" w:hAnsi="Times New Roman" w:cs="Times New Roman"/>
                <w:color w:val="000000" w:themeColor="text1"/>
                <w:sz w:val="28"/>
                <w:szCs w:val="28"/>
              </w:rPr>
              <w:t xml:space="preserve">Дана альтернатива є такою, що відповідає критерію недоцільності, оскільки не здатна забезпечити </w:t>
            </w:r>
            <w:r w:rsidR="00A40688" w:rsidRPr="0014228D">
              <w:rPr>
                <w:rFonts w:ascii="Times New Roman" w:hAnsi="Times New Roman" w:cs="Times New Roman"/>
                <w:color w:val="000000" w:themeColor="text1"/>
                <w:sz w:val="28"/>
                <w:szCs w:val="28"/>
              </w:rPr>
              <w:t>цілі,</w:t>
            </w:r>
            <w:r w:rsidRPr="0014228D">
              <w:rPr>
                <w:rFonts w:ascii="Times New Roman" w:hAnsi="Times New Roman" w:cs="Times New Roman"/>
                <w:color w:val="000000" w:themeColor="text1"/>
                <w:sz w:val="28"/>
                <w:szCs w:val="28"/>
              </w:rPr>
              <w:t xml:space="preserve"> визначен</w:t>
            </w:r>
            <w:r w:rsidR="00A40688" w:rsidRPr="0014228D">
              <w:rPr>
                <w:rFonts w:ascii="Times New Roman" w:hAnsi="Times New Roman" w:cs="Times New Roman"/>
                <w:color w:val="000000" w:themeColor="text1"/>
                <w:sz w:val="28"/>
                <w:szCs w:val="28"/>
              </w:rPr>
              <w:t>і</w:t>
            </w:r>
            <w:r w:rsidRPr="0014228D">
              <w:rPr>
                <w:rFonts w:ascii="Times New Roman" w:hAnsi="Times New Roman" w:cs="Times New Roman"/>
                <w:color w:val="000000" w:themeColor="text1"/>
                <w:sz w:val="28"/>
                <w:szCs w:val="28"/>
              </w:rPr>
              <w:t xml:space="preserve"> в </w:t>
            </w:r>
            <w:r w:rsidRPr="0014228D">
              <w:rPr>
                <w:rFonts w:ascii="Times New Roman" w:eastAsia="Times New Roman" w:hAnsi="Times New Roman" w:cs="Times New Roman"/>
                <w:color w:val="000000" w:themeColor="text1"/>
                <w:sz w:val="28"/>
                <w:szCs w:val="28"/>
                <w:lang w:eastAsia="uk-UA"/>
              </w:rPr>
              <w:t>частин</w:t>
            </w:r>
            <w:r w:rsidR="00A40688" w:rsidRPr="0014228D">
              <w:rPr>
                <w:rFonts w:ascii="Times New Roman" w:eastAsia="Times New Roman" w:hAnsi="Times New Roman" w:cs="Times New Roman"/>
                <w:color w:val="000000" w:themeColor="text1"/>
                <w:sz w:val="28"/>
                <w:szCs w:val="28"/>
                <w:lang w:eastAsia="uk-UA"/>
              </w:rPr>
              <w:t>і</w:t>
            </w:r>
            <w:r w:rsidRPr="0014228D">
              <w:rPr>
                <w:rFonts w:ascii="Times New Roman" w:eastAsia="Times New Roman" w:hAnsi="Times New Roman" w:cs="Times New Roman"/>
                <w:color w:val="000000" w:themeColor="text1"/>
                <w:sz w:val="28"/>
                <w:szCs w:val="28"/>
                <w:lang w:eastAsia="uk-UA"/>
              </w:rPr>
              <w:t xml:space="preserve"> </w:t>
            </w:r>
            <w:r w:rsidR="00EA0463">
              <w:rPr>
                <w:rFonts w:ascii="Times New Roman" w:eastAsia="Times New Roman" w:hAnsi="Times New Roman" w:cs="Times New Roman"/>
                <w:color w:val="000000" w:themeColor="text1"/>
                <w:sz w:val="28"/>
                <w:szCs w:val="28"/>
                <w:lang w:eastAsia="uk-UA"/>
              </w:rPr>
              <w:t>другій</w:t>
            </w:r>
            <w:r w:rsidRPr="0014228D">
              <w:rPr>
                <w:rFonts w:ascii="Times New Roman" w:eastAsia="Times New Roman" w:hAnsi="Times New Roman" w:cs="Times New Roman"/>
                <w:color w:val="000000" w:themeColor="text1"/>
                <w:sz w:val="28"/>
                <w:szCs w:val="28"/>
                <w:lang w:eastAsia="uk-UA"/>
              </w:rPr>
              <w:t xml:space="preserve"> статті 13 Закону:</w:t>
            </w:r>
            <w:r w:rsidR="00ED604B" w:rsidRPr="0014228D">
              <w:rPr>
                <w:rFonts w:ascii="Times New Roman" w:eastAsia="Times New Roman" w:hAnsi="Times New Roman" w:cs="Times New Roman"/>
                <w:color w:val="000000" w:themeColor="text1"/>
                <w:sz w:val="28"/>
                <w:szCs w:val="28"/>
                <w:lang w:eastAsia="uk-UA"/>
              </w:rPr>
              <w:t xml:space="preserve"> моніторингу заходів, передбачених Законом, систематизації та інформаційного обміну всіх баз даних, що містять інформацію про первинне та кінцеве споживання енергії</w:t>
            </w:r>
            <w:r w:rsidR="00A40688" w:rsidRPr="0014228D">
              <w:rPr>
                <w:rFonts w:ascii="Times New Roman" w:eastAsia="Times New Roman" w:hAnsi="Times New Roman" w:cs="Times New Roman"/>
                <w:color w:val="000000" w:themeColor="text1"/>
                <w:sz w:val="28"/>
                <w:szCs w:val="28"/>
                <w:lang w:eastAsia="uk-UA"/>
              </w:rPr>
              <w:t>;</w:t>
            </w:r>
            <w:r w:rsidR="000460EE">
              <w:rPr>
                <w:rFonts w:ascii="Times New Roman" w:eastAsia="Times New Roman" w:hAnsi="Times New Roman" w:cs="Times New Roman"/>
                <w:color w:val="000000" w:themeColor="text1"/>
                <w:sz w:val="28"/>
                <w:szCs w:val="28"/>
                <w:lang w:eastAsia="uk-UA"/>
              </w:rPr>
              <w:t xml:space="preserve"> </w:t>
            </w:r>
            <w:r w:rsidRPr="0014228D">
              <w:rPr>
                <w:rFonts w:ascii="Times New Roman" w:hAnsi="Times New Roman" w:cs="Times New Roman"/>
                <w:color w:val="000000" w:themeColor="text1"/>
                <w:sz w:val="28"/>
                <w:szCs w:val="28"/>
              </w:rPr>
              <w:t xml:space="preserve">забезпечення громадян, органів державної влади, органів місцевого </w:t>
            </w:r>
            <w:r w:rsidRPr="0014228D">
              <w:rPr>
                <w:rFonts w:ascii="Times New Roman" w:hAnsi="Times New Roman" w:cs="Times New Roman"/>
                <w:color w:val="000000" w:themeColor="text1"/>
                <w:sz w:val="28"/>
                <w:szCs w:val="28"/>
              </w:rPr>
              <w:lastRenderedPageBreak/>
              <w:t>самоврядування, підприємств, установ та організацій інформацією про рівень енергетичної ефективності в країні</w:t>
            </w:r>
            <w:r w:rsidR="00A40688" w:rsidRPr="0014228D">
              <w:rPr>
                <w:rFonts w:ascii="Times New Roman" w:hAnsi="Times New Roman" w:cs="Times New Roman"/>
                <w:color w:val="000000" w:themeColor="text1"/>
                <w:sz w:val="28"/>
                <w:szCs w:val="28"/>
              </w:rPr>
              <w:t>.</w:t>
            </w:r>
          </w:p>
          <w:p w:rsidR="004C0409" w:rsidRPr="0014228D" w:rsidRDefault="00ED604B" w:rsidP="004C0409">
            <w:pPr>
              <w:shd w:val="clear" w:color="auto" w:fill="FFFFFF"/>
              <w:spacing w:after="150"/>
              <w:ind w:firstLine="450"/>
              <w:jc w:val="both"/>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t xml:space="preserve">Відсутність </w:t>
            </w:r>
            <w:r w:rsidR="000460EE">
              <w:rPr>
                <w:rFonts w:ascii="Times New Roman" w:eastAsia="Times New Roman" w:hAnsi="Times New Roman" w:cs="Times New Roman"/>
                <w:color w:val="000000" w:themeColor="text1"/>
                <w:sz w:val="28"/>
                <w:szCs w:val="28"/>
                <w:lang w:eastAsia="uk-UA"/>
              </w:rPr>
              <w:t>С</w:t>
            </w:r>
            <w:r w:rsidRPr="0014228D">
              <w:rPr>
                <w:rFonts w:ascii="Times New Roman" w:eastAsia="Times New Roman" w:hAnsi="Times New Roman" w:cs="Times New Roman"/>
                <w:color w:val="000000" w:themeColor="text1"/>
                <w:sz w:val="28"/>
                <w:szCs w:val="28"/>
                <w:lang w:eastAsia="uk-UA"/>
              </w:rPr>
              <w:t>истеми не надає можливості вільного доступу до інформації про рівень енергетичної ефективності</w:t>
            </w:r>
            <w:r w:rsidR="000460EE">
              <w:rPr>
                <w:rFonts w:ascii="Times New Roman" w:eastAsia="Times New Roman" w:hAnsi="Times New Roman" w:cs="Times New Roman"/>
                <w:color w:val="000000" w:themeColor="text1"/>
                <w:sz w:val="28"/>
                <w:szCs w:val="28"/>
                <w:lang w:eastAsia="uk-UA"/>
              </w:rPr>
              <w:t xml:space="preserve"> в країні</w:t>
            </w:r>
          </w:p>
          <w:p w:rsidR="004C0409" w:rsidRPr="0014228D" w:rsidRDefault="004C0409" w:rsidP="00BC06B4">
            <w:pPr>
              <w:spacing w:before="150" w:after="150"/>
              <w:rPr>
                <w:rFonts w:ascii="Times New Roman" w:eastAsia="Times New Roman" w:hAnsi="Times New Roman" w:cs="Times New Roman"/>
                <w:color w:val="000000" w:themeColor="text1"/>
                <w:sz w:val="28"/>
                <w:szCs w:val="28"/>
                <w:lang w:eastAsia="uk-UA"/>
              </w:rPr>
            </w:pPr>
          </w:p>
        </w:tc>
      </w:tr>
      <w:tr w:rsidR="006C1EB7" w:rsidRPr="0014228D" w:rsidTr="006739A5">
        <w:tc>
          <w:tcPr>
            <w:tcW w:w="3307" w:type="dxa"/>
            <w:hideMark/>
          </w:tcPr>
          <w:p w:rsidR="00541F7A" w:rsidRPr="0014228D" w:rsidRDefault="00541F7A" w:rsidP="00BC06B4">
            <w:pPr>
              <w:spacing w:before="150" w:after="150"/>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lastRenderedPageBreak/>
              <w:t>Альтернатива 2</w:t>
            </w:r>
          </w:p>
          <w:p w:rsidR="00E82588" w:rsidRPr="0014228D" w:rsidRDefault="00E82588" w:rsidP="000460EE">
            <w:pPr>
              <w:spacing w:before="150" w:after="150"/>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t>Прийняття про</w:t>
            </w:r>
            <w:r w:rsidR="000460EE">
              <w:rPr>
                <w:rFonts w:ascii="Times New Roman" w:eastAsia="Times New Roman" w:hAnsi="Times New Roman" w:cs="Times New Roman"/>
                <w:color w:val="000000" w:themeColor="text1"/>
                <w:sz w:val="28"/>
                <w:szCs w:val="28"/>
                <w:lang w:eastAsia="uk-UA"/>
              </w:rPr>
              <w:t>е</w:t>
            </w:r>
            <w:r w:rsidRPr="0014228D">
              <w:rPr>
                <w:rFonts w:ascii="Times New Roman" w:eastAsia="Times New Roman" w:hAnsi="Times New Roman" w:cs="Times New Roman"/>
                <w:color w:val="000000" w:themeColor="text1"/>
                <w:sz w:val="28"/>
                <w:szCs w:val="28"/>
                <w:lang w:eastAsia="uk-UA"/>
              </w:rPr>
              <w:t>кту акта</w:t>
            </w:r>
          </w:p>
        </w:tc>
        <w:tc>
          <w:tcPr>
            <w:tcW w:w="3274" w:type="dxa"/>
            <w:hideMark/>
          </w:tcPr>
          <w:p w:rsidR="00541F7A" w:rsidRPr="0014228D" w:rsidRDefault="00ED604B" w:rsidP="00BC06B4">
            <w:pPr>
              <w:spacing w:before="150" w:after="150"/>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t>Високі</w:t>
            </w:r>
          </w:p>
          <w:p w:rsidR="00ED604B" w:rsidRPr="0014228D" w:rsidRDefault="00ED604B" w:rsidP="000460EE">
            <w:pPr>
              <w:spacing w:before="150" w:after="150"/>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t>Прийняття про</w:t>
            </w:r>
            <w:r w:rsidR="000460EE">
              <w:rPr>
                <w:rFonts w:ascii="Times New Roman" w:eastAsia="Times New Roman" w:hAnsi="Times New Roman" w:cs="Times New Roman"/>
                <w:color w:val="000000" w:themeColor="text1"/>
                <w:sz w:val="28"/>
                <w:szCs w:val="28"/>
                <w:lang w:eastAsia="uk-UA"/>
              </w:rPr>
              <w:t>е</w:t>
            </w:r>
            <w:r w:rsidRPr="0014228D">
              <w:rPr>
                <w:rFonts w:ascii="Times New Roman" w:eastAsia="Times New Roman" w:hAnsi="Times New Roman" w:cs="Times New Roman"/>
                <w:color w:val="000000" w:themeColor="text1"/>
                <w:sz w:val="28"/>
                <w:szCs w:val="28"/>
                <w:lang w:eastAsia="uk-UA"/>
              </w:rPr>
              <w:t xml:space="preserve">кту </w:t>
            </w:r>
            <w:r w:rsidR="00EA0463">
              <w:rPr>
                <w:rFonts w:ascii="Times New Roman" w:eastAsia="Times New Roman" w:hAnsi="Times New Roman" w:cs="Times New Roman"/>
                <w:color w:val="000000" w:themeColor="text1"/>
                <w:sz w:val="28"/>
                <w:szCs w:val="28"/>
                <w:lang w:eastAsia="uk-UA"/>
              </w:rPr>
              <w:t>акта</w:t>
            </w:r>
            <w:r w:rsidRPr="0014228D">
              <w:rPr>
                <w:rFonts w:ascii="Times New Roman" w:eastAsia="Times New Roman" w:hAnsi="Times New Roman" w:cs="Times New Roman"/>
                <w:color w:val="000000" w:themeColor="text1"/>
                <w:sz w:val="28"/>
                <w:szCs w:val="28"/>
                <w:lang w:eastAsia="uk-UA"/>
              </w:rPr>
              <w:t xml:space="preserve"> у повній мірі забезпечить виконання цілей зазначених в частин</w:t>
            </w:r>
            <w:r w:rsidR="00A40688" w:rsidRPr="0014228D">
              <w:rPr>
                <w:rFonts w:ascii="Times New Roman" w:eastAsia="Times New Roman" w:hAnsi="Times New Roman" w:cs="Times New Roman"/>
                <w:color w:val="000000" w:themeColor="text1"/>
                <w:sz w:val="28"/>
                <w:szCs w:val="28"/>
                <w:lang w:eastAsia="uk-UA"/>
              </w:rPr>
              <w:t>і</w:t>
            </w:r>
            <w:r w:rsidRPr="0014228D">
              <w:rPr>
                <w:rFonts w:ascii="Times New Roman" w:eastAsia="Times New Roman" w:hAnsi="Times New Roman" w:cs="Times New Roman"/>
                <w:color w:val="000000" w:themeColor="text1"/>
                <w:sz w:val="28"/>
                <w:szCs w:val="28"/>
                <w:lang w:eastAsia="uk-UA"/>
              </w:rPr>
              <w:t xml:space="preserve"> </w:t>
            </w:r>
            <w:r w:rsidR="00EA0463">
              <w:rPr>
                <w:rFonts w:ascii="Times New Roman" w:eastAsia="Times New Roman" w:hAnsi="Times New Roman" w:cs="Times New Roman"/>
                <w:color w:val="000000" w:themeColor="text1"/>
                <w:sz w:val="28"/>
                <w:szCs w:val="28"/>
                <w:lang w:eastAsia="uk-UA"/>
              </w:rPr>
              <w:t>другій</w:t>
            </w:r>
            <w:r w:rsidRPr="0014228D">
              <w:rPr>
                <w:rFonts w:ascii="Times New Roman" w:eastAsia="Times New Roman" w:hAnsi="Times New Roman" w:cs="Times New Roman"/>
                <w:color w:val="000000" w:themeColor="text1"/>
                <w:sz w:val="28"/>
                <w:szCs w:val="28"/>
                <w:lang w:eastAsia="uk-UA"/>
              </w:rPr>
              <w:t xml:space="preserve"> статті 13 Закону - моніторингу заходів, передбачених Законом, систематизації та інформаційного обміну всіх баз даних, що містять інформацію про первинне та кінцеве споживання енергії</w:t>
            </w:r>
            <w:r w:rsidR="00A40688" w:rsidRPr="0014228D">
              <w:rPr>
                <w:rFonts w:ascii="Times New Roman" w:eastAsia="Times New Roman" w:hAnsi="Times New Roman" w:cs="Times New Roman"/>
                <w:color w:val="000000" w:themeColor="text1"/>
                <w:sz w:val="28"/>
                <w:szCs w:val="28"/>
                <w:lang w:eastAsia="uk-UA"/>
              </w:rPr>
              <w:t>;</w:t>
            </w:r>
            <w:r w:rsidR="004C7CA2">
              <w:rPr>
                <w:rFonts w:ascii="Times New Roman" w:eastAsia="Times New Roman" w:hAnsi="Times New Roman" w:cs="Times New Roman"/>
                <w:color w:val="000000" w:themeColor="text1"/>
                <w:sz w:val="28"/>
                <w:szCs w:val="28"/>
                <w:lang w:eastAsia="uk-UA"/>
              </w:rPr>
              <w:t xml:space="preserve"> </w:t>
            </w:r>
            <w:r w:rsidRPr="0014228D">
              <w:rPr>
                <w:rFonts w:ascii="Times New Roman" w:hAnsi="Times New Roman" w:cs="Times New Roman"/>
                <w:color w:val="000000" w:themeColor="text1"/>
                <w:sz w:val="28"/>
                <w:szCs w:val="28"/>
              </w:rPr>
              <w:t>забезпечення громадян, органів державної влади, органів місцевого самоврядування, підприємств, установ та організацій інформацією про рівень енергетичної ефективності в країні</w:t>
            </w:r>
          </w:p>
        </w:tc>
        <w:tc>
          <w:tcPr>
            <w:tcW w:w="3274" w:type="dxa"/>
            <w:hideMark/>
          </w:tcPr>
          <w:p w:rsidR="00541F7A" w:rsidRPr="0014228D" w:rsidRDefault="006739A5" w:rsidP="006739A5">
            <w:pPr>
              <w:spacing w:before="150" w:after="150"/>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Прогнозуються витрати на розробку електронних програмних засобів автоматизації збору, а також аналізу даних та інформації у сфері енергоефективності для цілей моніторингу показників енергоефект</w:t>
            </w:r>
            <w:r w:rsidR="001B6B9E">
              <w:rPr>
                <w:rFonts w:ascii="Times New Roman" w:eastAsia="Times New Roman" w:hAnsi="Times New Roman" w:cs="Times New Roman"/>
                <w:color w:val="000000" w:themeColor="text1"/>
                <w:sz w:val="28"/>
                <w:szCs w:val="28"/>
                <w:lang w:eastAsia="uk-UA"/>
              </w:rPr>
              <w:t>ивності в розмірі 5200 тис. грн</w:t>
            </w:r>
            <w:r>
              <w:rPr>
                <w:rFonts w:ascii="Times New Roman" w:eastAsia="Times New Roman" w:hAnsi="Times New Roman" w:cs="Times New Roman"/>
                <w:color w:val="000000" w:themeColor="text1"/>
                <w:sz w:val="28"/>
                <w:szCs w:val="28"/>
                <w:lang w:eastAsia="uk-UA"/>
              </w:rPr>
              <w:t xml:space="preserve"> з державного бюджету та інших джерел фінансування, я</w:t>
            </w:r>
            <w:r w:rsidR="004C7CA2">
              <w:rPr>
                <w:rFonts w:ascii="Times New Roman" w:eastAsia="Times New Roman" w:hAnsi="Times New Roman" w:cs="Times New Roman"/>
                <w:color w:val="000000" w:themeColor="text1"/>
                <w:sz w:val="28"/>
                <w:szCs w:val="28"/>
                <w:lang w:eastAsia="uk-UA"/>
              </w:rPr>
              <w:t>кі не заборонені законодавством</w:t>
            </w:r>
          </w:p>
        </w:tc>
      </w:tr>
    </w:tbl>
    <w:p w:rsidR="00E82588" w:rsidRPr="0014228D" w:rsidRDefault="00E82588" w:rsidP="00EA0463">
      <w:pPr>
        <w:shd w:val="clear" w:color="auto" w:fill="FFFFFF"/>
        <w:spacing w:after="150" w:line="240" w:lineRule="auto"/>
        <w:jc w:val="both"/>
        <w:rPr>
          <w:rFonts w:ascii="Times New Roman" w:eastAsia="Times New Roman" w:hAnsi="Times New Roman" w:cs="Times New Roman"/>
          <w:color w:val="000000" w:themeColor="text1"/>
          <w:sz w:val="28"/>
          <w:szCs w:val="28"/>
          <w:lang w:eastAsia="uk-UA"/>
        </w:rPr>
      </w:pPr>
      <w:bookmarkStart w:id="20" w:name="n120"/>
      <w:bookmarkStart w:id="21" w:name="n130"/>
      <w:bookmarkStart w:id="22" w:name="n132"/>
      <w:bookmarkStart w:id="23" w:name="n141"/>
      <w:bookmarkEnd w:id="20"/>
      <w:bookmarkEnd w:id="21"/>
      <w:bookmarkEnd w:id="22"/>
      <w:bookmarkEnd w:id="23"/>
    </w:p>
    <w:p w:rsidR="00541F7A" w:rsidRPr="0014228D" w:rsidRDefault="00541F7A" w:rsidP="00541F7A">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t>Оцінка впливу на сферу інтересів суб’єктів господарювання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89"/>
        <w:gridCol w:w="1118"/>
        <w:gridCol w:w="1162"/>
        <w:gridCol w:w="1100"/>
        <w:gridCol w:w="1121"/>
        <w:gridCol w:w="1121"/>
      </w:tblGrid>
      <w:tr w:rsidR="006C1EB7" w:rsidRPr="0014228D" w:rsidTr="00BC06B4">
        <w:trPr>
          <w:jc w:val="center"/>
        </w:trPr>
        <w:tc>
          <w:tcPr>
            <w:tcW w:w="2166" w:type="pct"/>
            <w:tcBorders>
              <w:top w:val="single" w:sz="4" w:space="0" w:color="000000"/>
              <w:left w:val="single" w:sz="4" w:space="0" w:color="000000"/>
              <w:bottom w:val="single" w:sz="4" w:space="0" w:color="000000"/>
              <w:right w:val="single" w:sz="4" w:space="0" w:color="000000"/>
            </w:tcBorders>
          </w:tcPr>
          <w:p w:rsidR="00F24CB4" w:rsidRPr="0014228D" w:rsidRDefault="00F24CB4" w:rsidP="00BC06B4">
            <w:pPr>
              <w:spacing w:after="0" w:line="240" w:lineRule="auto"/>
              <w:ind w:firstLine="2"/>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Показник</w:t>
            </w:r>
          </w:p>
        </w:tc>
        <w:tc>
          <w:tcPr>
            <w:tcW w:w="566" w:type="pct"/>
            <w:tcBorders>
              <w:top w:val="single" w:sz="4" w:space="0" w:color="000000"/>
              <w:left w:val="single" w:sz="4" w:space="0" w:color="000000"/>
              <w:bottom w:val="single" w:sz="4" w:space="0" w:color="000000"/>
              <w:right w:val="single" w:sz="4" w:space="0" w:color="000000"/>
            </w:tcBorders>
          </w:tcPr>
          <w:p w:rsidR="00F24CB4" w:rsidRPr="0014228D" w:rsidRDefault="00F24CB4" w:rsidP="00BC06B4">
            <w:pPr>
              <w:spacing w:after="0" w:line="240" w:lineRule="auto"/>
              <w:ind w:firstLine="2"/>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 xml:space="preserve">Великі </w:t>
            </w:r>
          </w:p>
        </w:tc>
        <w:tc>
          <w:tcPr>
            <w:tcW w:w="577" w:type="pct"/>
            <w:tcBorders>
              <w:top w:val="single" w:sz="4" w:space="0" w:color="000000"/>
              <w:left w:val="single" w:sz="4" w:space="0" w:color="000000"/>
              <w:bottom w:val="single" w:sz="4" w:space="0" w:color="000000"/>
              <w:right w:val="single" w:sz="4" w:space="0" w:color="000000"/>
            </w:tcBorders>
          </w:tcPr>
          <w:p w:rsidR="00F24CB4" w:rsidRPr="0014228D" w:rsidRDefault="00F24CB4" w:rsidP="00BC06B4">
            <w:pPr>
              <w:spacing w:after="0" w:line="240" w:lineRule="auto"/>
              <w:ind w:firstLine="2"/>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Середні</w:t>
            </w:r>
          </w:p>
        </w:tc>
        <w:tc>
          <w:tcPr>
            <w:tcW w:w="557" w:type="pct"/>
            <w:tcBorders>
              <w:top w:val="single" w:sz="4" w:space="0" w:color="000000"/>
              <w:left w:val="single" w:sz="4" w:space="0" w:color="000000"/>
              <w:bottom w:val="single" w:sz="4" w:space="0" w:color="000000"/>
              <w:right w:val="single" w:sz="4" w:space="0" w:color="000000"/>
            </w:tcBorders>
          </w:tcPr>
          <w:p w:rsidR="00F24CB4" w:rsidRPr="0014228D" w:rsidRDefault="00F24CB4" w:rsidP="00BC06B4">
            <w:pPr>
              <w:spacing w:after="0" w:line="240" w:lineRule="auto"/>
              <w:ind w:firstLine="2"/>
              <w:jc w:val="center"/>
              <w:rPr>
                <w:rFonts w:ascii="Times New Roman" w:eastAsia="Times New Roman" w:hAnsi="Times New Roman" w:cs="Times New Roman"/>
                <w:b/>
                <w:color w:val="000000" w:themeColor="text1"/>
                <w:sz w:val="28"/>
                <w:szCs w:val="28"/>
              </w:rPr>
            </w:pPr>
            <w:r w:rsidRPr="0014228D">
              <w:rPr>
                <w:rFonts w:ascii="Times New Roman" w:eastAsia="Times New Roman" w:hAnsi="Times New Roman" w:cs="Times New Roman"/>
                <w:color w:val="000000" w:themeColor="text1"/>
                <w:sz w:val="28"/>
                <w:szCs w:val="28"/>
              </w:rPr>
              <w:t>Малі</w:t>
            </w:r>
          </w:p>
        </w:tc>
        <w:tc>
          <w:tcPr>
            <w:tcW w:w="567" w:type="pct"/>
            <w:tcBorders>
              <w:top w:val="single" w:sz="4" w:space="0" w:color="000000"/>
              <w:left w:val="single" w:sz="4" w:space="0" w:color="000000"/>
              <w:bottom w:val="single" w:sz="4" w:space="0" w:color="000000"/>
              <w:right w:val="single" w:sz="4" w:space="0" w:color="000000"/>
            </w:tcBorders>
          </w:tcPr>
          <w:p w:rsidR="00F24CB4" w:rsidRPr="0014228D" w:rsidRDefault="00F24CB4" w:rsidP="00BC06B4">
            <w:pPr>
              <w:spacing w:after="0" w:line="240" w:lineRule="auto"/>
              <w:ind w:firstLine="2"/>
              <w:jc w:val="center"/>
              <w:rPr>
                <w:rFonts w:ascii="Times New Roman" w:eastAsia="Times New Roman" w:hAnsi="Times New Roman" w:cs="Times New Roman"/>
                <w:b/>
                <w:color w:val="000000" w:themeColor="text1"/>
                <w:sz w:val="28"/>
                <w:szCs w:val="28"/>
              </w:rPr>
            </w:pPr>
            <w:r w:rsidRPr="0014228D">
              <w:rPr>
                <w:rFonts w:ascii="Times New Roman" w:eastAsia="Times New Roman" w:hAnsi="Times New Roman" w:cs="Times New Roman"/>
                <w:color w:val="000000" w:themeColor="text1"/>
                <w:sz w:val="28"/>
                <w:szCs w:val="28"/>
              </w:rPr>
              <w:t>Мікро</w:t>
            </w:r>
          </w:p>
        </w:tc>
        <w:tc>
          <w:tcPr>
            <w:tcW w:w="567" w:type="pct"/>
            <w:tcBorders>
              <w:top w:val="single" w:sz="4" w:space="0" w:color="000000"/>
              <w:left w:val="single" w:sz="4" w:space="0" w:color="000000"/>
              <w:bottom w:val="single" w:sz="4" w:space="0" w:color="000000"/>
              <w:right w:val="single" w:sz="4" w:space="0" w:color="000000"/>
            </w:tcBorders>
          </w:tcPr>
          <w:p w:rsidR="00F24CB4" w:rsidRPr="0014228D" w:rsidRDefault="00F24CB4" w:rsidP="00BC06B4">
            <w:pPr>
              <w:spacing w:after="0" w:line="240" w:lineRule="auto"/>
              <w:jc w:val="center"/>
              <w:rPr>
                <w:rFonts w:ascii="Times New Roman" w:eastAsia="Times New Roman" w:hAnsi="Times New Roman" w:cs="Times New Roman"/>
                <w:b/>
                <w:color w:val="000000" w:themeColor="text1"/>
                <w:sz w:val="28"/>
                <w:szCs w:val="28"/>
              </w:rPr>
            </w:pPr>
            <w:r w:rsidRPr="0014228D">
              <w:rPr>
                <w:rFonts w:ascii="Times New Roman" w:eastAsia="Times New Roman" w:hAnsi="Times New Roman" w:cs="Times New Roman"/>
                <w:color w:val="000000" w:themeColor="text1"/>
                <w:sz w:val="28"/>
                <w:szCs w:val="28"/>
              </w:rPr>
              <w:t>Разом</w:t>
            </w:r>
          </w:p>
        </w:tc>
      </w:tr>
      <w:tr w:rsidR="006C1EB7" w:rsidRPr="0014228D" w:rsidTr="00BC06B4">
        <w:trPr>
          <w:jc w:val="center"/>
        </w:trPr>
        <w:tc>
          <w:tcPr>
            <w:tcW w:w="2166" w:type="pct"/>
            <w:tcBorders>
              <w:top w:val="single" w:sz="4" w:space="0" w:color="000000"/>
              <w:left w:val="single" w:sz="4" w:space="0" w:color="000000"/>
              <w:bottom w:val="single" w:sz="4" w:space="0" w:color="000000"/>
              <w:right w:val="single" w:sz="4" w:space="0" w:color="000000"/>
            </w:tcBorders>
          </w:tcPr>
          <w:p w:rsidR="00F24CB4" w:rsidRPr="0014228D" w:rsidRDefault="00F24CB4" w:rsidP="00BC06B4">
            <w:pPr>
              <w:spacing w:after="0" w:line="240" w:lineRule="auto"/>
              <w:rPr>
                <w:rFonts w:ascii="Times New Roman" w:eastAsia="Times New Roman" w:hAnsi="Times New Roman" w:cs="Times New Roman"/>
                <w:b/>
                <w:color w:val="000000" w:themeColor="text1"/>
                <w:sz w:val="28"/>
                <w:szCs w:val="28"/>
              </w:rPr>
            </w:pPr>
            <w:r w:rsidRPr="0014228D">
              <w:rPr>
                <w:rFonts w:ascii="Times New Roman" w:eastAsia="Times New Roman" w:hAnsi="Times New Roman" w:cs="Times New Roman"/>
                <w:color w:val="000000" w:themeColor="text1"/>
                <w:sz w:val="28"/>
                <w:szCs w:val="28"/>
              </w:rPr>
              <w:t xml:space="preserve">Кількість суб’єктів господарювання, що підпадають </w:t>
            </w:r>
            <w:r w:rsidRPr="0014228D">
              <w:rPr>
                <w:rFonts w:ascii="Times New Roman" w:eastAsia="Times New Roman" w:hAnsi="Times New Roman" w:cs="Times New Roman"/>
                <w:color w:val="000000" w:themeColor="text1"/>
                <w:sz w:val="28"/>
                <w:szCs w:val="28"/>
              </w:rPr>
              <w:lastRenderedPageBreak/>
              <w:t>під дію регулювання, одиниць</w:t>
            </w:r>
          </w:p>
        </w:tc>
        <w:tc>
          <w:tcPr>
            <w:tcW w:w="566" w:type="pct"/>
            <w:tcBorders>
              <w:top w:val="single" w:sz="4" w:space="0" w:color="000000"/>
              <w:left w:val="single" w:sz="4" w:space="0" w:color="000000"/>
              <w:bottom w:val="single" w:sz="4" w:space="0" w:color="000000"/>
              <w:right w:val="single" w:sz="4" w:space="0" w:color="000000"/>
            </w:tcBorders>
          </w:tcPr>
          <w:p w:rsidR="00F24CB4" w:rsidRPr="0014228D" w:rsidRDefault="00A9003F" w:rsidP="00BC06B4">
            <w:pPr>
              <w:spacing w:after="0" w:line="240" w:lineRule="auto"/>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lastRenderedPageBreak/>
              <w:t>610</w:t>
            </w:r>
          </w:p>
        </w:tc>
        <w:tc>
          <w:tcPr>
            <w:tcW w:w="577" w:type="pct"/>
            <w:tcBorders>
              <w:top w:val="single" w:sz="4" w:space="0" w:color="000000"/>
              <w:left w:val="single" w:sz="4" w:space="0" w:color="000000"/>
              <w:bottom w:val="single" w:sz="4" w:space="0" w:color="000000"/>
              <w:right w:val="single" w:sz="4" w:space="0" w:color="000000"/>
            </w:tcBorders>
          </w:tcPr>
          <w:p w:rsidR="00F24CB4" w:rsidRPr="0014228D" w:rsidRDefault="00F24CB4" w:rsidP="00BC06B4">
            <w:pPr>
              <w:spacing w:after="0" w:line="240" w:lineRule="auto"/>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0</w:t>
            </w:r>
          </w:p>
        </w:tc>
        <w:tc>
          <w:tcPr>
            <w:tcW w:w="557" w:type="pct"/>
            <w:tcBorders>
              <w:top w:val="single" w:sz="4" w:space="0" w:color="000000"/>
              <w:left w:val="single" w:sz="4" w:space="0" w:color="000000"/>
              <w:bottom w:val="single" w:sz="4" w:space="0" w:color="000000"/>
              <w:right w:val="single" w:sz="4" w:space="0" w:color="000000"/>
            </w:tcBorders>
          </w:tcPr>
          <w:p w:rsidR="00F24CB4" w:rsidRPr="0014228D" w:rsidRDefault="00F24CB4" w:rsidP="00BC06B4">
            <w:pPr>
              <w:spacing w:after="0" w:line="240" w:lineRule="auto"/>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0</w:t>
            </w:r>
          </w:p>
        </w:tc>
        <w:tc>
          <w:tcPr>
            <w:tcW w:w="567" w:type="pct"/>
            <w:tcBorders>
              <w:top w:val="single" w:sz="4" w:space="0" w:color="000000"/>
              <w:left w:val="single" w:sz="4" w:space="0" w:color="000000"/>
              <w:bottom w:val="single" w:sz="4" w:space="0" w:color="000000"/>
              <w:right w:val="single" w:sz="4" w:space="0" w:color="000000"/>
            </w:tcBorders>
          </w:tcPr>
          <w:p w:rsidR="00F24CB4" w:rsidRPr="0014228D" w:rsidRDefault="00F24CB4" w:rsidP="00BC06B4">
            <w:pPr>
              <w:spacing w:after="0" w:line="240" w:lineRule="auto"/>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0</w:t>
            </w:r>
          </w:p>
        </w:tc>
        <w:tc>
          <w:tcPr>
            <w:tcW w:w="567" w:type="pct"/>
            <w:tcBorders>
              <w:top w:val="single" w:sz="4" w:space="0" w:color="000000"/>
              <w:left w:val="single" w:sz="4" w:space="0" w:color="000000"/>
              <w:bottom w:val="single" w:sz="4" w:space="0" w:color="000000"/>
              <w:right w:val="single" w:sz="4" w:space="0" w:color="000000"/>
            </w:tcBorders>
          </w:tcPr>
          <w:p w:rsidR="00F24CB4" w:rsidRPr="0014228D" w:rsidRDefault="00A9003F" w:rsidP="00BC06B4">
            <w:pPr>
              <w:spacing w:after="0" w:line="240" w:lineRule="auto"/>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610</w:t>
            </w:r>
            <w:r w:rsidR="00F24CB4" w:rsidRPr="0014228D">
              <w:rPr>
                <w:rFonts w:ascii="Times New Roman" w:eastAsia="Times New Roman" w:hAnsi="Times New Roman" w:cs="Times New Roman"/>
                <w:color w:val="000000" w:themeColor="text1"/>
                <w:sz w:val="28"/>
                <w:szCs w:val="28"/>
              </w:rPr>
              <w:t>*</w:t>
            </w:r>
          </w:p>
        </w:tc>
      </w:tr>
      <w:tr w:rsidR="00F24CB4" w:rsidRPr="0014228D" w:rsidTr="00BC06B4">
        <w:trPr>
          <w:jc w:val="center"/>
        </w:trPr>
        <w:tc>
          <w:tcPr>
            <w:tcW w:w="2166" w:type="pct"/>
            <w:tcBorders>
              <w:top w:val="single" w:sz="4" w:space="0" w:color="000000"/>
              <w:left w:val="single" w:sz="4" w:space="0" w:color="000000"/>
              <w:bottom w:val="single" w:sz="4" w:space="0" w:color="000000"/>
              <w:right w:val="single" w:sz="4" w:space="0" w:color="000000"/>
            </w:tcBorders>
          </w:tcPr>
          <w:p w:rsidR="00F24CB4" w:rsidRPr="0014228D" w:rsidRDefault="00F24CB4" w:rsidP="00BC06B4">
            <w:pPr>
              <w:spacing w:after="0" w:line="240" w:lineRule="auto"/>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lastRenderedPageBreak/>
              <w:t>Питома вага групи у загальній кількості, відсотків</w:t>
            </w:r>
          </w:p>
        </w:tc>
        <w:tc>
          <w:tcPr>
            <w:tcW w:w="566" w:type="pct"/>
            <w:tcBorders>
              <w:top w:val="single" w:sz="4" w:space="0" w:color="000000"/>
              <w:left w:val="single" w:sz="4" w:space="0" w:color="000000"/>
              <w:bottom w:val="single" w:sz="4" w:space="0" w:color="000000"/>
              <w:right w:val="single" w:sz="4" w:space="0" w:color="000000"/>
            </w:tcBorders>
          </w:tcPr>
          <w:p w:rsidR="00F24CB4" w:rsidRPr="0014228D" w:rsidRDefault="00F24CB4" w:rsidP="00BC06B4">
            <w:pPr>
              <w:spacing w:after="0" w:line="240" w:lineRule="auto"/>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100%</w:t>
            </w:r>
          </w:p>
        </w:tc>
        <w:tc>
          <w:tcPr>
            <w:tcW w:w="577" w:type="pct"/>
            <w:tcBorders>
              <w:top w:val="single" w:sz="4" w:space="0" w:color="000000"/>
              <w:left w:val="single" w:sz="4" w:space="0" w:color="000000"/>
              <w:bottom w:val="single" w:sz="4" w:space="0" w:color="000000"/>
              <w:right w:val="single" w:sz="4" w:space="0" w:color="000000"/>
            </w:tcBorders>
          </w:tcPr>
          <w:p w:rsidR="00F24CB4" w:rsidRPr="0014228D" w:rsidRDefault="00F24CB4" w:rsidP="00BC06B4">
            <w:pPr>
              <w:spacing w:after="0" w:line="240" w:lineRule="auto"/>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0%</w:t>
            </w:r>
          </w:p>
        </w:tc>
        <w:tc>
          <w:tcPr>
            <w:tcW w:w="557" w:type="pct"/>
            <w:tcBorders>
              <w:top w:val="single" w:sz="4" w:space="0" w:color="000000"/>
              <w:left w:val="single" w:sz="4" w:space="0" w:color="000000"/>
              <w:bottom w:val="single" w:sz="4" w:space="0" w:color="000000"/>
              <w:right w:val="single" w:sz="4" w:space="0" w:color="000000"/>
            </w:tcBorders>
          </w:tcPr>
          <w:p w:rsidR="00F24CB4" w:rsidRPr="0014228D" w:rsidRDefault="00F24CB4" w:rsidP="00BC06B4">
            <w:pPr>
              <w:spacing w:after="0" w:line="240" w:lineRule="auto"/>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0%</w:t>
            </w:r>
          </w:p>
        </w:tc>
        <w:tc>
          <w:tcPr>
            <w:tcW w:w="567" w:type="pct"/>
            <w:tcBorders>
              <w:top w:val="single" w:sz="4" w:space="0" w:color="000000"/>
              <w:left w:val="single" w:sz="4" w:space="0" w:color="000000"/>
              <w:bottom w:val="single" w:sz="4" w:space="0" w:color="000000"/>
              <w:right w:val="single" w:sz="4" w:space="0" w:color="000000"/>
            </w:tcBorders>
          </w:tcPr>
          <w:p w:rsidR="00F24CB4" w:rsidRPr="0014228D" w:rsidRDefault="00F24CB4" w:rsidP="00BC06B4">
            <w:pPr>
              <w:spacing w:after="0" w:line="240" w:lineRule="auto"/>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0%</w:t>
            </w:r>
          </w:p>
        </w:tc>
        <w:tc>
          <w:tcPr>
            <w:tcW w:w="567" w:type="pct"/>
            <w:tcBorders>
              <w:top w:val="single" w:sz="4" w:space="0" w:color="000000"/>
              <w:left w:val="single" w:sz="4" w:space="0" w:color="000000"/>
              <w:bottom w:val="single" w:sz="4" w:space="0" w:color="000000"/>
              <w:right w:val="single" w:sz="4" w:space="0" w:color="000000"/>
            </w:tcBorders>
          </w:tcPr>
          <w:p w:rsidR="00F24CB4" w:rsidRPr="0014228D" w:rsidRDefault="00F24CB4" w:rsidP="00BC06B4">
            <w:pPr>
              <w:spacing w:after="0" w:line="240" w:lineRule="auto"/>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100%</w:t>
            </w:r>
          </w:p>
        </w:tc>
      </w:tr>
    </w:tbl>
    <w:p w:rsidR="00F24CB4" w:rsidRPr="0014228D" w:rsidRDefault="00F24CB4" w:rsidP="00F24CB4">
      <w:pPr>
        <w:spacing w:after="0" w:line="240" w:lineRule="auto"/>
        <w:ind w:firstLine="567"/>
        <w:jc w:val="both"/>
        <w:rPr>
          <w:rFonts w:ascii="Times New Roman" w:eastAsia="Times New Roman" w:hAnsi="Times New Roman" w:cs="Times New Roman"/>
          <w:color w:val="000000" w:themeColor="text1"/>
          <w:sz w:val="28"/>
          <w:szCs w:val="28"/>
        </w:rPr>
      </w:pPr>
    </w:p>
    <w:p w:rsidR="00F24CB4" w:rsidRPr="0014228D" w:rsidRDefault="004C7CA2" w:rsidP="00F24CB4">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A9003F" w:rsidRPr="0014228D">
        <w:rPr>
          <w:rFonts w:ascii="Times New Roman" w:eastAsia="Times New Roman" w:hAnsi="Times New Roman" w:cs="Times New Roman"/>
          <w:color w:val="000000" w:themeColor="text1"/>
          <w:sz w:val="28"/>
          <w:szCs w:val="28"/>
        </w:rPr>
        <w:t>за</w:t>
      </w:r>
      <w:r>
        <w:rPr>
          <w:rFonts w:ascii="Times New Roman" w:eastAsia="Times New Roman" w:hAnsi="Times New Roman" w:cs="Times New Roman"/>
          <w:color w:val="000000" w:themeColor="text1"/>
          <w:sz w:val="28"/>
          <w:szCs w:val="28"/>
        </w:rPr>
        <w:t xml:space="preserve"> </w:t>
      </w:r>
      <w:r w:rsidR="00F24CB4" w:rsidRPr="0014228D">
        <w:rPr>
          <w:rFonts w:ascii="Times New Roman" w:eastAsia="Times New Roman" w:hAnsi="Times New Roman" w:cs="Times New Roman"/>
          <w:color w:val="000000" w:themeColor="text1"/>
          <w:sz w:val="28"/>
          <w:szCs w:val="28"/>
        </w:rPr>
        <w:t xml:space="preserve">даними </w:t>
      </w:r>
      <w:proofErr w:type="spellStart"/>
      <w:r w:rsidR="00F24CB4" w:rsidRPr="0014228D">
        <w:rPr>
          <w:rFonts w:ascii="Times New Roman" w:eastAsia="Times New Roman" w:hAnsi="Times New Roman" w:cs="Times New Roman"/>
          <w:color w:val="000000" w:themeColor="text1"/>
          <w:sz w:val="28"/>
          <w:szCs w:val="28"/>
        </w:rPr>
        <w:t>Держстату</w:t>
      </w:r>
      <w:proofErr w:type="spellEnd"/>
      <w:r w:rsidR="002A028E" w:rsidRPr="0014228D">
        <w:rPr>
          <w:rFonts w:ascii="Times New Roman" w:eastAsia="Times New Roman" w:hAnsi="Times New Roman" w:cs="Times New Roman"/>
          <w:color w:val="000000" w:themeColor="text1"/>
          <w:sz w:val="28"/>
          <w:szCs w:val="28"/>
        </w:rPr>
        <w:t>,</w:t>
      </w:r>
      <w:r w:rsidR="00895AD2">
        <w:rPr>
          <w:rFonts w:ascii="Times New Roman" w:eastAsia="Times New Roman" w:hAnsi="Times New Roman" w:cs="Times New Roman"/>
          <w:color w:val="000000" w:themeColor="text1"/>
          <w:sz w:val="28"/>
          <w:szCs w:val="28"/>
        </w:rPr>
        <w:t xml:space="preserve"> </w:t>
      </w:r>
      <w:r w:rsidR="002A028E" w:rsidRPr="0014228D">
        <w:rPr>
          <w:rFonts w:ascii="Times New Roman" w:eastAsia="Times New Roman" w:hAnsi="Times New Roman" w:cs="Times New Roman"/>
          <w:color w:val="000000" w:themeColor="text1"/>
          <w:sz w:val="28"/>
          <w:szCs w:val="28"/>
        </w:rPr>
        <w:t>2021 рік</w:t>
      </w:r>
      <w:r w:rsidR="00895AD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hyperlink r:id="rId9">
        <w:r w:rsidR="00F24CB4" w:rsidRPr="0014228D">
          <w:rPr>
            <w:rFonts w:ascii="Times New Roman" w:eastAsia="Times New Roman" w:hAnsi="Times New Roman" w:cs="Times New Roman"/>
            <w:color w:val="000000" w:themeColor="text1"/>
            <w:sz w:val="28"/>
            <w:szCs w:val="28"/>
          </w:rPr>
          <w:t>https://ukrstat.gov.ua/operativ/menu/menu_u/sze_20.htm</w:t>
        </w:r>
      </w:hyperlink>
      <w:r>
        <w:rPr>
          <w:rFonts w:ascii="Times New Roman" w:eastAsia="Times New Roman" w:hAnsi="Times New Roman" w:cs="Times New Roman"/>
          <w:color w:val="000000" w:themeColor="text1"/>
          <w:sz w:val="28"/>
          <w:szCs w:val="28"/>
        </w:rPr>
        <w:t xml:space="preserve"> </w:t>
      </w:r>
    </w:p>
    <w:p w:rsidR="00F24CB4" w:rsidRPr="0014228D" w:rsidRDefault="00F24CB4" w:rsidP="00541F7A">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24" w:name="n142"/>
      <w:bookmarkStart w:id="25" w:name="n143"/>
      <w:bookmarkStart w:id="26" w:name="n144"/>
      <w:bookmarkStart w:id="27" w:name="n149"/>
      <w:bookmarkEnd w:id="24"/>
      <w:bookmarkEnd w:id="25"/>
      <w:bookmarkEnd w:id="26"/>
      <w:bookmarkEnd w:id="27"/>
    </w:p>
    <w:tbl>
      <w:tblPr>
        <w:tblStyle w:val="a4"/>
        <w:tblW w:w="5000" w:type="pct"/>
        <w:tblLook w:val="04A0" w:firstRow="1" w:lastRow="0" w:firstColumn="1" w:lastColumn="0" w:noHBand="0" w:noVBand="1"/>
      </w:tblPr>
      <w:tblGrid>
        <w:gridCol w:w="3305"/>
        <w:gridCol w:w="3304"/>
        <w:gridCol w:w="3302"/>
      </w:tblGrid>
      <w:tr w:rsidR="00821423" w:rsidRPr="001B6B9E" w:rsidTr="003303E1">
        <w:tc>
          <w:tcPr>
            <w:tcW w:w="1667" w:type="pct"/>
            <w:hideMark/>
          </w:tcPr>
          <w:p w:rsidR="00821423" w:rsidRPr="001B6B9E" w:rsidRDefault="00821423" w:rsidP="00821423">
            <w:pPr>
              <w:spacing w:before="100" w:beforeAutospacing="1" w:after="100" w:afterAutospacing="1"/>
              <w:rPr>
                <w:rFonts w:ascii="Times New Roman" w:eastAsia="Times New Roman" w:hAnsi="Times New Roman" w:cs="Times New Roman"/>
                <w:sz w:val="28"/>
                <w:szCs w:val="28"/>
                <w:lang w:eastAsia="uk-UA"/>
              </w:rPr>
            </w:pPr>
            <w:r w:rsidRPr="001B6B9E">
              <w:rPr>
                <w:rFonts w:ascii="Times New Roman" w:eastAsia="Times New Roman" w:hAnsi="Times New Roman" w:cs="Times New Roman"/>
                <w:sz w:val="28"/>
                <w:szCs w:val="28"/>
                <w:lang w:eastAsia="uk-UA"/>
              </w:rPr>
              <w:t>Вид альтернативи</w:t>
            </w:r>
          </w:p>
        </w:tc>
        <w:tc>
          <w:tcPr>
            <w:tcW w:w="1667" w:type="pct"/>
            <w:hideMark/>
          </w:tcPr>
          <w:p w:rsidR="00821423" w:rsidRPr="001B6B9E" w:rsidRDefault="00821423" w:rsidP="00821423">
            <w:pPr>
              <w:spacing w:before="100" w:beforeAutospacing="1" w:after="100" w:afterAutospacing="1"/>
              <w:rPr>
                <w:rFonts w:ascii="Times New Roman" w:eastAsia="Times New Roman" w:hAnsi="Times New Roman" w:cs="Times New Roman"/>
                <w:sz w:val="28"/>
                <w:szCs w:val="28"/>
                <w:lang w:eastAsia="uk-UA"/>
              </w:rPr>
            </w:pPr>
            <w:r w:rsidRPr="001B6B9E">
              <w:rPr>
                <w:rFonts w:ascii="Times New Roman" w:eastAsia="Times New Roman" w:hAnsi="Times New Roman" w:cs="Times New Roman"/>
                <w:sz w:val="28"/>
                <w:szCs w:val="28"/>
                <w:lang w:eastAsia="uk-UA"/>
              </w:rPr>
              <w:t>Вигоди</w:t>
            </w:r>
          </w:p>
        </w:tc>
        <w:tc>
          <w:tcPr>
            <w:tcW w:w="1667" w:type="pct"/>
            <w:hideMark/>
          </w:tcPr>
          <w:p w:rsidR="00821423" w:rsidRPr="001B6B9E" w:rsidRDefault="00821423" w:rsidP="00821423">
            <w:pPr>
              <w:spacing w:before="100" w:beforeAutospacing="1" w:after="100" w:afterAutospacing="1"/>
              <w:rPr>
                <w:rFonts w:ascii="Times New Roman" w:eastAsia="Times New Roman" w:hAnsi="Times New Roman" w:cs="Times New Roman"/>
                <w:sz w:val="28"/>
                <w:szCs w:val="28"/>
                <w:lang w:eastAsia="uk-UA"/>
              </w:rPr>
            </w:pPr>
            <w:r w:rsidRPr="001B6B9E">
              <w:rPr>
                <w:rFonts w:ascii="Times New Roman" w:eastAsia="Times New Roman" w:hAnsi="Times New Roman" w:cs="Times New Roman"/>
                <w:sz w:val="28"/>
                <w:szCs w:val="28"/>
                <w:lang w:eastAsia="uk-UA"/>
              </w:rPr>
              <w:t>Витрати</w:t>
            </w:r>
          </w:p>
        </w:tc>
      </w:tr>
      <w:tr w:rsidR="00821423" w:rsidRPr="001B6B9E" w:rsidTr="003303E1">
        <w:tc>
          <w:tcPr>
            <w:tcW w:w="1667" w:type="pct"/>
            <w:hideMark/>
          </w:tcPr>
          <w:p w:rsidR="00821423" w:rsidRPr="001B6B9E" w:rsidRDefault="00821423" w:rsidP="00821423">
            <w:pPr>
              <w:spacing w:before="100" w:beforeAutospacing="1" w:after="100" w:afterAutospacing="1"/>
              <w:rPr>
                <w:rFonts w:ascii="Times New Roman" w:eastAsia="Times New Roman" w:hAnsi="Times New Roman" w:cs="Times New Roman"/>
                <w:sz w:val="28"/>
                <w:szCs w:val="28"/>
                <w:lang w:eastAsia="uk-UA"/>
              </w:rPr>
            </w:pPr>
            <w:r w:rsidRPr="001B6B9E">
              <w:rPr>
                <w:rFonts w:ascii="Times New Roman" w:eastAsia="Times New Roman" w:hAnsi="Times New Roman" w:cs="Times New Roman"/>
                <w:sz w:val="28"/>
                <w:szCs w:val="28"/>
                <w:lang w:eastAsia="uk-UA"/>
              </w:rPr>
              <w:t>Альтернатива 1</w:t>
            </w:r>
          </w:p>
          <w:p w:rsidR="00821423" w:rsidRPr="001B6B9E" w:rsidRDefault="00821423" w:rsidP="00821423">
            <w:pPr>
              <w:spacing w:before="100" w:beforeAutospacing="1" w:after="100" w:afterAutospacing="1"/>
              <w:rPr>
                <w:rFonts w:ascii="Times New Roman" w:eastAsia="Times New Roman" w:hAnsi="Times New Roman" w:cs="Times New Roman"/>
                <w:b/>
                <w:color w:val="000000" w:themeColor="text1"/>
                <w:sz w:val="28"/>
                <w:szCs w:val="28"/>
                <w:lang w:eastAsia="uk-UA"/>
              </w:rPr>
            </w:pPr>
            <w:r w:rsidRPr="001B6B9E">
              <w:rPr>
                <w:rFonts w:ascii="Times New Roman" w:eastAsia="Times New Roman" w:hAnsi="Times New Roman" w:cs="Times New Roman"/>
                <w:color w:val="000000" w:themeColor="text1"/>
                <w:sz w:val="28"/>
                <w:szCs w:val="28"/>
                <w:lang w:eastAsia="uk-UA"/>
              </w:rPr>
              <w:t xml:space="preserve">Залишення </w:t>
            </w:r>
            <w:r w:rsidR="004C7CA2">
              <w:rPr>
                <w:rFonts w:ascii="Times New Roman" w:eastAsia="Times New Roman" w:hAnsi="Times New Roman" w:cs="Times New Roman"/>
                <w:color w:val="000000" w:themeColor="text1"/>
                <w:sz w:val="28"/>
                <w:szCs w:val="28"/>
                <w:lang w:eastAsia="uk-UA"/>
              </w:rPr>
              <w:t xml:space="preserve">існуючої ситуації </w:t>
            </w:r>
            <w:r w:rsidRPr="001B6B9E">
              <w:rPr>
                <w:rFonts w:ascii="Times New Roman" w:eastAsia="Times New Roman" w:hAnsi="Times New Roman" w:cs="Times New Roman"/>
                <w:color w:val="000000" w:themeColor="text1"/>
                <w:sz w:val="28"/>
                <w:szCs w:val="28"/>
                <w:lang w:eastAsia="uk-UA"/>
              </w:rPr>
              <w:t>без змін</w:t>
            </w:r>
          </w:p>
        </w:tc>
        <w:tc>
          <w:tcPr>
            <w:tcW w:w="1667" w:type="pct"/>
            <w:hideMark/>
          </w:tcPr>
          <w:p w:rsidR="00821423" w:rsidRPr="001B6B9E" w:rsidRDefault="00821423" w:rsidP="00821423">
            <w:pPr>
              <w:spacing w:before="100" w:beforeAutospacing="1" w:after="100" w:afterAutospacing="1"/>
              <w:rPr>
                <w:rFonts w:ascii="Times New Roman" w:eastAsia="Times New Roman" w:hAnsi="Times New Roman" w:cs="Times New Roman"/>
                <w:sz w:val="28"/>
                <w:szCs w:val="28"/>
                <w:lang w:eastAsia="uk-UA"/>
              </w:rPr>
            </w:pPr>
            <w:r w:rsidRPr="001B6B9E">
              <w:rPr>
                <w:rFonts w:ascii="Times New Roman" w:eastAsia="Times New Roman" w:hAnsi="Times New Roman" w:cs="Times New Roman"/>
                <w:color w:val="000000" w:themeColor="text1"/>
                <w:sz w:val="28"/>
                <w:szCs w:val="28"/>
                <w:lang w:eastAsia="uk-UA"/>
              </w:rPr>
              <w:t>Відсутні</w:t>
            </w:r>
          </w:p>
        </w:tc>
        <w:tc>
          <w:tcPr>
            <w:tcW w:w="1667" w:type="pct"/>
            <w:hideMark/>
          </w:tcPr>
          <w:p w:rsidR="00821423" w:rsidRPr="001B6B9E" w:rsidRDefault="00821423" w:rsidP="00821423">
            <w:pPr>
              <w:spacing w:before="100" w:beforeAutospacing="1" w:after="100" w:afterAutospacing="1"/>
              <w:rPr>
                <w:rFonts w:ascii="Times New Roman" w:eastAsia="Times New Roman" w:hAnsi="Times New Roman" w:cs="Times New Roman"/>
                <w:sz w:val="28"/>
                <w:szCs w:val="28"/>
                <w:lang w:eastAsia="uk-UA"/>
              </w:rPr>
            </w:pPr>
            <w:r w:rsidRPr="001B6B9E">
              <w:rPr>
                <w:rFonts w:ascii="Times New Roman" w:eastAsia="Times New Roman" w:hAnsi="Times New Roman" w:cs="Times New Roman"/>
                <w:sz w:val="28"/>
                <w:szCs w:val="28"/>
                <w:lang w:eastAsia="uk-UA"/>
              </w:rPr>
              <w:t>Відсутні</w:t>
            </w:r>
          </w:p>
        </w:tc>
      </w:tr>
      <w:tr w:rsidR="00821423" w:rsidRPr="001B6B9E" w:rsidTr="006739A5">
        <w:tc>
          <w:tcPr>
            <w:tcW w:w="1667" w:type="pct"/>
            <w:hideMark/>
          </w:tcPr>
          <w:p w:rsidR="00821423" w:rsidRPr="001B6B9E" w:rsidRDefault="00821423" w:rsidP="00821423">
            <w:pPr>
              <w:spacing w:before="100" w:beforeAutospacing="1" w:after="100" w:afterAutospacing="1"/>
              <w:rPr>
                <w:rFonts w:ascii="Times New Roman" w:eastAsia="Times New Roman" w:hAnsi="Times New Roman" w:cs="Times New Roman"/>
                <w:sz w:val="28"/>
                <w:szCs w:val="28"/>
                <w:lang w:eastAsia="uk-UA"/>
              </w:rPr>
            </w:pPr>
            <w:r w:rsidRPr="001B6B9E">
              <w:rPr>
                <w:rFonts w:ascii="Times New Roman" w:eastAsia="Times New Roman" w:hAnsi="Times New Roman" w:cs="Times New Roman"/>
                <w:sz w:val="28"/>
                <w:szCs w:val="28"/>
                <w:lang w:eastAsia="uk-UA"/>
              </w:rPr>
              <w:t>Альтернатива 2</w:t>
            </w:r>
          </w:p>
          <w:p w:rsidR="00821423" w:rsidRPr="001B6B9E" w:rsidRDefault="00821423" w:rsidP="00821423">
            <w:pPr>
              <w:spacing w:before="100" w:beforeAutospacing="1" w:after="100" w:afterAutospacing="1"/>
              <w:rPr>
                <w:rFonts w:ascii="Times New Roman" w:eastAsia="Times New Roman" w:hAnsi="Times New Roman" w:cs="Times New Roman"/>
                <w:sz w:val="28"/>
                <w:szCs w:val="28"/>
                <w:highlight w:val="yellow"/>
                <w:lang w:eastAsia="uk-UA"/>
              </w:rPr>
            </w:pPr>
            <w:r w:rsidRPr="001B6B9E">
              <w:rPr>
                <w:rFonts w:ascii="Times New Roman" w:eastAsia="Times New Roman" w:hAnsi="Times New Roman" w:cs="Times New Roman"/>
                <w:color w:val="000000" w:themeColor="text1"/>
                <w:sz w:val="28"/>
                <w:szCs w:val="28"/>
                <w:lang w:eastAsia="uk-UA"/>
              </w:rPr>
              <w:t>Прийняття проекту акта</w:t>
            </w:r>
          </w:p>
        </w:tc>
        <w:tc>
          <w:tcPr>
            <w:tcW w:w="1667" w:type="pct"/>
            <w:shd w:val="clear" w:color="auto" w:fill="auto"/>
            <w:hideMark/>
          </w:tcPr>
          <w:p w:rsidR="00821423" w:rsidRPr="0091702E" w:rsidRDefault="001B6B9E" w:rsidP="00821423">
            <w:pPr>
              <w:spacing w:before="100" w:beforeAutospacing="1" w:after="100" w:afterAutospacing="1"/>
              <w:rPr>
                <w:rFonts w:ascii="Times New Roman" w:eastAsia="Times New Roman" w:hAnsi="Times New Roman" w:cs="Times New Roman"/>
                <w:sz w:val="28"/>
                <w:szCs w:val="28"/>
                <w:lang w:eastAsia="uk-UA"/>
              </w:rPr>
            </w:pPr>
            <w:r w:rsidRPr="0091702E">
              <w:rPr>
                <w:rFonts w:ascii="Times New Roman" w:eastAsia="Times New Roman" w:hAnsi="Times New Roman" w:cs="Times New Roman"/>
                <w:sz w:val="28"/>
                <w:szCs w:val="28"/>
                <w:lang w:eastAsia="uk-UA"/>
              </w:rPr>
              <w:t>Високі</w:t>
            </w:r>
          </w:p>
          <w:p w:rsidR="001B6B9E" w:rsidRPr="0091702E" w:rsidRDefault="001B6B9E" w:rsidP="00821423">
            <w:pPr>
              <w:spacing w:before="100" w:beforeAutospacing="1" w:after="100" w:afterAutospacing="1"/>
              <w:rPr>
                <w:rFonts w:ascii="Times New Roman" w:eastAsia="Times New Roman" w:hAnsi="Times New Roman" w:cs="Times New Roman"/>
                <w:sz w:val="28"/>
                <w:szCs w:val="28"/>
                <w:lang w:eastAsia="uk-UA"/>
              </w:rPr>
            </w:pPr>
          </w:p>
        </w:tc>
        <w:tc>
          <w:tcPr>
            <w:tcW w:w="1667" w:type="pct"/>
            <w:hideMark/>
          </w:tcPr>
          <w:p w:rsidR="00821423" w:rsidRPr="0091702E" w:rsidRDefault="001B6B9E" w:rsidP="00821423">
            <w:pPr>
              <w:spacing w:before="100" w:beforeAutospacing="1" w:after="100" w:afterAutospacing="1"/>
              <w:rPr>
                <w:rFonts w:ascii="Times New Roman" w:eastAsia="Times New Roman" w:hAnsi="Times New Roman" w:cs="Times New Roman"/>
                <w:sz w:val="28"/>
                <w:szCs w:val="28"/>
                <w:lang w:eastAsia="uk-UA"/>
              </w:rPr>
            </w:pPr>
            <w:r w:rsidRPr="0091702E">
              <w:rPr>
                <w:rFonts w:ascii="Times New Roman" w:eastAsia="Times New Roman" w:hAnsi="Times New Roman" w:cs="Times New Roman"/>
                <w:color w:val="000000" w:themeColor="text1"/>
                <w:sz w:val="28"/>
                <w:szCs w:val="28"/>
                <w:lang w:eastAsia="uk-UA"/>
              </w:rPr>
              <w:t>5200 тис грн</w:t>
            </w:r>
          </w:p>
        </w:tc>
      </w:tr>
    </w:tbl>
    <w:p w:rsidR="00F24CB4" w:rsidRPr="001B6B9E" w:rsidRDefault="00F24CB4" w:rsidP="00541F7A">
      <w:pPr>
        <w:shd w:val="clear" w:color="auto" w:fill="FFFFFF"/>
        <w:spacing w:after="150" w:line="240" w:lineRule="auto"/>
        <w:ind w:firstLine="450"/>
        <w:jc w:val="both"/>
        <w:rPr>
          <w:rFonts w:ascii="Times New Roman" w:eastAsia="Times New Roman" w:hAnsi="Times New Roman" w:cs="Times New Roman"/>
          <w:color w:val="000000" w:themeColor="text1"/>
          <w:sz w:val="28"/>
          <w:szCs w:val="28"/>
          <w:highlight w:val="yellow"/>
          <w:lang w:eastAsia="uk-UA"/>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877"/>
        <w:gridCol w:w="4034"/>
      </w:tblGrid>
      <w:tr w:rsidR="003303E1" w:rsidRPr="001B6B9E" w:rsidTr="006C6E05">
        <w:trPr>
          <w:jc w:val="center"/>
        </w:trPr>
        <w:tc>
          <w:tcPr>
            <w:tcW w:w="2965" w:type="pct"/>
            <w:tcBorders>
              <w:top w:val="single" w:sz="4" w:space="0" w:color="000000"/>
              <w:left w:val="single" w:sz="4" w:space="0" w:color="000000"/>
              <w:bottom w:val="single" w:sz="4" w:space="0" w:color="000000"/>
              <w:right w:val="single" w:sz="4" w:space="0" w:color="000000"/>
            </w:tcBorders>
          </w:tcPr>
          <w:p w:rsidR="003303E1" w:rsidRPr="001B6B9E" w:rsidRDefault="003303E1" w:rsidP="006C6E05">
            <w:pPr>
              <w:spacing w:after="0" w:line="240" w:lineRule="auto"/>
              <w:ind w:firstLine="2"/>
              <w:jc w:val="center"/>
              <w:rPr>
                <w:rFonts w:ascii="Times New Roman" w:eastAsia="Times New Roman" w:hAnsi="Times New Roman" w:cs="Times New Roman"/>
                <w:sz w:val="28"/>
                <w:szCs w:val="28"/>
              </w:rPr>
            </w:pPr>
            <w:r w:rsidRPr="001B6B9E">
              <w:rPr>
                <w:rFonts w:ascii="Times New Roman" w:eastAsia="Times New Roman" w:hAnsi="Times New Roman" w:cs="Times New Roman"/>
                <w:sz w:val="28"/>
                <w:szCs w:val="28"/>
              </w:rPr>
              <w:t>Сумарні витрати за альтернативами</w:t>
            </w:r>
          </w:p>
        </w:tc>
        <w:tc>
          <w:tcPr>
            <w:tcW w:w="2035" w:type="pct"/>
            <w:tcBorders>
              <w:top w:val="single" w:sz="4" w:space="0" w:color="000000"/>
              <w:left w:val="single" w:sz="4" w:space="0" w:color="000000"/>
              <w:bottom w:val="single" w:sz="4" w:space="0" w:color="000000"/>
              <w:right w:val="single" w:sz="4" w:space="0" w:color="000000"/>
            </w:tcBorders>
          </w:tcPr>
          <w:p w:rsidR="003303E1" w:rsidRPr="001B6B9E" w:rsidRDefault="003303E1" w:rsidP="006C6E05">
            <w:pPr>
              <w:spacing w:after="0" w:line="240" w:lineRule="auto"/>
              <w:jc w:val="center"/>
              <w:rPr>
                <w:rFonts w:ascii="Times New Roman" w:eastAsia="Times New Roman" w:hAnsi="Times New Roman" w:cs="Times New Roman"/>
                <w:b/>
                <w:sz w:val="28"/>
                <w:szCs w:val="28"/>
              </w:rPr>
            </w:pPr>
            <w:r w:rsidRPr="001B6B9E">
              <w:rPr>
                <w:rFonts w:ascii="Times New Roman" w:eastAsia="Times New Roman" w:hAnsi="Times New Roman" w:cs="Times New Roman"/>
                <w:sz w:val="28"/>
                <w:szCs w:val="28"/>
              </w:rPr>
              <w:t>Сума витрат, гривень</w:t>
            </w:r>
          </w:p>
        </w:tc>
      </w:tr>
      <w:tr w:rsidR="003303E1" w:rsidRPr="001B6B9E" w:rsidTr="006C6E05">
        <w:trPr>
          <w:jc w:val="center"/>
        </w:trPr>
        <w:tc>
          <w:tcPr>
            <w:tcW w:w="2965" w:type="pct"/>
            <w:tcBorders>
              <w:top w:val="single" w:sz="4" w:space="0" w:color="000000"/>
              <w:left w:val="single" w:sz="4" w:space="0" w:color="000000"/>
              <w:bottom w:val="single" w:sz="4" w:space="0" w:color="000000"/>
              <w:right w:val="single" w:sz="4" w:space="0" w:color="000000"/>
            </w:tcBorders>
          </w:tcPr>
          <w:p w:rsidR="003303E1" w:rsidRPr="001B6B9E" w:rsidRDefault="003303E1" w:rsidP="006C6E05">
            <w:pPr>
              <w:spacing w:after="0" w:line="240" w:lineRule="auto"/>
              <w:jc w:val="both"/>
              <w:rPr>
                <w:rFonts w:ascii="Times New Roman" w:eastAsia="Times New Roman" w:hAnsi="Times New Roman" w:cs="Times New Roman"/>
                <w:sz w:val="28"/>
                <w:szCs w:val="28"/>
              </w:rPr>
            </w:pPr>
            <w:r w:rsidRPr="001B6B9E">
              <w:rPr>
                <w:rFonts w:ascii="Times New Roman" w:eastAsia="Times New Roman" w:hAnsi="Times New Roman" w:cs="Times New Roman"/>
                <w:sz w:val="28"/>
                <w:szCs w:val="28"/>
              </w:rPr>
              <w:t>Альтернатива 1</w:t>
            </w:r>
          </w:p>
          <w:p w:rsidR="003303E1" w:rsidRPr="001B6B9E" w:rsidRDefault="003303E1" w:rsidP="006C6E05">
            <w:pPr>
              <w:spacing w:after="0" w:line="240" w:lineRule="auto"/>
              <w:jc w:val="both"/>
              <w:rPr>
                <w:rFonts w:ascii="Times New Roman" w:eastAsia="Times New Roman" w:hAnsi="Times New Roman" w:cs="Times New Roman"/>
                <w:sz w:val="28"/>
                <w:szCs w:val="28"/>
              </w:rPr>
            </w:pPr>
            <w:r w:rsidRPr="001B6B9E">
              <w:rPr>
                <w:rFonts w:ascii="Times New Roman" w:eastAsia="Times New Roman" w:hAnsi="Times New Roman" w:cs="Times New Roman"/>
                <w:color w:val="000000"/>
                <w:sz w:val="28"/>
                <w:szCs w:val="28"/>
              </w:rPr>
              <w:t>Існуюча ситуація залишається без змін</w:t>
            </w:r>
          </w:p>
        </w:tc>
        <w:tc>
          <w:tcPr>
            <w:tcW w:w="2035" w:type="pct"/>
            <w:tcBorders>
              <w:top w:val="single" w:sz="4" w:space="0" w:color="000000"/>
              <w:left w:val="single" w:sz="4" w:space="0" w:color="000000"/>
              <w:bottom w:val="single" w:sz="4" w:space="0" w:color="000000"/>
              <w:right w:val="single" w:sz="4" w:space="0" w:color="000000"/>
            </w:tcBorders>
          </w:tcPr>
          <w:p w:rsidR="003303E1" w:rsidRPr="001B6B9E" w:rsidRDefault="003303E1" w:rsidP="006C6E05">
            <w:pPr>
              <w:spacing w:after="0" w:line="240" w:lineRule="auto"/>
              <w:ind w:firstLine="2"/>
              <w:jc w:val="center"/>
              <w:rPr>
                <w:rFonts w:ascii="Times New Roman" w:eastAsia="Times New Roman" w:hAnsi="Times New Roman" w:cs="Times New Roman"/>
                <w:sz w:val="28"/>
                <w:szCs w:val="28"/>
              </w:rPr>
            </w:pPr>
            <w:r w:rsidRPr="001B6B9E">
              <w:rPr>
                <w:rFonts w:ascii="Times New Roman" w:eastAsia="Times New Roman" w:hAnsi="Times New Roman" w:cs="Times New Roman"/>
                <w:sz w:val="28"/>
                <w:szCs w:val="28"/>
              </w:rPr>
              <w:t>0</w:t>
            </w:r>
          </w:p>
        </w:tc>
      </w:tr>
      <w:tr w:rsidR="003303E1" w:rsidRPr="00F9453F" w:rsidTr="006C6E05">
        <w:trPr>
          <w:jc w:val="center"/>
        </w:trPr>
        <w:tc>
          <w:tcPr>
            <w:tcW w:w="2965" w:type="pct"/>
            <w:tcBorders>
              <w:top w:val="single" w:sz="4" w:space="0" w:color="000000"/>
              <w:left w:val="single" w:sz="4" w:space="0" w:color="000000"/>
              <w:bottom w:val="single" w:sz="4" w:space="0" w:color="000000"/>
              <w:right w:val="single" w:sz="4" w:space="0" w:color="000000"/>
            </w:tcBorders>
          </w:tcPr>
          <w:p w:rsidR="003303E1" w:rsidRPr="001B6B9E" w:rsidRDefault="003303E1" w:rsidP="006C6E05">
            <w:pPr>
              <w:spacing w:after="0" w:line="240" w:lineRule="auto"/>
              <w:jc w:val="both"/>
              <w:rPr>
                <w:rFonts w:ascii="Times New Roman" w:eastAsia="Times New Roman" w:hAnsi="Times New Roman" w:cs="Times New Roman"/>
                <w:sz w:val="28"/>
                <w:szCs w:val="28"/>
              </w:rPr>
            </w:pPr>
            <w:r w:rsidRPr="001B6B9E">
              <w:rPr>
                <w:rFonts w:ascii="Times New Roman" w:eastAsia="Times New Roman" w:hAnsi="Times New Roman" w:cs="Times New Roman"/>
                <w:sz w:val="28"/>
                <w:szCs w:val="28"/>
              </w:rPr>
              <w:t xml:space="preserve">Альтернатива 2 </w:t>
            </w:r>
          </w:p>
          <w:p w:rsidR="003303E1" w:rsidRPr="001B6B9E" w:rsidRDefault="003303E1" w:rsidP="006C6E05">
            <w:pPr>
              <w:spacing w:after="0" w:line="240" w:lineRule="auto"/>
              <w:jc w:val="both"/>
              <w:rPr>
                <w:rFonts w:ascii="Times New Roman" w:eastAsia="Times New Roman" w:hAnsi="Times New Roman" w:cs="Times New Roman"/>
                <w:sz w:val="28"/>
                <w:szCs w:val="28"/>
              </w:rPr>
            </w:pPr>
            <w:r w:rsidRPr="001B6B9E">
              <w:rPr>
                <w:rFonts w:ascii="Times New Roman" w:eastAsia="Times New Roman" w:hAnsi="Times New Roman" w:cs="Times New Roman"/>
                <w:color w:val="000000"/>
                <w:sz w:val="28"/>
                <w:szCs w:val="28"/>
              </w:rPr>
              <w:t>Прийняття проекту акта</w:t>
            </w:r>
          </w:p>
        </w:tc>
        <w:tc>
          <w:tcPr>
            <w:tcW w:w="2035" w:type="pct"/>
            <w:tcBorders>
              <w:top w:val="single" w:sz="4" w:space="0" w:color="000000"/>
              <w:left w:val="single" w:sz="4" w:space="0" w:color="000000"/>
              <w:bottom w:val="single" w:sz="4" w:space="0" w:color="000000"/>
              <w:right w:val="single" w:sz="4" w:space="0" w:color="000000"/>
            </w:tcBorders>
          </w:tcPr>
          <w:p w:rsidR="003303E1" w:rsidRPr="00F9453F" w:rsidRDefault="001B6B9E" w:rsidP="006C6E05">
            <w:pPr>
              <w:spacing w:after="0" w:line="240" w:lineRule="auto"/>
              <w:ind w:firstLine="206"/>
              <w:jc w:val="center"/>
              <w:rPr>
                <w:rFonts w:ascii="Times New Roman" w:eastAsia="Times New Roman" w:hAnsi="Times New Roman" w:cs="Times New Roman"/>
                <w:sz w:val="28"/>
                <w:szCs w:val="28"/>
              </w:rPr>
            </w:pPr>
            <w:r w:rsidRPr="0091702E">
              <w:rPr>
                <w:rFonts w:ascii="Times New Roman" w:eastAsia="Times New Roman" w:hAnsi="Times New Roman" w:cs="Times New Roman"/>
                <w:sz w:val="28"/>
                <w:szCs w:val="28"/>
              </w:rPr>
              <w:t>5200 тис грн</w:t>
            </w:r>
          </w:p>
        </w:tc>
      </w:tr>
    </w:tbl>
    <w:p w:rsidR="006739A5" w:rsidRPr="0014228D" w:rsidRDefault="006739A5" w:rsidP="001B6B9E">
      <w:pPr>
        <w:shd w:val="clear" w:color="auto" w:fill="FFFFFF"/>
        <w:spacing w:after="150" w:line="240" w:lineRule="auto"/>
        <w:jc w:val="both"/>
        <w:rPr>
          <w:rFonts w:ascii="Times New Roman" w:eastAsia="Times New Roman" w:hAnsi="Times New Roman" w:cs="Times New Roman"/>
          <w:color w:val="000000" w:themeColor="text1"/>
          <w:sz w:val="28"/>
          <w:szCs w:val="28"/>
          <w:lang w:eastAsia="uk-UA"/>
        </w:rPr>
      </w:pPr>
    </w:p>
    <w:p w:rsidR="006C1EB7" w:rsidRDefault="006C1EB7" w:rsidP="006C1EB7">
      <w:pPr>
        <w:shd w:val="clear" w:color="auto" w:fill="FFFFFF"/>
        <w:spacing w:before="150" w:after="150" w:line="240" w:lineRule="auto"/>
        <w:jc w:val="center"/>
        <w:rPr>
          <w:rFonts w:ascii="Times New Roman" w:eastAsia="Times New Roman" w:hAnsi="Times New Roman" w:cs="Times New Roman"/>
          <w:b/>
          <w:bCs/>
          <w:color w:val="000000" w:themeColor="text1"/>
          <w:sz w:val="28"/>
          <w:szCs w:val="28"/>
          <w:lang w:eastAsia="uk-UA"/>
        </w:rPr>
      </w:pPr>
      <w:r w:rsidRPr="0014228D">
        <w:rPr>
          <w:rFonts w:ascii="Times New Roman" w:eastAsia="Times New Roman" w:hAnsi="Times New Roman" w:cs="Times New Roman"/>
          <w:b/>
          <w:bCs/>
          <w:color w:val="000000" w:themeColor="text1"/>
          <w:sz w:val="28"/>
          <w:szCs w:val="28"/>
          <w:lang w:eastAsia="uk-UA"/>
        </w:rPr>
        <w:t>ВИТРАТИ</w:t>
      </w:r>
      <w:r w:rsidRPr="0014228D">
        <w:rPr>
          <w:rFonts w:ascii="Times New Roman" w:eastAsia="Times New Roman" w:hAnsi="Times New Roman" w:cs="Times New Roman"/>
          <w:color w:val="000000" w:themeColor="text1"/>
          <w:sz w:val="28"/>
          <w:szCs w:val="28"/>
          <w:lang w:eastAsia="uk-UA"/>
        </w:rPr>
        <w:br/>
      </w:r>
      <w:r w:rsidRPr="0014228D">
        <w:rPr>
          <w:rFonts w:ascii="Times New Roman" w:eastAsia="Times New Roman" w:hAnsi="Times New Roman" w:cs="Times New Roman"/>
          <w:b/>
          <w:bCs/>
          <w:color w:val="000000" w:themeColor="text1"/>
          <w:sz w:val="28"/>
          <w:szCs w:val="28"/>
          <w:lang w:eastAsia="uk-UA"/>
        </w:rPr>
        <w:t>на одного суб’єкта господарювання великого підприємництва, які виникають внаслідок дії регуляторного акта</w:t>
      </w:r>
    </w:p>
    <w:p w:rsidR="0091702E" w:rsidRPr="0014228D" w:rsidRDefault="0091702E" w:rsidP="006C1EB7">
      <w:pPr>
        <w:shd w:val="clear" w:color="auto" w:fill="FFFFFF"/>
        <w:spacing w:before="150" w:after="150" w:line="240" w:lineRule="auto"/>
        <w:jc w:val="center"/>
        <w:rPr>
          <w:rFonts w:ascii="Times New Roman" w:eastAsia="Times New Roman" w:hAnsi="Times New Roman" w:cs="Times New Roman"/>
          <w:color w:val="000000" w:themeColor="text1"/>
          <w:sz w:val="28"/>
          <w:szCs w:val="28"/>
          <w:lang w:eastAsia="uk-UA"/>
        </w:rPr>
      </w:pPr>
    </w:p>
    <w:tbl>
      <w:tblPr>
        <w:tblStyle w:val="a4"/>
        <w:tblW w:w="5000" w:type="pct"/>
        <w:tblLook w:val="04A0" w:firstRow="1" w:lastRow="0" w:firstColumn="1" w:lastColumn="0" w:noHBand="0" w:noVBand="1"/>
      </w:tblPr>
      <w:tblGrid>
        <w:gridCol w:w="1678"/>
        <w:gridCol w:w="4919"/>
        <w:gridCol w:w="1657"/>
        <w:gridCol w:w="1657"/>
      </w:tblGrid>
      <w:tr w:rsidR="006C1EB7" w:rsidRPr="0014228D" w:rsidTr="006C1EB7">
        <w:tc>
          <w:tcPr>
            <w:tcW w:w="750" w:type="pct"/>
            <w:hideMark/>
          </w:tcPr>
          <w:p w:rsidR="006C1EB7" w:rsidRPr="0014228D" w:rsidRDefault="006C1EB7" w:rsidP="00BC06B4">
            <w:pPr>
              <w:spacing w:before="150" w:after="150"/>
              <w:jc w:val="center"/>
              <w:rPr>
                <w:rFonts w:ascii="Times New Roman" w:eastAsia="Times New Roman" w:hAnsi="Times New Roman" w:cs="Times New Roman"/>
                <w:sz w:val="28"/>
                <w:szCs w:val="28"/>
                <w:lang w:eastAsia="uk-UA"/>
              </w:rPr>
            </w:pPr>
            <w:bookmarkStart w:id="28" w:name="n178"/>
            <w:bookmarkEnd w:id="28"/>
            <w:r w:rsidRPr="0014228D">
              <w:rPr>
                <w:rFonts w:ascii="Times New Roman" w:eastAsia="Times New Roman" w:hAnsi="Times New Roman" w:cs="Times New Roman"/>
                <w:sz w:val="28"/>
                <w:szCs w:val="28"/>
                <w:lang w:eastAsia="uk-UA"/>
              </w:rPr>
              <w:t>Порядковий номер</w:t>
            </w:r>
          </w:p>
        </w:tc>
        <w:tc>
          <w:tcPr>
            <w:tcW w:w="2950" w:type="pct"/>
            <w:hideMark/>
          </w:tcPr>
          <w:p w:rsidR="006C1EB7" w:rsidRPr="0014228D" w:rsidRDefault="006C1EB7" w:rsidP="00BC06B4">
            <w:pPr>
              <w:spacing w:before="150" w:after="150"/>
              <w:jc w:val="center"/>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Витрати</w:t>
            </w:r>
          </w:p>
        </w:tc>
        <w:tc>
          <w:tcPr>
            <w:tcW w:w="600" w:type="pct"/>
            <w:hideMark/>
          </w:tcPr>
          <w:p w:rsidR="006C1EB7" w:rsidRPr="0014228D" w:rsidRDefault="006C1EB7" w:rsidP="00BC06B4">
            <w:pPr>
              <w:spacing w:before="150" w:after="150"/>
              <w:jc w:val="center"/>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За перший рік</w:t>
            </w:r>
          </w:p>
        </w:tc>
        <w:tc>
          <w:tcPr>
            <w:tcW w:w="600" w:type="pct"/>
            <w:hideMark/>
          </w:tcPr>
          <w:p w:rsidR="006C1EB7" w:rsidRPr="0014228D" w:rsidRDefault="006C1EB7" w:rsidP="00BC06B4">
            <w:pPr>
              <w:spacing w:before="150" w:after="150"/>
              <w:jc w:val="center"/>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За п’ять років</w:t>
            </w:r>
          </w:p>
        </w:tc>
      </w:tr>
      <w:tr w:rsidR="006C1EB7" w:rsidRPr="0014228D" w:rsidTr="006C1EB7">
        <w:tc>
          <w:tcPr>
            <w:tcW w:w="750" w:type="pct"/>
            <w:hideMark/>
          </w:tcPr>
          <w:p w:rsidR="006C1EB7" w:rsidRPr="0014228D" w:rsidRDefault="006C1EB7" w:rsidP="00BC06B4">
            <w:pPr>
              <w:spacing w:before="150" w:after="150"/>
              <w:jc w:val="center"/>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1</w:t>
            </w:r>
          </w:p>
        </w:tc>
        <w:tc>
          <w:tcPr>
            <w:tcW w:w="2950" w:type="pct"/>
            <w:hideMark/>
          </w:tcPr>
          <w:p w:rsidR="006C1EB7" w:rsidRPr="0014228D" w:rsidRDefault="006C1EB7" w:rsidP="00BC06B4">
            <w:pPr>
              <w:spacing w:before="150" w:after="150"/>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600" w:type="pct"/>
            <w:hideMark/>
          </w:tcPr>
          <w:p w:rsidR="006C1EB7" w:rsidRPr="0014228D" w:rsidRDefault="00A501A2" w:rsidP="00BC06B4">
            <w:pPr>
              <w:spacing w:before="150" w:after="150"/>
              <w:rPr>
                <w:rFonts w:ascii="Times New Roman" w:eastAsia="Times New Roman" w:hAnsi="Times New Roman" w:cs="Times New Roman"/>
                <w:sz w:val="28"/>
                <w:szCs w:val="28"/>
                <w:lang w:eastAsia="uk-UA"/>
              </w:rPr>
            </w:pPr>
            <w:r w:rsidRPr="0014228D">
              <w:rPr>
                <w:rFonts w:ascii="Times New Roman" w:hAnsi="Times New Roman" w:cs="Times New Roman"/>
                <w:sz w:val="28"/>
                <w:szCs w:val="28"/>
                <w:highlight w:val="white"/>
              </w:rPr>
              <w:t>витрати відсутні</w:t>
            </w:r>
          </w:p>
        </w:tc>
        <w:tc>
          <w:tcPr>
            <w:tcW w:w="600" w:type="pct"/>
            <w:hideMark/>
          </w:tcPr>
          <w:p w:rsidR="006C1EB7" w:rsidRPr="0014228D" w:rsidRDefault="00A501A2" w:rsidP="00BC06B4">
            <w:pPr>
              <w:spacing w:before="150" w:after="150"/>
              <w:rPr>
                <w:rFonts w:ascii="Times New Roman" w:eastAsia="Times New Roman" w:hAnsi="Times New Roman" w:cs="Times New Roman"/>
                <w:sz w:val="28"/>
                <w:szCs w:val="28"/>
                <w:lang w:eastAsia="uk-UA"/>
              </w:rPr>
            </w:pPr>
            <w:r w:rsidRPr="0014228D">
              <w:rPr>
                <w:rFonts w:ascii="Times New Roman" w:hAnsi="Times New Roman" w:cs="Times New Roman"/>
                <w:sz w:val="28"/>
                <w:szCs w:val="28"/>
                <w:highlight w:val="white"/>
              </w:rPr>
              <w:t>витрати відсутні</w:t>
            </w:r>
          </w:p>
        </w:tc>
      </w:tr>
      <w:tr w:rsidR="006C1EB7" w:rsidRPr="0014228D" w:rsidTr="006C1EB7">
        <w:tc>
          <w:tcPr>
            <w:tcW w:w="750" w:type="pct"/>
            <w:hideMark/>
          </w:tcPr>
          <w:p w:rsidR="006C1EB7" w:rsidRPr="0014228D" w:rsidRDefault="006C1EB7" w:rsidP="00BC06B4">
            <w:pPr>
              <w:spacing w:before="150" w:after="150"/>
              <w:jc w:val="center"/>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2</w:t>
            </w:r>
          </w:p>
        </w:tc>
        <w:tc>
          <w:tcPr>
            <w:tcW w:w="2950" w:type="pct"/>
            <w:hideMark/>
          </w:tcPr>
          <w:p w:rsidR="006C1EB7" w:rsidRPr="0014228D" w:rsidRDefault="006C1EB7" w:rsidP="00BC06B4">
            <w:pPr>
              <w:spacing w:before="150" w:after="150"/>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Податки та збори (зміна розміру податків/зборів, виникнення необхідності у сплаті податків/зборів), гривень</w:t>
            </w:r>
          </w:p>
        </w:tc>
        <w:tc>
          <w:tcPr>
            <w:tcW w:w="600" w:type="pct"/>
            <w:hideMark/>
          </w:tcPr>
          <w:p w:rsidR="006C1EB7" w:rsidRPr="0014228D" w:rsidRDefault="003D60B5" w:rsidP="00BC06B4">
            <w:pPr>
              <w:spacing w:before="150" w:after="150"/>
              <w:rPr>
                <w:rFonts w:ascii="Times New Roman" w:eastAsia="Times New Roman" w:hAnsi="Times New Roman" w:cs="Times New Roman"/>
                <w:sz w:val="28"/>
                <w:szCs w:val="28"/>
                <w:lang w:eastAsia="uk-UA"/>
              </w:rPr>
            </w:pPr>
            <w:r w:rsidRPr="0014228D">
              <w:rPr>
                <w:rFonts w:ascii="Times New Roman" w:hAnsi="Times New Roman" w:cs="Times New Roman"/>
                <w:sz w:val="28"/>
                <w:szCs w:val="28"/>
                <w:highlight w:val="white"/>
              </w:rPr>
              <w:t>не передбачені</w:t>
            </w:r>
          </w:p>
        </w:tc>
        <w:tc>
          <w:tcPr>
            <w:tcW w:w="600" w:type="pct"/>
            <w:hideMark/>
          </w:tcPr>
          <w:p w:rsidR="006C1EB7" w:rsidRPr="0014228D" w:rsidRDefault="003D60B5" w:rsidP="00BC06B4">
            <w:pPr>
              <w:spacing w:before="150" w:after="150"/>
              <w:rPr>
                <w:rFonts w:ascii="Times New Roman" w:eastAsia="Times New Roman" w:hAnsi="Times New Roman" w:cs="Times New Roman"/>
                <w:sz w:val="28"/>
                <w:szCs w:val="28"/>
                <w:lang w:eastAsia="uk-UA"/>
              </w:rPr>
            </w:pPr>
            <w:r w:rsidRPr="0014228D">
              <w:rPr>
                <w:rFonts w:ascii="Times New Roman" w:hAnsi="Times New Roman" w:cs="Times New Roman"/>
                <w:sz w:val="28"/>
                <w:szCs w:val="28"/>
                <w:highlight w:val="white"/>
              </w:rPr>
              <w:t>не передбачені</w:t>
            </w:r>
          </w:p>
        </w:tc>
      </w:tr>
      <w:tr w:rsidR="006C1EB7" w:rsidRPr="0014228D" w:rsidTr="006C1EB7">
        <w:tc>
          <w:tcPr>
            <w:tcW w:w="750" w:type="pct"/>
            <w:hideMark/>
          </w:tcPr>
          <w:p w:rsidR="006C1EB7" w:rsidRPr="0014228D" w:rsidRDefault="006C1EB7" w:rsidP="00BC06B4">
            <w:pPr>
              <w:spacing w:before="150" w:after="150"/>
              <w:jc w:val="center"/>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3</w:t>
            </w:r>
          </w:p>
        </w:tc>
        <w:tc>
          <w:tcPr>
            <w:tcW w:w="2950" w:type="pct"/>
            <w:hideMark/>
          </w:tcPr>
          <w:p w:rsidR="006C1EB7" w:rsidRPr="0014228D" w:rsidRDefault="006C1EB7" w:rsidP="00BC06B4">
            <w:pPr>
              <w:spacing w:before="150" w:after="150"/>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 xml:space="preserve">Витрати, пов’язані із веденням обліку, підготовкою та поданням звітності </w:t>
            </w:r>
            <w:r w:rsidRPr="0014228D">
              <w:rPr>
                <w:rFonts w:ascii="Times New Roman" w:eastAsia="Times New Roman" w:hAnsi="Times New Roman" w:cs="Times New Roman"/>
                <w:sz w:val="28"/>
                <w:szCs w:val="28"/>
                <w:lang w:eastAsia="uk-UA"/>
              </w:rPr>
              <w:lastRenderedPageBreak/>
              <w:t>державним органам, гривень</w:t>
            </w:r>
          </w:p>
        </w:tc>
        <w:tc>
          <w:tcPr>
            <w:tcW w:w="600" w:type="pct"/>
            <w:hideMark/>
          </w:tcPr>
          <w:p w:rsidR="006C1EB7" w:rsidRPr="0014228D" w:rsidRDefault="003D60B5" w:rsidP="00BC06B4">
            <w:pPr>
              <w:spacing w:before="150" w:after="150"/>
              <w:rPr>
                <w:rFonts w:ascii="Times New Roman" w:eastAsia="Times New Roman" w:hAnsi="Times New Roman" w:cs="Times New Roman"/>
                <w:sz w:val="28"/>
                <w:szCs w:val="28"/>
                <w:lang w:eastAsia="uk-UA"/>
              </w:rPr>
            </w:pPr>
            <w:r w:rsidRPr="0014228D">
              <w:rPr>
                <w:rFonts w:ascii="Times New Roman" w:hAnsi="Times New Roman" w:cs="Times New Roman"/>
                <w:sz w:val="28"/>
                <w:szCs w:val="28"/>
                <w:highlight w:val="white"/>
              </w:rPr>
              <w:lastRenderedPageBreak/>
              <w:t xml:space="preserve">не </w:t>
            </w:r>
            <w:r w:rsidRPr="0014228D">
              <w:rPr>
                <w:rFonts w:ascii="Times New Roman" w:hAnsi="Times New Roman" w:cs="Times New Roman"/>
                <w:sz w:val="28"/>
                <w:szCs w:val="28"/>
                <w:highlight w:val="white"/>
              </w:rPr>
              <w:lastRenderedPageBreak/>
              <w:t>передбачені</w:t>
            </w:r>
          </w:p>
        </w:tc>
        <w:tc>
          <w:tcPr>
            <w:tcW w:w="600" w:type="pct"/>
            <w:hideMark/>
          </w:tcPr>
          <w:p w:rsidR="006C1EB7" w:rsidRPr="0014228D" w:rsidRDefault="003D60B5" w:rsidP="00BC06B4">
            <w:pPr>
              <w:spacing w:before="150" w:after="150"/>
              <w:rPr>
                <w:rFonts w:ascii="Times New Roman" w:eastAsia="Times New Roman" w:hAnsi="Times New Roman" w:cs="Times New Roman"/>
                <w:sz w:val="28"/>
                <w:szCs w:val="28"/>
                <w:lang w:eastAsia="uk-UA"/>
              </w:rPr>
            </w:pPr>
            <w:r w:rsidRPr="0014228D">
              <w:rPr>
                <w:rFonts w:ascii="Times New Roman" w:hAnsi="Times New Roman" w:cs="Times New Roman"/>
                <w:sz w:val="28"/>
                <w:szCs w:val="28"/>
                <w:highlight w:val="white"/>
              </w:rPr>
              <w:lastRenderedPageBreak/>
              <w:t xml:space="preserve">не </w:t>
            </w:r>
            <w:r w:rsidRPr="0014228D">
              <w:rPr>
                <w:rFonts w:ascii="Times New Roman" w:hAnsi="Times New Roman" w:cs="Times New Roman"/>
                <w:sz w:val="28"/>
                <w:szCs w:val="28"/>
                <w:highlight w:val="white"/>
              </w:rPr>
              <w:lastRenderedPageBreak/>
              <w:t>передбачені</w:t>
            </w:r>
          </w:p>
        </w:tc>
      </w:tr>
      <w:tr w:rsidR="006C1EB7" w:rsidRPr="0014228D" w:rsidTr="006C1EB7">
        <w:tc>
          <w:tcPr>
            <w:tcW w:w="750" w:type="pct"/>
            <w:hideMark/>
          </w:tcPr>
          <w:p w:rsidR="006C1EB7" w:rsidRPr="0014228D" w:rsidRDefault="006C1EB7" w:rsidP="00BC06B4">
            <w:pPr>
              <w:spacing w:before="150" w:after="150"/>
              <w:jc w:val="center"/>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lastRenderedPageBreak/>
              <w:t>4</w:t>
            </w:r>
          </w:p>
        </w:tc>
        <w:tc>
          <w:tcPr>
            <w:tcW w:w="2950" w:type="pct"/>
            <w:hideMark/>
          </w:tcPr>
          <w:p w:rsidR="006C1EB7" w:rsidRPr="0014228D" w:rsidRDefault="006C1EB7" w:rsidP="00BC06B4">
            <w:pPr>
              <w:spacing w:before="150" w:after="150"/>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600" w:type="pct"/>
            <w:hideMark/>
          </w:tcPr>
          <w:p w:rsidR="006C1EB7" w:rsidRPr="0014228D" w:rsidRDefault="003D60B5" w:rsidP="00BC06B4">
            <w:pPr>
              <w:spacing w:before="150" w:after="150"/>
              <w:rPr>
                <w:rFonts w:ascii="Times New Roman" w:eastAsia="Times New Roman" w:hAnsi="Times New Roman" w:cs="Times New Roman"/>
                <w:sz w:val="28"/>
                <w:szCs w:val="28"/>
                <w:lang w:eastAsia="uk-UA"/>
              </w:rPr>
            </w:pPr>
            <w:r w:rsidRPr="0014228D">
              <w:rPr>
                <w:rFonts w:ascii="Times New Roman" w:hAnsi="Times New Roman" w:cs="Times New Roman"/>
                <w:sz w:val="28"/>
                <w:szCs w:val="28"/>
                <w:highlight w:val="white"/>
              </w:rPr>
              <w:t>не передбачені</w:t>
            </w:r>
          </w:p>
        </w:tc>
        <w:tc>
          <w:tcPr>
            <w:tcW w:w="600" w:type="pct"/>
            <w:hideMark/>
          </w:tcPr>
          <w:p w:rsidR="006C1EB7" w:rsidRPr="0014228D" w:rsidRDefault="003D60B5" w:rsidP="00BC06B4">
            <w:pPr>
              <w:spacing w:before="150" w:after="150"/>
              <w:rPr>
                <w:rFonts w:ascii="Times New Roman" w:eastAsia="Times New Roman" w:hAnsi="Times New Roman" w:cs="Times New Roman"/>
                <w:sz w:val="28"/>
                <w:szCs w:val="28"/>
                <w:lang w:eastAsia="uk-UA"/>
              </w:rPr>
            </w:pPr>
            <w:r w:rsidRPr="0014228D">
              <w:rPr>
                <w:rFonts w:ascii="Times New Roman" w:hAnsi="Times New Roman" w:cs="Times New Roman"/>
                <w:sz w:val="28"/>
                <w:szCs w:val="28"/>
                <w:highlight w:val="white"/>
              </w:rPr>
              <w:t>не передбачені</w:t>
            </w:r>
          </w:p>
        </w:tc>
      </w:tr>
      <w:tr w:rsidR="006C1EB7" w:rsidRPr="0014228D" w:rsidTr="006C1EB7">
        <w:tc>
          <w:tcPr>
            <w:tcW w:w="750" w:type="pct"/>
            <w:hideMark/>
          </w:tcPr>
          <w:p w:rsidR="006C1EB7" w:rsidRPr="0014228D" w:rsidRDefault="006C1EB7" w:rsidP="00BC06B4">
            <w:pPr>
              <w:spacing w:before="150" w:after="150"/>
              <w:jc w:val="center"/>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5</w:t>
            </w:r>
          </w:p>
        </w:tc>
        <w:tc>
          <w:tcPr>
            <w:tcW w:w="2950" w:type="pct"/>
            <w:hideMark/>
          </w:tcPr>
          <w:p w:rsidR="006C1EB7" w:rsidRPr="0014228D" w:rsidRDefault="006C1EB7" w:rsidP="00BC06B4">
            <w:pPr>
              <w:spacing w:before="150" w:after="150"/>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600" w:type="pct"/>
            <w:hideMark/>
          </w:tcPr>
          <w:p w:rsidR="006C1EB7" w:rsidRPr="0014228D" w:rsidRDefault="003D60B5" w:rsidP="00BC06B4">
            <w:pPr>
              <w:spacing w:before="150" w:after="150"/>
              <w:rPr>
                <w:rFonts w:ascii="Times New Roman" w:eastAsia="Times New Roman" w:hAnsi="Times New Roman" w:cs="Times New Roman"/>
                <w:sz w:val="28"/>
                <w:szCs w:val="28"/>
                <w:lang w:eastAsia="uk-UA"/>
              </w:rPr>
            </w:pPr>
            <w:r w:rsidRPr="0014228D">
              <w:rPr>
                <w:rFonts w:ascii="Times New Roman" w:hAnsi="Times New Roman" w:cs="Times New Roman"/>
                <w:sz w:val="28"/>
                <w:szCs w:val="28"/>
                <w:highlight w:val="white"/>
              </w:rPr>
              <w:t>не передбачені</w:t>
            </w:r>
          </w:p>
        </w:tc>
        <w:tc>
          <w:tcPr>
            <w:tcW w:w="600" w:type="pct"/>
            <w:hideMark/>
          </w:tcPr>
          <w:p w:rsidR="006C1EB7" w:rsidRPr="0014228D" w:rsidRDefault="003D60B5" w:rsidP="00BC06B4">
            <w:pPr>
              <w:spacing w:before="150" w:after="150"/>
              <w:rPr>
                <w:rFonts w:ascii="Times New Roman" w:eastAsia="Times New Roman" w:hAnsi="Times New Roman" w:cs="Times New Roman"/>
                <w:sz w:val="28"/>
                <w:szCs w:val="28"/>
                <w:lang w:eastAsia="uk-UA"/>
              </w:rPr>
            </w:pPr>
            <w:r w:rsidRPr="0014228D">
              <w:rPr>
                <w:rFonts w:ascii="Times New Roman" w:hAnsi="Times New Roman" w:cs="Times New Roman"/>
                <w:sz w:val="28"/>
                <w:szCs w:val="28"/>
                <w:highlight w:val="white"/>
              </w:rPr>
              <w:t>не передбачені</w:t>
            </w:r>
          </w:p>
        </w:tc>
      </w:tr>
      <w:tr w:rsidR="006C1EB7" w:rsidRPr="0014228D" w:rsidTr="006C1EB7">
        <w:tc>
          <w:tcPr>
            <w:tcW w:w="750" w:type="pct"/>
            <w:hideMark/>
          </w:tcPr>
          <w:p w:rsidR="006C1EB7" w:rsidRPr="0014228D" w:rsidRDefault="006C1EB7" w:rsidP="00BC06B4">
            <w:pPr>
              <w:spacing w:before="150" w:after="150"/>
              <w:jc w:val="center"/>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6</w:t>
            </w:r>
          </w:p>
        </w:tc>
        <w:tc>
          <w:tcPr>
            <w:tcW w:w="2950" w:type="pct"/>
            <w:hideMark/>
          </w:tcPr>
          <w:p w:rsidR="006C1EB7" w:rsidRPr="0014228D" w:rsidRDefault="006C1EB7" w:rsidP="00BC06B4">
            <w:pPr>
              <w:spacing w:before="150" w:after="150"/>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Витрати на оборотні активи (матеріали, канцелярські товари тощо), гривень</w:t>
            </w:r>
          </w:p>
        </w:tc>
        <w:tc>
          <w:tcPr>
            <w:tcW w:w="600" w:type="pct"/>
            <w:hideMark/>
          </w:tcPr>
          <w:p w:rsidR="006C1EB7" w:rsidRPr="0014228D" w:rsidRDefault="003D60B5" w:rsidP="00BC06B4">
            <w:pPr>
              <w:spacing w:before="150" w:after="150"/>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витрати відсутні</w:t>
            </w:r>
          </w:p>
        </w:tc>
        <w:tc>
          <w:tcPr>
            <w:tcW w:w="600" w:type="pct"/>
            <w:hideMark/>
          </w:tcPr>
          <w:p w:rsidR="006C1EB7" w:rsidRPr="0014228D" w:rsidRDefault="003D60B5" w:rsidP="00BC06B4">
            <w:pPr>
              <w:spacing w:before="150" w:after="150"/>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витрати відсутні</w:t>
            </w:r>
          </w:p>
        </w:tc>
      </w:tr>
      <w:tr w:rsidR="006C1EB7" w:rsidRPr="0014228D" w:rsidTr="006C1EB7">
        <w:tc>
          <w:tcPr>
            <w:tcW w:w="750" w:type="pct"/>
            <w:hideMark/>
          </w:tcPr>
          <w:p w:rsidR="006C1EB7" w:rsidRPr="0014228D" w:rsidRDefault="006C1EB7" w:rsidP="00BC06B4">
            <w:pPr>
              <w:spacing w:before="150" w:after="150"/>
              <w:jc w:val="center"/>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7</w:t>
            </w:r>
          </w:p>
        </w:tc>
        <w:tc>
          <w:tcPr>
            <w:tcW w:w="2950" w:type="pct"/>
            <w:hideMark/>
          </w:tcPr>
          <w:p w:rsidR="006C1EB7" w:rsidRPr="0014228D" w:rsidRDefault="006C1EB7" w:rsidP="00BC06B4">
            <w:pPr>
              <w:spacing w:before="150" w:after="150"/>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 xml:space="preserve">Витрати, пов’язані із </w:t>
            </w:r>
            <w:proofErr w:type="spellStart"/>
            <w:r w:rsidRPr="0014228D">
              <w:rPr>
                <w:rFonts w:ascii="Times New Roman" w:eastAsia="Times New Roman" w:hAnsi="Times New Roman" w:cs="Times New Roman"/>
                <w:sz w:val="28"/>
                <w:szCs w:val="28"/>
                <w:lang w:eastAsia="uk-UA"/>
              </w:rPr>
              <w:t>наймом</w:t>
            </w:r>
            <w:proofErr w:type="spellEnd"/>
            <w:r w:rsidRPr="0014228D">
              <w:rPr>
                <w:rFonts w:ascii="Times New Roman" w:eastAsia="Times New Roman" w:hAnsi="Times New Roman" w:cs="Times New Roman"/>
                <w:sz w:val="28"/>
                <w:szCs w:val="28"/>
                <w:lang w:eastAsia="uk-UA"/>
              </w:rPr>
              <w:t xml:space="preserve"> додаткового персоналу, гривень</w:t>
            </w:r>
          </w:p>
        </w:tc>
        <w:tc>
          <w:tcPr>
            <w:tcW w:w="600" w:type="pct"/>
            <w:hideMark/>
          </w:tcPr>
          <w:p w:rsidR="006C1EB7" w:rsidRPr="0014228D" w:rsidRDefault="003D60B5" w:rsidP="00BC06B4">
            <w:pPr>
              <w:spacing w:before="150" w:after="150"/>
              <w:rPr>
                <w:rFonts w:ascii="Times New Roman" w:eastAsia="Times New Roman" w:hAnsi="Times New Roman" w:cs="Times New Roman"/>
                <w:sz w:val="28"/>
                <w:szCs w:val="28"/>
                <w:lang w:eastAsia="uk-UA"/>
              </w:rPr>
            </w:pPr>
            <w:r w:rsidRPr="0014228D">
              <w:rPr>
                <w:rFonts w:ascii="Times New Roman" w:hAnsi="Times New Roman" w:cs="Times New Roman"/>
                <w:sz w:val="28"/>
                <w:szCs w:val="28"/>
                <w:highlight w:val="white"/>
              </w:rPr>
              <w:t>не передбачені</w:t>
            </w:r>
          </w:p>
        </w:tc>
        <w:tc>
          <w:tcPr>
            <w:tcW w:w="600" w:type="pct"/>
            <w:hideMark/>
          </w:tcPr>
          <w:p w:rsidR="006C1EB7" w:rsidRPr="0014228D" w:rsidRDefault="003D60B5" w:rsidP="00BC06B4">
            <w:pPr>
              <w:spacing w:before="150" w:after="150"/>
              <w:rPr>
                <w:rFonts w:ascii="Times New Roman" w:eastAsia="Times New Roman" w:hAnsi="Times New Roman" w:cs="Times New Roman"/>
                <w:sz w:val="28"/>
                <w:szCs w:val="28"/>
                <w:lang w:eastAsia="uk-UA"/>
              </w:rPr>
            </w:pPr>
            <w:r w:rsidRPr="0014228D">
              <w:rPr>
                <w:rFonts w:ascii="Times New Roman" w:hAnsi="Times New Roman" w:cs="Times New Roman"/>
                <w:sz w:val="28"/>
                <w:szCs w:val="28"/>
                <w:highlight w:val="white"/>
              </w:rPr>
              <w:t>не передбачені</w:t>
            </w:r>
          </w:p>
        </w:tc>
      </w:tr>
      <w:tr w:rsidR="006C1EB7" w:rsidRPr="0014228D" w:rsidTr="006C1EB7">
        <w:tc>
          <w:tcPr>
            <w:tcW w:w="750" w:type="pct"/>
            <w:hideMark/>
          </w:tcPr>
          <w:p w:rsidR="006C1EB7" w:rsidRPr="0014228D" w:rsidRDefault="006C1EB7" w:rsidP="00BC06B4">
            <w:pPr>
              <w:spacing w:before="150" w:after="150"/>
              <w:jc w:val="center"/>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8</w:t>
            </w:r>
          </w:p>
        </w:tc>
        <w:tc>
          <w:tcPr>
            <w:tcW w:w="2950" w:type="pct"/>
            <w:hideMark/>
          </w:tcPr>
          <w:p w:rsidR="006C1EB7" w:rsidRPr="0014228D" w:rsidRDefault="00895AD2" w:rsidP="00BC06B4">
            <w:pPr>
              <w:spacing w:before="150" w:after="15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Витрати на розробку програмних електронних сервісів</w:t>
            </w:r>
          </w:p>
        </w:tc>
        <w:tc>
          <w:tcPr>
            <w:tcW w:w="600" w:type="pct"/>
            <w:hideMark/>
          </w:tcPr>
          <w:p w:rsidR="006C1EB7" w:rsidRPr="0014228D" w:rsidRDefault="003D60B5" w:rsidP="00BC06B4">
            <w:pPr>
              <w:spacing w:before="150" w:after="150"/>
              <w:rPr>
                <w:rFonts w:ascii="Times New Roman" w:eastAsia="Times New Roman" w:hAnsi="Times New Roman" w:cs="Times New Roman"/>
                <w:sz w:val="28"/>
                <w:szCs w:val="28"/>
                <w:lang w:eastAsia="uk-UA"/>
              </w:rPr>
            </w:pPr>
            <w:r w:rsidRPr="0014228D">
              <w:rPr>
                <w:rFonts w:ascii="Times New Roman" w:hAnsi="Times New Roman" w:cs="Times New Roman"/>
                <w:sz w:val="28"/>
                <w:szCs w:val="28"/>
                <w:highlight w:val="white"/>
              </w:rPr>
              <w:t>не передбачені</w:t>
            </w:r>
          </w:p>
        </w:tc>
        <w:tc>
          <w:tcPr>
            <w:tcW w:w="600" w:type="pct"/>
            <w:hideMark/>
          </w:tcPr>
          <w:p w:rsidR="006C1EB7" w:rsidRPr="0014228D" w:rsidRDefault="003D60B5" w:rsidP="00BC06B4">
            <w:pPr>
              <w:spacing w:before="150" w:after="150"/>
              <w:rPr>
                <w:rFonts w:ascii="Times New Roman" w:eastAsia="Times New Roman" w:hAnsi="Times New Roman" w:cs="Times New Roman"/>
                <w:sz w:val="28"/>
                <w:szCs w:val="28"/>
                <w:lang w:eastAsia="uk-UA"/>
              </w:rPr>
            </w:pPr>
            <w:r w:rsidRPr="0014228D">
              <w:rPr>
                <w:rFonts w:ascii="Times New Roman" w:hAnsi="Times New Roman" w:cs="Times New Roman"/>
                <w:sz w:val="28"/>
                <w:szCs w:val="28"/>
                <w:highlight w:val="white"/>
              </w:rPr>
              <w:t>не передбачені</w:t>
            </w:r>
          </w:p>
        </w:tc>
      </w:tr>
      <w:tr w:rsidR="006C1EB7" w:rsidRPr="0014228D" w:rsidTr="006C1EB7">
        <w:tc>
          <w:tcPr>
            <w:tcW w:w="750" w:type="pct"/>
            <w:hideMark/>
          </w:tcPr>
          <w:p w:rsidR="006C1EB7" w:rsidRPr="0014228D" w:rsidRDefault="006C1EB7" w:rsidP="00BC06B4">
            <w:pPr>
              <w:spacing w:before="150" w:after="150"/>
              <w:jc w:val="center"/>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9</w:t>
            </w:r>
          </w:p>
        </w:tc>
        <w:tc>
          <w:tcPr>
            <w:tcW w:w="2950" w:type="pct"/>
            <w:hideMark/>
          </w:tcPr>
          <w:p w:rsidR="006C1EB7" w:rsidRPr="0014228D" w:rsidRDefault="006C1EB7" w:rsidP="00BC06B4">
            <w:pPr>
              <w:spacing w:before="150" w:after="150"/>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РАЗОМ (сума рядків: 1 + 2 + 3 + 4 + 5 + 6 + 7 + 8), гривень</w:t>
            </w:r>
          </w:p>
        </w:tc>
        <w:tc>
          <w:tcPr>
            <w:tcW w:w="600" w:type="pct"/>
            <w:hideMark/>
          </w:tcPr>
          <w:p w:rsidR="006C1EB7" w:rsidRPr="0014228D" w:rsidRDefault="003D60B5" w:rsidP="00BC06B4">
            <w:pPr>
              <w:spacing w:before="150" w:after="150"/>
              <w:rPr>
                <w:rFonts w:ascii="Times New Roman" w:eastAsia="Times New Roman" w:hAnsi="Times New Roman" w:cs="Times New Roman"/>
                <w:sz w:val="28"/>
                <w:szCs w:val="28"/>
                <w:lang w:eastAsia="uk-UA"/>
              </w:rPr>
            </w:pPr>
            <w:r w:rsidRPr="0014228D">
              <w:rPr>
                <w:rFonts w:ascii="Times New Roman" w:hAnsi="Times New Roman" w:cs="Times New Roman"/>
                <w:sz w:val="28"/>
                <w:szCs w:val="28"/>
                <w:highlight w:val="white"/>
              </w:rPr>
              <w:t>не передбачені</w:t>
            </w:r>
          </w:p>
        </w:tc>
        <w:tc>
          <w:tcPr>
            <w:tcW w:w="600" w:type="pct"/>
            <w:hideMark/>
          </w:tcPr>
          <w:p w:rsidR="006C1EB7" w:rsidRPr="0014228D" w:rsidRDefault="003D60B5" w:rsidP="00BC06B4">
            <w:pPr>
              <w:spacing w:before="150" w:after="150"/>
              <w:rPr>
                <w:rFonts w:ascii="Times New Roman" w:eastAsia="Times New Roman" w:hAnsi="Times New Roman" w:cs="Times New Roman"/>
                <w:sz w:val="28"/>
                <w:szCs w:val="28"/>
                <w:lang w:eastAsia="uk-UA"/>
              </w:rPr>
            </w:pPr>
            <w:r w:rsidRPr="0014228D">
              <w:rPr>
                <w:rFonts w:ascii="Times New Roman" w:hAnsi="Times New Roman" w:cs="Times New Roman"/>
                <w:sz w:val="28"/>
                <w:szCs w:val="28"/>
                <w:highlight w:val="white"/>
              </w:rPr>
              <w:t>не передбачені</w:t>
            </w:r>
          </w:p>
        </w:tc>
      </w:tr>
      <w:tr w:rsidR="006C1EB7" w:rsidRPr="0014228D" w:rsidTr="006C1EB7">
        <w:tc>
          <w:tcPr>
            <w:tcW w:w="750" w:type="pct"/>
            <w:hideMark/>
          </w:tcPr>
          <w:p w:rsidR="006C1EB7" w:rsidRPr="0014228D" w:rsidRDefault="006C1EB7" w:rsidP="00BC06B4">
            <w:pPr>
              <w:spacing w:before="150" w:after="150"/>
              <w:jc w:val="center"/>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10</w:t>
            </w:r>
          </w:p>
        </w:tc>
        <w:tc>
          <w:tcPr>
            <w:tcW w:w="2950" w:type="pct"/>
            <w:hideMark/>
          </w:tcPr>
          <w:p w:rsidR="006C1EB7" w:rsidRPr="0014228D" w:rsidRDefault="006C1EB7" w:rsidP="00BC06B4">
            <w:pPr>
              <w:spacing w:before="150" w:after="150"/>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Кількість суб’єктів господарювання великого та середнього підприємництва, на яких буде поширено регулювання, одиниць</w:t>
            </w:r>
          </w:p>
        </w:tc>
        <w:tc>
          <w:tcPr>
            <w:tcW w:w="600" w:type="pct"/>
            <w:hideMark/>
          </w:tcPr>
          <w:p w:rsidR="006C1EB7" w:rsidRPr="0014228D" w:rsidRDefault="003D60B5" w:rsidP="00BC06B4">
            <w:pPr>
              <w:spacing w:before="150" w:after="150"/>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610</w:t>
            </w:r>
          </w:p>
        </w:tc>
        <w:tc>
          <w:tcPr>
            <w:tcW w:w="600" w:type="pct"/>
            <w:hideMark/>
          </w:tcPr>
          <w:p w:rsidR="006C1EB7" w:rsidRPr="0014228D" w:rsidRDefault="003D60B5" w:rsidP="00BC06B4">
            <w:pPr>
              <w:spacing w:before="150" w:after="150"/>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610</w:t>
            </w:r>
          </w:p>
        </w:tc>
      </w:tr>
      <w:tr w:rsidR="006C1EB7" w:rsidRPr="0014228D" w:rsidTr="006C1EB7">
        <w:tc>
          <w:tcPr>
            <w:tcW w:w="750" w:type="pct"/>
            <w:hideMark/>
          </w:tcPr>
          <w:p w:rsidR="006C1EB7" w:rsidRPr="0014228D" w:rsidRDefault="006C1EB7" w:rsidP="00BC06B4">
            <w:pPr>
              <w:spacing w:before="150" w:after="150"/>
              <w:jc w:val="center"/>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11</w:t>
            </w:r>
          </w:p>
        </w:tc>
        <w:tc>
          <w:tcPr>
            <w:tcW w:w="2950" w:type="pct"/>
            <w:hideMark/>
          </w:tcPr>
          <w:p w:rsidR="006C1EB7" w:rsidRPr="0014228D" w:rsidRDefault="006C1EB7" w:rsidP="00BC06B4">
            <w:pPr>
              <w:spacing w:before="150" w:after="150"/>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600" w:type="pct"/>
            <w:hideMark/>
          </w:tcPr>
          <w:p w:rsidR="006C1EB7" w:rsidRPr="0014228D" w:rsidRDefault="003D60B5" w:rsidP="00BC06B4">
            <w:pPr>
              <w:spacing w:before="150" w:after="150"/>
              <w:rPr>
                <w:rFonts w:ascii="Times New Roman" w:eastAsia="Times New Roman" w:hAnsi="Times New Roman" w:cs="Times New Roman"/>
                <w:sz w:val="28"/>
                <w:szCs w:val="28"/>
                <w:lang w:eastAsia="uk-UA"/>
              </w:rPr>
            </w:pPr>
            <w:r w:rsidRPr="0014228D">
              <w:rPr>
                <w:rFonts w:ascii="Times New Roman" w:hAnsi="Times New Roman" w:cs="Times New Roman"/>
                <w:sz w:val="28"/>
                <w:szCs w:val="28"/>
                <w:highlight w:val="white"/>
              </w:rPr>
              <w:t>витрати відсутні</w:t>
            </w:r>
          </w:p>
        </w:tc>
        <w:tc>
          <w:tcPr>
            <w:tcW w:w="600" w:type="pct"/>
            <w:hideMark/>
          </w:tcPr>
          <w:p w:rsidR="006C1EB7" w:rsidRPr="0014228D" w:rsidRDefault="003D60B5" w:rsidP="00BC06B4">
            <w:pPr>
              <w:spacing w:before="150" w:after="150"/>
              <w:rPr>
                <w:rFonts w:ascii="Times New Roman" w:eastAsia="Times New Roman" w:hAnsi="Times New Roman" w:cs="Times New Roman"/>
                <w:sz w:val="28"/>
                <w:szCs w:val="28"/>
                <w:lang w:eastAsia="uk-UA"/>
              </w:rPr>
            </w:pPr>
            <w:r w:rsidRPr="0014228D">
              <w:rPr>
                <w:rFonts w:ascii="Times New Roman" w:hAnsi="Times New Roman" w:cs="Times New Roman"/>
                <w:sz w:val="28"/>
                <w:szCs w:val="28"/>
                <w:highlight w:val="white"/>
              </w:rPr>
              <w:t>витрати відсутні</w:t>
            </w:r>
          </w:p>
        </w:tc>
      </w:tr>
    </w:tbl>
    <w:p w:rsidR="006C1EB7" w:rsidRPr="0014228D" w:rsidRDefault="006C1EB7" w:rsidP="006C1EB7">
      <w:pPr>
        <w:shd w:val="clear" w:color="auto" w:fill="FFFFFF"/>
        <w:spacing w:after="150" w:line="240" w:lineRule="auto"/>
        <w:ind w:left="450" w:right="450"/>
        <w:jc w:val="center"/>
        <w:rPr>
          <w:rFonts w:ascii="Times New Roman" w:eastAsia="Times New Roman" w:hAnsi="Times New Roman" w:cs="Times New Roman"/>
          <w:color w:val="000000" w:themeColor="text1"/>
          <w:sz w:val="28"/>
          <w:szCs w:val="28"/>
          <w:lang w:eastAsia="uk-UA"/>
        </w:rPr>
      </w:pPr>
      <w:bookmarkStart w:id="29" w:name="n179"/>
      <w:bookmarkEnd w:id="29"/>
    </w:p>
    <w:p w:rsidR="004C7CA2" w:rsidRDefault="004C7CA2" w:rsidP="006C1EB7">
      <w:pPr>
        <w:shd w:val="clear" w:color="auto" w:fill="FFFFFF"/>
        <w:spacing w:after="150" w:line="240" w:lineRule="auto"/>
        <w:ind w:left="450" w:right="450"/>
        <w:jc w:val="center"/>
        <w:rPr>
          <w:rFonts w:ascii="Times New Roman" w:eastAsia="Times New Roman" w:hAnsi="Times New Roman" w:cs="Times New Roman"/>
          <w:color w:val="000000" w:themeColor="text1"/>
          <w:sz w:val="28"/>
          <w:szCs w:val="28"/>
          <w:lang w:eastAsia="uk-UA"/>
        </w:rPr>
      </w:pPr>
    </w:p>
    <w:p w:rsidR="006C1EB7" w:rsidRPr="0014228D" w:rsidRDefault="006C1EB7" w:rsidP="006C1EB7">
      <w:pPr>
        <w:shd w:val="clear" w:color="auto" w:fill="FFFFFF"/>
        <w:spacing w:after="150" w:line="240" w:lineRule="auto"/>
        <w:ind w:left="450" w:right="450"/>
        <w:jc w:val="center"/>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lastRenderedPageBreak/>
        <w:t>Розрахунок відповідних витрат на одного суб’єкта господарювання</w:t>
      </w:r>
    </w:p>
    <w:p w:rsidR="006C1EB7" w:rsidRPr="0014228D" w:rsidRDefault="006C1EB7" w:rsidP="006C1EB7">
      <w:pPr>
        <w:shd w:val="clear" w:color="auto" w:fill="FFFFFF"/>
        <w:spacing w:after="150" w:line="240" w:lineRule="auto"/>
        <w:ind w:left="450" w:right="450"/>
        <w:jc w:val="center"/>
        <w:rPr>
          <w:rFonts w:ascii="Times New Roman" w:eastAsia="Times New Roman" w:hAnsi="Times New Roman" w:cs="Times New Roman"/>
          <w:color w:val="000000" w:themeColor="text1"/>
          <w:sz w:val="28"/>
          <w:szCs w:val="28"/>
          <w:lang w:eastAsia="uk-UA"/>
        </w:rPr>
      </w:pPr>
    </w:p>
    <w:tbl>
      <w:tblPr>
        <w:tblStyle w:val="a4"/>
        <w:tblW w:w="5000" w:type="pct"/>
        <w:tblLook w:val="04A0" w:firstRow="1" w:lastRow="0" w:firstColumn="1" w:lastColumn="0" w:noHBand="0" w:noVBand="1"/>
      </w:tblPr>
      <w:tblGrid>
        <w:gridCol w:w="4754"/>
        <w:gridCol w:w="1719"/>
        <w:gridCol w:w="1719"/>
        <w:gridCol w:w="1719"/>
      </w:tblGrid>
      <w:tr w:rsidR="006C1EB7" w:rsidRPr="0014228D" w:rsidTr="00895AD2">
        <w:tc>
          <w:tcPr>
            <w:tcW w:w="2399" w:type="pct"/>
            <w:hideMark/>
          </w:tcPr>
          <w:p w:rsidR="006C1EB7" w:rsidRPr="0014228D" w:rsidRDefault="006C1EB7" w:rsidP="00BC06B4">
            <w:pPr>
              <w:spacing w:before="150" w:after="150"/>
              <w:jc w:val="center"/>
              <w:rPr>
                <w:rFonts w:ascii="Times New Roman" w:eastAsia="Times New Roman" w:hAnsi="Times New Roman" w:cs="Times New Roman"/>
                <w:sz w:val="28"/>
                <w:szCs w:val="28"/>
                <w:lang w:eastAsia="uk-UA"/>
              </w:rPr>
            </w:pPr>
            <w:bookmarkStart w:id="30" w:name="n180"/>
            <w:bookmarkEnd w:id="30"/>
            <w:r w:rsidRPr="0014228D">
              <w:rPr>
                <w:rFonts w:ascii="Times New Roman" w:eastAsia="Times New Roman" w:hAnsi="Times New Roman" w:cs="Times New Roman"/>
                <w:sz w:val="28"/>
                <w:szCs w:val="28"/>
                <w:lang w:eastAsia="uk-UA"/>
              </w:rPr>
              <w:t>Вид витрат</w:t>
            </w:r>
          </w:p>
        </w:tc>
        <w:tc>
          <w:tcPr>
            <w:tcW w:w="867" w:type="pct"/>
            <w:hideMark/>
          </w:tcPr>
          <w:p w:rsidR="006C1EB7" w:rsidRPr="0014228D" w:rsidRDefault="006C1EB7" w:rsidP="00BC06B4">
            <w:pPr>
              <w:spacing w:before="150" w:after="150"/>
              <w:jc w:val="center"/>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У перший рік</w:t>
            </w:r>
          </w:p>
        </w:tc>
        <w:tc>
          <w:tcPr>
            <w:tcW w:w="867" w:type="pct"/>
            <w:hideMark/>
          </w:tcPr>
          <w:p w:rsidR="006C1EB7" w:rsidRPr="0014228D" w:rsidRDefault="006C1EB7" w:rsidP="00BC06B4">
            <w:pPr>
              <w:spacing w:before="150" w:after="150"/>
              <w:jc w:val="center"/>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Періодичні (за рік)</w:t>
            </w:r>
          </w:p>
        </w:tc>
        <w:tc>
          <w:tcPr>
            <w:tcW w:w="867" w:type="pct"/>
            <w:hideMark/>
          </w:tcPr>
          <w:p w:rsidR="006C1EB7" w:rsidRPr="0014228D" w:rsidRDefault="006C1EB7" w:rsidP="00BC06B4">
            <w:pPr>
              <w:spacing w:before="150" w:after="150"/>
              <w:jc w:val="center"/>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Витрати за п’ять років</w:t>
            </w:r>
          </w:p>
        </w:tc>
      </w:tr>
      <w:tr w:rsidR="006C1EB7" w:rsidRPr="0014228D" w:rsidTr="00895AD2">
        <w:tc>
          <w:tcPr>
            <w:tcW w:w="2399" w:type="pct"/>
            <w:hideMark/>
          </w:tcPr>
          <w:p w:rsidR="006C1EB7" w:rsidRPr="0014228D" w:rsidRDefault="006C1EB7" w:rsidP="00BC06B4">
            <w:pPr>
              <w:spacing w:before="150" w:after="150"/>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867" w:type="pct"/>
            <w:hideMark/>
          </w:tcPr>
          <w:p w:rsidR="006C1EB7" w:rsidRPr="0014228D" w:rsidRDefault="003D60B5" w:rsidP="00BC06B4">
            <w:pPr>
              <w:spacing w:before="150" w:after="150"/>
              <w:jc w:val="center"/>
              <w:rPr>
                <w:rFonts w:ascii="Times New Roman" w:eastAsia="Times New Roman" w:hAnsi="Times New Roman" w:cs="Times New Roman"/>
                <w:sz w:val="28"/>
                <w:szCs w:val="28"/>
                <w:lang w:eastAsia="uk-UA"/>
              </w:rPr>
            </w:pPr>
            <w:r w:rsidRPr="0014228D">
              <w:rPr>
                <w:rFonts w:ascii="Times New Roman" w:hAnsi="Times New Roman" w:cs="Times New Roman"/>
                <w:sz w:val="28"/>
                <w:szCs w:val="28"/>
                <w:highlight w:val="white"/>
              </w:rPr>
              <w:t>не передбачені</w:t>
            </w:r>
          </w:p>
        </w:tc>
        <w:tc>
          <w:tcPr>
            <w:tcW w:w="867" w:type="pct"/>
            <w:hideMark/>
          </w:tcPr>
          <w:p w:rsidR="006C1EB7" w:rsidRPr="0014228D" w:rsidRDefault="003D60B5" w:rsidP="00BC06B4">
            <w:pPr>
              <w:spacing w:before="150" w:after="150"/>
              <w:jc w:val="center"/>
              <w:rPr>
                <w:rFonts w:ascii="Times New Roman" w:eastAsia="Times New Roman" w:hAnsi="Times New Roman" w:cs="Times New Roman"/>
                <w:sz w:val="28"/>
                <w:szCs w:val="28"/>
                <w:lang w:eastAsia="uk-UA"/>
              </w:rPr>
            </w:pPr>
            <w:r w:rsidRPr="0014228D">
              <w:rPr>
                <w:rFonts w:ascii="Times New Roman" w:hAnsi="Times New Roman" w:cs="Times New Roman"/>
                <w:sz w:val="28"/>
                <w:szCs w:val="28"/>
                <w:highlight w:val="white"/>
              </w:rPr>
              <w:t>не передбачені</w:t>
            </w:r>
          </w:p>
        </w:tc>
        <w:tc>
          <w:tcPr>
            <w:tcW w:w="867" w:type="pct"/>
            <w:hideMark/>
          </w:tcPr>
          <w:p w:rsidR="006C1EB7" w:rsidRPr="0014228D" w:rsidRDefault="003D60B5" w:rsidP="00BC06B4">
            <w:pPr>
              <w:spacing w:before="150" w:after="150"/>
              <w:jc w:val="center"/>
              <w:rPr>
                <w:rFonts w:ascii="Times New Roman" w:eastAsia="Times New Roman" w:hAnsi="Times New Roman" w:cs="Times New Roman"/>
                <w:sz w:val="28"/>
                <w:szCs w:val="28"/>
                <w:lang w:eastAsia="uk-UA"/>
              </w:rPr>
            </w:pPr>
            <w:r w:rsidRPr="0014228D">
              <w:rPr>
                <w:rFonts w:ascii="Times New Roman" w:hAnsi="Times New Roman" w:cs="Times New Roman"/>
                <w:sz w:val="28"/>
                <w:szCs w:val="28"/>
                <w:highlight w:val="white"/>
              </w:rPr>
              <w:t>не передбачені</w:t>
            </w:r>
          </w:p>
        </w:tc>
      </w:tr>
    </w:tbl>
    <w:p w:rsidR="006C1EB7" w:rsidRDefault="006C1EB7" w:rsidP="006C1EB7">
      <w:pPr>
        <w:shd w:val="clear" w:color="auto" w:fill="FFFFFF"/>
        <w:spacing w:after="150" w:line="240" w:lineRule="auto"/>
        <w:rPr>
          <w:rFonts w:ascii="Times New Roman" w:eastAsia="Times New Roman" w:hAnsi="Times New Roman" w:cs="Times New Roman"/>
          <w:vanish/>
          <w:color w:val="333333"/>
          <w:sz w:val="28"/>
          <w:szCs w:val="28"/>
          <w:lang w:eastAsia="uk-UA"/>
        </w:rPr>
      </w:pPr>
      <w:bookmarkStart w:id="31" w:name="n181"/>
      <w:bookmarkStart w:id="32" w:name="n182"/>
      <w:bookmarkEnd w:id="31"/>
      <w:bookmarkEnd w:id="32"/>
    </w:p>
    <w:tbl>
      <w:tblPr>
        <w:tblStyle w:val="a4"/>
        <w:tblW w:w="5000" w:type="pct"/>
        <w:tblLook w:val="04A0" w:firstRow="1" w:lastRow="0" w:firstColumn="1" w:lastColumn="0" w:noHBand="0" w:noVBand="1"/>
      </w:tblPr>
      <w:tblGrid>
        <w:gridCol w:w="4755"/>
        <w:gridCol w:w="3437"/>
        <w:gridCol w:w="1719"/>
      </w:tblGrid>
      <w:tr w:rsidR="00821423" w:rsidRPr="0014228D" w:rsidTr="00821423">
        <w:tc>
          <w:tcPr>
            <w:tcW w:w="2399" w:type="pct"/>
            <w:hideMark/>
          </w:tcPr>
          <w:p w:rsidR="00821423" w:rsidRPr="0014228D" w:rsidRDefault="00821423" w:rsidP="00821423">
            <w:pPr>
              <w:spacing w:before="150" w:after="150"/>
              <w:jc w:val="center"/>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Вид витрат</w:t>
            </w:r>
          </w:p>
        </w:tc>
        <w:tc>
          <w:tcPr>
            <w:tcW w:w="1734" w:type="pct"/>
            <w:hideMark/>
          </w:tcPr>
          <w:p w:rsidR="00821423" w:rsidRPr="0014228D" w:rsidRDefault="00821423" w:rsidP="00821423">
            <w:pPr>
              <w:spacing w:before="150" w:after="150"/>
              <w:jc w:val="center"/>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Витрати на сплату податків та зборів (змінених/нововведених) (за рік)</w:t>
            </w:r>
          </w:p>
        </w:tc>
        <w:tc>
          <w:tcPr>
            <w:tcW w:w="867" w:type="pct"/>
            <w:hideMark/>
          </w:tcPr>
          <w:p w:rsidR="00821423" w:rsidRPr="0014228D" w:rsidRDefault="00821423" w:rsidP="00821423">
            <w:pPr>
              <w:spacing w:before="150" w:after="150"/>
              <w:jc w:val="center"/>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Витрати за п’ять років</w:t>
            </w:r>
          </w:p>
        </w:tc>
      </w:tr>
      <w:tr w:rsidR="00821423" w:rsidRPr="0014228D" w:rsidTr="00821423">
        <w:tc>
          <w:tcPr>
            <w:tcW w:w="2399" w:type="pct"/>
            <w:hideMark/>
          </w:tcPr>
          <w:p w:rsidR="00821423" w:rsidRPr="0014228D" w:rsidRDefault="00821423" w:rsidP="00821423">
            <w:pPr>
              <w:spacing w:before="150" w:after="150"/>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Податки та збори (зміна розміру податків/зборів, виникнення необхідності у сплаті податків/зборів)</w:t>
            </w:r>
          </w:p>
        </w:tc>
        <w:tc>
          <w:tcPr>
            <w:tcW w:w="1734" w:type="pct"/>
            <w:hideMark/>
          </w:tcPr>
          <w:p w:rsidR="00821423" w:rsidRPr="0014228D" w:rsidRDefault="00821423" w:rsidP="00821423">
            <w:pPr>
              <w:spacing w:before="150" w:after="150"/>
              <w:jc w:val="center"/>
              <w:rPr>
                <w:rFonts w:ascii="Times New Roman" w:eastAsia="Times New Roman" w:hAnsi="Times New Roman" w:cs="Times New Roman"/>
                <w:sz w:val="28"/>
                <w:szCs w:val="28"/>
                <w:lang w:eastAsia="uk-UA"/>
              </w:rPr>
            </w:pPr>
            <w:r w:rsidRPr="0014228D">
              <w:rPr>
                <w:rFonts w:ascii="Times New Roman" w:hAnsi="Times New Roman" w:cs="Times New Roman"/>
                <w:sz w:val="28"/>
                <w:szCs w:val="28"/>
                <w:highlight w:val="white"/>
              </w:rPr>
              <w:t>не передбачені</w:t>
            </w:r>
          </w:p>
        </w:tc>
        <w:tc>
          <w:tcPr>
            <w:tcW w:w="867" w:type="pct"/>
            <w:hideMark/>
          </w:tcPr>
          <w:p w:rsidR="00821423" w:rsidRPr="0014228D" w:rsidRDefault="00821423" w:rsidP="00821423">
            <w:pPr>
              <w:spacing w:before="150" w:after="150"/>
              <w:jc w:val="center"/>
              <w:rPr>
                <w:rFonts w:ascii="Times New Roman" w:eastAsia="Times New Roman" w:hAnsi="Times New Roman" w:cs="Times New Roman"/>
                <w:sz w:val="28"/>
                <w:szCs w:val="28"/>
                <w:lang w:eastAsia="uk-UA"/>
              </w:rPr>
            </w:pPr>
            <w:r w:rsidRPr="0014228D">
              <w:rPr>
                <w:rFonts w:ascii="Times New Roman" w:hAnsi="Times New Roman" w:cs="Times New Roman"/>
                <w:sz w:val="28"/>
                <w:szCs w:val="28"/>
                <w:highlight w:val="white"/>
              </w:rPr>
              <w:t>не передбачені</w:t>
            </w:r>
          </w:p>
        </w:tc>
      </w:tr>
    </w:tbl>
    <w:p w:rsidR="00821423" w:rsidRPr="0014228D" w:rsidRDefault="00821423" w:rsidP="006C1EB7">
      <w:pPr>
        <w:shd w:val="clear" w:color="auto" w:fill="FFFFFF"/>
        <w:spacing w:after="150" w:line="240" w:lineRule="auto"/>
        <w:rPr>
          <w:rFonts w:ascii="Times New Roman" w:eastAsia="Times New Roman" w:hAnsi="Times New Roman" w:cs="Times New Roman"/>
          <w:vanish/>
          <w:color w:val="333333"/>
          <w:sz w:val="28"/>
          <w:szCs w:val="28"/>
          <w:lang w:eastAsia="uk-UA"/>
        </w:rPr>
      </w:pPr>
    </w:p>
    <w:tbl>
      <w:tblPr>
        <w:tblStyle w:val="a4"/>
        <w:tblW w:w="5000" w:type="pct"/>
        <w:tblLook w:val="04A0" w:firstRow="1" w:lastRow="0" w:firstColumn="1" w:lastColumn="0" w:noHBand="0" w:noVBand="1"/>
      </w:tblPr>
      <w:tblGrid>
        <w:gridCol w:w="3000"/>
        <w:gridCol w:w="1785"/>
        <w:gridCol w:w="1785"/>
        <w:gridCol w:w="1684"/>
        <w:gridCol w:w="1657"/>
      </w:tblGrid>
      <w:tr w:rsidR="006C1EB7" w:rsidRPr="0014228D" w:rsidTr="006C1EB7">
        <w:tc>
          <w:tcPr>
            <w:tcW w:w="1500" w:type="pct"/>
            <w:hideMark/>
          </w:tcPr>
          <w:p w:rsidR="006C1EB7" w:rsidRPr="0014228D" w:rsidRDefault="006C1EB7" w:rsidP="00BC06B4">
            <w:pPr>
              <w:spacing w:before="150" w:after="150"/>
              <w:jc w:val="center"/>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Вид витрат</w:t>
            </w:r>
          </w:p>
        </w:tc>
        <w:tc>
          <w:tcPr>
            <w:tcW w:w="900" w:type="pct"/>
            <w:hideMark/>
          </w:tcPr>
          <w:p w:rsidR="006C1EB7" w:rsidRPr="0014228D" w:rsidRDefault="006C1EB7" w:rsidP="00BC06B4">
            <w:pPr>
              <w:spacing w:before="150" w:after="150"/>
              <w:jc w:val="center"/>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Витрати* на ведення обліку, підготовку та подання звітності (за рік)</w:t>
            </w:r>
          </w:p>
        </w:tc>
        <w:tc>
          <w:tcPr>
            <w:tcW w:w="900" w:type="pct"/>
            <w:hideMark/>
          </w:tcPr>
          <w:p w:rsidR="006C1EB7" w:rsidRPr="0014228D" w:rsidRDefault="006C1EB7" w:rsidP="00BC06B4">
            <w:pPr>
              <w:spacing w:before="150" w:after="150"/>
              <w:jc w:val="center"/>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Витрати на оплату штрафних санкцій за рік</w:t>
            </w:r>
          </w:p>
        </w:tc>
        <w:tc>
          <w:tcPr>
            <w:tcW w:w="850" w:type="pct"/>
            <w:hideMark/>
          </w:tcPr>
          <w:p w:rsidR="006C1EB7" w:rsidRPr="0014228D" w:rsidRDefault="006C1EB7" w:rsidP="00BC06B4">
            <w:pPr>
              <w:spacing w:before="150" w:after="150"/>
              <w:jc w:val="center"/>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Разом за рік</w:t>
            </w:r>
          </w:p>
        </w:tc>
        <w:tc>
          <w:tcPr>
            <w:tcW w:w="750" w:type="pct"/>
            <w:hideMark/>
          </w:tcPr>
          <w:p w:rsidR="006C1EB7" w:rsidRPr="0014228D" w:rsidRDefault="006C1EB7" w:rsidP="00BC06B4">
            <w:pPr>
              <w:spacing w:before="150" w:after="150"/>
              <w:jc w:val="center"/>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Витрати за п’ять років</w:t>
            </w:r>
          </w:p>
        </w:tc>
      </w:tr>
      <w:tr w:rsidR="006C1EB7" w:rsidRPr="0014228D" w:rsidTr="006C1EB7">
        <w:tc>
          <w:tcPr>
            <w:tcW w:w="1500" w:type="pct"/>
            <w:hideMark/>
          </w:tcPr>
          <w:p w:rsidR="006C1EB7" w:rsidRPr="0014228D" w:rsidRDefault="006C1EB7" w:rsidP="00BC06B4">
            <w:pPr>
              <w:spacing w:before="150" w:after="150"/>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Витрати, пов’язані із веденням обліку, підготовкою та поданням звітності державним органам (витрати часу персоналу)</w:t>
            </w:r>
          </w:p>
        </w:tc>
        <w:tc>
          <w:tcPr>
            <w:tcW w:w="900" w:type="pct"/>
            <w:hideMark/>
          </w:tcPr>
          <w:p w:rsidR="006C1EB7" w:rsidRPr="0014228D" w:rsidRDefault="003D60B5" w:rsidP="00BC06B4">
            <w:pPr>
              <w:spacing w:before="150" w:after="150"/>
              <w:jc w:val="center"/>
              <w:rPr>
                <w:rFonts w:ascii="Times New Roman" w:eastAsia="Times New Roman" w:hAnsi="Times New Roman" w:cs="Times New Roman"/>
                <w:sz w:val="28"/>
                <w:szCs w:val="28"/>
                <w:lang w:eastAsia="uk-UA"/>
              </w:rPr>
            </w:pPr>
            <w:r w:rsidRPr="0014228D">
              <w:rPr>
                <w:rFonts w:ascii="Times New Roman" w:hAnsi="Times New Roman" w:cs="Times New Roman"/>
                <w:sz w:val="28"/>
                <w:szCs w:val="28"/>
                <w:highlight w:val="white"/>
              </w:rPr>
              <w:t>не передбачені</w:t>
            </w:r>
          </w:p>
        </w:tc>
        <w:tc>
          <w:tcPr>
            <w:tcW w:w="900" w:type="pct"/>
            <w:hideMark/>
          </w:tcPr>
          <w:p w:rsidR="006C1EB7" w:rsidRPr="0014228D" w:rsidRDefault="003D60B5" w:rsidP="00BC06B4">
            <w:pPr>
              <w:spacing w:before="150" w:after="150"/>
              <w:jc w:val="center"/>
              <w:rPr>
                <w:rFonts w:ascii="Times New Roman" w:eastAsia="Times New Roman" w:hAnsi="Times New Roman" w:cs="Times New Roman"/>
                <w:sz w:val="28"/>
                <w:szCs w:val="28"/>
                <w:lang w:eastAsia="uk-UA"/>
              </w:rPr>
            </w:pPr>
            <w:r w:rsidRPr="0014228D">
              <w:rPr>
                <w:rFonts w:ascii="Times New Roman" w:hAnsi="Times New Roman" w:cs="Times New Roman"/>
                <w:sz w:val="28"/>
                <w:szCs w:val="28"/>
                <w:highlight w:val="white"/>
              </w:rPr>
              <w:t>не передбачені</w:t>
            </w:r>
          </w:p>
        </w:tc>
        <w:tc>
          <w:tcPr>
            <w:tcW w:w="850" w:type="pct"/>
            <w:hideMark/>
          </w:tcPr>
          <w:p w:rsidR="006C1EB7" w:rsidRPr="0014228D" w:rsidRDefault="003D60B5" w:rsidP="00BC06B4">
            <w:pPr>
              <w:spacing w:before="150" w:after="150"/>
              <w:jc w:val="center"/>
              <w:rPr>
                <w:rFonts w:ascii="Times New Roman" w:eastAsia="Times New Roman" w:hAnsi="Times New Roman" w:cs="Times New Roman"/>
                <w:sz w:val="28"/>
                <w:szCs w:val="28"/>
                <w:lang w:eastAsia="uk-UA"/>
              </w:rPr>
            </w:pPr>
            <w:r w:rsidRPr="0014228D">
              <w:rPr>
                <w:rFonts w:ascii="Times New Roman" w:hAnsi="Times New Roman" w:cs="Times New Roman"/>
                <w:sz w:val="28"/>
                <w:szCs w:val="28"/>
                <w:highlight w:val="white"/>
              </w:rPr>
              <w:t>не передбачені</w:t>
            </w:r>
          </w:p>
        </w:tc>
        <w:tc>
          <w:tcPr>
            <w:tcW w:w="750" w:type="pct"/>
            <w:hideMark/>
          </w:tcPr>
          <w:p w:rsidR="006C1EB7" w:rsidRPr="0014228D" w:rsidRDefault="003D60B5" w:rsidP="00BC06B4">
            <w:pPr>
              <w:spacing w:before="150" w:after="150"/>
              <w:jc w:val="center"/>
              <w:rPr>
                <w:rFonts w:ascii="Times New Roman" w:eastAsia="Times New Roman" w:hAnsi="Times New Roman" w:cs="Times New Roman"/>
                <w:sz w:val="28"/>
                <w:szCs w:val="28"/>
                <w:lang w:eastAsia="uk-UA"/>
              </w:rPr>
            </w:pPr>
            <w:r w:rsidRPr="0014228D">
              <w:rPr>
                <w:rFonts w:ascii="Times New Roman" w:hAnsi="Times New Roman" w:cs="Times New Roman"/>
                <w:sz w:val="28"/>
                <w:szCs w:val="28"/>
                <w:highlight w:val="white"/>
              </w:rPr>
              <w:t>не передбачені</w:t>
            </w:r>
          </w:p>
        </w:tc>
      </w:tr>
    </w:tbl>
    <w:p w:rsidR="006C1EB7" w:rsidRPr="0014228D" w:rsidRDefault="006C1EB7" w:rsidP="006C1EB7">
      <w:pPr>
        <w:shd w:val="clear" w:color="auto" w:fill="FFFFFF"/>
        <w:spacing w:after="150" w:line="240" w:lineRule="auto"/>
        <w:jc w:val="both"/>
        <w:rPr>
          <w:rFonts w:ascii="Times New Roman" w:eastAsia="Times New Roman" w:hAnsi="Times New Roman" w:cs="Times New Roman"/>
          <w:color w:val="333333"/>
          <w:sz w:val="28"/>
          <w:szCs w:val="28"/>
          <w:lang w:eastAsia="uk-UA"/>
        </w:rPr>
      </w:pPr>
      <w:bookmarkStart w:id="33" w:name="n183"/>
      <w:bookmarkEnd w:id="33"/>
    </w:p>
    <w:tbl>
      <w:tblPr>
        <w:tblStyle w:val="a4"/>
        <w:tblW w:w="5000" w:type="pct"/>
        <w:tblLook w:val="04A0" w:firstRow="1" w:lastRow="0" w:firstColumn="1" w:lastColumn="0" w:noHBand="0" w:noVBand="1"/>
      </w:tblPr>
      <w:tblGrid>
        <w:gridCol w:w="2763"/>
        <w:gridCol w:w="2177"/>
        <w:gridCol w:w="1657"/>
        <w:gridCol w:w="1657"/>
        <w:gridCol w:w="1657"/>
      </w:tblGrid>
      <w:tr w:rsidR="006C1EB7" w:rsidRPr="0014228D" w:rsidTr="006C1EB7">
        <w:tc>
          <w:tcPr>
            <w:tcW w:w="1550" w:type="pct"/>
            <w:hideMark/>
          </w:tcPr>
          <w:p w:rsidR="006C1EB7" w:rsidRPr="0014228D" w:rsidRDefault="006C1EB7" w:rsidP="00BC06B4">
            <w:pPr>
              <w:spacing w:before="150" w:after="150"/>
              <w:jc w:val="center"/>
              <w:rPr>
                <w:rFonts w:ascii="Times New Roman" w:eastAsia="Times New Roman" w:hAnsi="Times New Roman" w:cs="Times New Roman"/>
                <w:sz w:val="28"/>
                <w:szCs w:val="28"/>
                <w:lang w:eastAsia="uk-UA"/>
              </w:rPr>
            </w:pPr>
            <w:bookmarkStart w:id="34" w:name="n184"/>
            <w:bookmarkEnd w:id="34"/>
            <w:r w:rsidRPr="0014228D">
              <w:rPr>
                <w:rFonts w:ascii="Times New Roman" w:eastAsia="Times New Roman" w:hAnsi="Times New Roman" w:cs="Times New Roman"/>
                <w:sz w:val="28"/>
                <w:szCs w:val="28"/>
                <w:lang w:eastAsia="uk-UA"/>
              </w:rPr>
              <w:t>Вид витрат</w:t>
            </w:r>
          </w:p>
        </w:tc>
        <w:tc>
          <w:tcPr>
            <w:tcW w:w="1200" w:type="pct"/>
            <w:hideMark/>
          </w:tcPr>
          <w:p w:rsidR="006C1EB7" w:rsidRPr="0014228D" w:rsidRDefault="006C1EB7" w:rsidP="00BC06B4">
            <w:pPr>
              <w:spacing w:before="150" w:after="150"/>
              <w:jc w:val="center"/>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 xml:space="preserve">Витрати на адміністрування заходів державного нагляду </w:t>
            </w:r>
            <w:r w:rsidRPr="0014228D">
              <w:rPr>
                <w:rFonts w:ascii="Times New Roman" w:eastAsia="Times New Roman" w:hAnsi="Times New Roman" w:cs="Times New Roman"/>
                <w:sz w:val="28"/>
                <w:szCs w:val="28"/>
                <w:lang w:eastAsia="uk-UA"/>
              </w:rPr>
              <w:lastRenderedPageBreak/>
              <w:t>(контролю) (за рік)</w:t>
            </w:r>
          </w:p>
        </w:tc>
        <w:tc>
          <w:tcPr>
            <w:tcW w:w="850" w:type="pct"/>
            <w:hideMark/>
          </w:tcPr>
          <w:p w:rsidR="006C1EB7" w:rsidRPr="0014228D" w:rsidRDefault="006C1EB7" w:rsidP="00BC06B4">
            <w:pPr>
              <w:spacing w:before="150" w:after="150"/>
              <w:jc w:val="center"/>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lastRenderedPageBreak/>
              <w:t xml:space="preserve">Витрати на оплату штрафних санкцій та усунення </w:t>
            </w:r>
            <w:r w:rsidRPr="0014228D">
              <w:rPr>
                <w:rFonts w:ascii="Times New Roman" w:eastAsia="Times New Roman" w:hAnsi="Times New Roman" w:cs="Times New Roman"/>
                <w:sz w:val="28"/>
                <w:szCs w:val="28"/>
                <w:lang w:eastAsia="uk-UA"/>
              </w:rPr>
              <w:lastRenderedPageBreak/>
              <w:t>виявлених порушень (за рік)</w:t>
            </w:r>
          </w:p>
        </w:tc>
        <w:tc>
          <w:tcPr>
            <w:tcW w:w="650" w:type="pct"/>
            <w:hideMark/>
          </w:tcPr>
          <w:p w:rsidR="006C1EB7" w:rsidRPr="0014228D" w:rsidRDefault="006C1EB7" w:rsidP="00BC06B4">
            <w:pPr>
              <w:spacing w:before="150" w:after="150"/>
              <w:jc w:val="center"/>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lastRenderedPageBreak/>
              <w:t>Разом за рік</w:t>
            </w:r>
          </w:p>
        </w:tc>
        <w:tc>
          <w:tcPr>
            <w:tcW w:w="650" w:type="pct"/>
            <w:hideMark/>
          </w:tcPr>
          <w:p w:rsidR="006C1EB7" w:rsidRPr="0014228D" w:rsidRDefault="006C1EB7" w:rsidP="00BC06B4">
            <w:pPr>
              <w:spacing w:before="150" w:after="150"/>
              <w:jc w:val="center"/>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Витрати за п’ять років</w:t>
            </w:r>
          </w:p>
        </w:tc>
      </w:tr>
      <w:tr w:rsidR="006C1EB7" w:rsidRPr="0014228D" w:rsidTr="006C1EB7">
        <w:tc>
          <w:tcPr>
            <w:tcW w:w="1550" w:type="pct"/>
            <w:hideMark/>
          </w:tcPr>
          <w:p w:rsidR="006C1EB7" w:rsidRPr="0014228D" w:rsidRDefault="006C1EB7" w:rsidP="00BC06B4">
            <w:pPr>
              <w:spacing w:before="150" w:after="150"/>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lastRenderedPageBreak/>
              <w:t>Витрати, пов’язані з адмініструванням заходів державного нагляду (контролю) (перевірок, штрафних санкцій, виконання рішень/ приписів тощо)</w:t>
            </w:r>
          </w:p>
        </w:tc>
        <w:tc>
          <w:tcPr>
            <w:tcW w:w="1200" w:type="pct"/>
            <w:hideMark/>
          </w:tcPr>
          <w:p w:rsidR="006C1EB7" w:rsidRPr="0014228D" w:rsidRDefault="003D60B5" w:rsidP="00BC06B4">
            <w:pPr>
              <w:spacing w:before="150" w:after="150"/>
              <w:rPr>
                <w:rFonts w:ascii="Times New Roman" w:eastAsia="Times New Roman" w:hAnsi="Times New Roman" w:cs="Times New Roman"/>
                <w:sz w:val="28"/>
                <w:szCs w:val="28"/>
                <w:lang w:eastAsia="uk-UA"/>
              </w:rPr>
            </w:pPr>
            <w:r w:rsidRPr="0014228D">
              <w:rPr>
                <w:rFonts w:ascii="Times New Roman" w:hAnsi="Times New Roman" w:cs="Times New Roman"/>
                <w:sz w:val="28"/>
                <w:szCs w:val="28"/>
                <w:highlight w:val="white"/>
              </w:rPr>
              <w:t>не передбачені</w:t>
            </w:r>
          </w:p>
        </w:tc>
        <w:tc>
          <w:tcPr>
            <w:tcW w:w="850" w:type="pct"/>
            <w:hideMark/>
          </w:tcPr>
          <w:p w:rsidR="006C1EB7" w:rsidRPr="0014228D" w:rsidRDefault="003D60B5" w:rsidP="00BC06B4">
            <w:pPr>
              <w:spacing w:before="150" w:after="150"/>
              <w:rPr>
                <w:rFonts w:ascii="Times New Roman" w:eastAsia="Times New Roman" w:hAnsi="Times New Roman" w:cs="Times New Roman"/>
                <w:sz w:val="28"/>
                <w:szCs w:val="28"/>
                <w:lang w:eastAsia="uk-UA"/>
              </w:rPr>
            </w:pPr>
            <w:r w:rsidRPr="0014228D">
              <w:rPr>
                <w:rFonts w:ascii="Times New Roman" w:hAnsi="Times New Roman" w:cs="Times New Roman"/>
                <w:sz w:val="28"/>
                <w:szCs w:val="28"/>
                <w:highlight w:val="white"/>
              </w:rPr>
              <w:t>не передбачені</w:t>
            </w:r>
          </w:p>
        </w:tc>
        <w:tc>
          <w:tcPr>
            <w:tcW w:w="650" w:type="pct"/>
            <w:hideMark/>
          </w:tcPr>
          <w:p w:rsidR="006C1EB7" w:rsidRPr="0014228D" w:rsidRDefault="003D60B5" w:rsidP="00BC06B4">
            <w:pPr>
              <w:spacing w:before="150" w:after="150"/>
              <w:rPr>
                <w:rFonts w:ascii="Times New Roman" w:eastAsia="Times New Roman" w:hAnsi="Times New Roman" w:cs="Times New Roman"/>
                <w:sz w:val="28"/>
                <w:szCs w:val="28"/>
                <w:lang w:eastAsia="uk-UA"/>
              </w:rPr>
            </w:pPr>
            <w:r w:rsidRPr="0014228D">
              <w:rPr>
                <w:rFonts w:ascii="Times New Roman" w:hAnsi="Times New Roman" w:cs="Times New Roman"/>
                <w:sz w:val="28"/>
                <w:szCs w:val="28"/>
                <w:highlight w:val="white"/>
              </w:rPr>
              <w:t>не передбачені</w:t>
            </w:r>
          </w:p>
        </w:tc>
        <w:tc>
          <w:tcPr>
            <w:tcW w:w="650" w:type="pct"/>
            <w:hideMark/>
          </w:tcPr>
          <w:p w:rsidR="006C1EB7" w:rsidRPr="0014228D" w:rsidRDefault="003D60B5" w:rsidP="00BC06B4">
            <w:pPr>
              <w:spacing w:before="150" w:after="150"/>
              <w:rPr>
                <w:rFonts w:ascii="Times New Roman" w:eastAsia="Times New Roman" w:hAnsi="Times New Roman" w:cs="Times New Roman"/>
                <w:sz w:val="28"/>
                <w:szCs w:val="28"/>
                <w:lang w:eastAsia="uk-UA"/>
              </w:rPr>
            </w:pPr>
            <w:r w:rsidRPr="0014228D">
              <w:rPr>
                <w:rFonts w:ascii="Times New Roman" w:hAnsi="Times New Roman" w:cs="Times New Roman"/>
                <w:sz w:val="28"/>
                <w:szCs w:val="28"/>
                <w:highlight w:val="white"/>
              </w:rPr>
              <w:t>не передбачені</w:t>
            </w:r>
          </w:p>
        </w:tc>
      </w:tr>
    </w:tbl>
    <w:p w:rsidR="006C1EB7" w:rsidRPr="0014228D" w:rsidRDefault="006C1EB7" w:rsidP="006C1EB7">
      <w:pPr>
        <w:shd w:val="clear" w:color="auto" w:fill="FFFFFF"/>
        <w:spacing w:after="150" w:line="240" w:lineRule="auto"/>
        <w:jc w:val="both"/>
        <w:rPr>
          <w:rFonts w:ascii="Times New Roman" w:eastAsia="Times New Roman" w:hAnsi="Times New Roman" w:cs="Times New Roman"/>
          <w:color w:val="333333"/>
          <w:sz w:val="28"/>
          <w:szCs w:val="28"/>
          <w:lang w:eastAsia="uk-UA"/>
        </w:rPr>
      </w:pPr>
      <w:bookmarkStart w:id="35" w:name="n185"/>
      <w:bookmarkEnd w:id="35"/>
    </w:p>
    <w:tbl>
      <w:tblPr>
        <w:tblStyle w:val="a4"/>
        <w:tblW w:w="5000" w:type="pct"/>
        <w:tblLook w:val="04A0" w:firstRow="1" w:lastRow="0" w:firstColumn="1" w:lastColumn="0" w:noHBand="0" w:noVBand="1"/>
      </w:tblPr>
      <w:tblGrid>
        <w:gridCol w:w="2783"/>
        <w:gridCol w:w="1826"/>
        <w:gridCol w:w="1968"/>
        <w:gridCol w:w="1667"/>
        <w:gridCol w:w="1667"/>
      </w:tblGrid>
      <w:tr w:rsidR="006C1EB7" w:rsidRPr="0014228D" w:rsidTr="003303E1">
        <w:tc>
          <w:tcPr>
            <w:tcW w:w="1404" w:type="pct"/>
            <w:hideMark/>
          </w:tcPr>
          <w:p w:rsidR="006C1EB7" w:rsidRPr="0014228D" w:rsidRDefault="006C1EB7" w:rsidP="00BC06B4">
            <w:pPr>
              <w:spacing w:before="150" w:after="150"/>
              <w:jc w:val="center"/>
              <w:rPr>
                <w:rFonts w:ascii="Times New Roman" w:eastAsia="Times New Roman" w:hAnsi="Times New Roman" w:cs="Times New Roman"/>
                <w:sz w:val="28"/>
                <w:szCs w:val="28"/>
                <w:lang w:eastAsia="uk-UA"/>
              </w:rPr>
            </w:pPr>
            <w:bookmarkStart w:id="36" w:name="n186"/>
            <w:bookmarkEnd w:id="36"/>
            <w:r w:rsidRPr="0014228D">
              <w:rPr>
                <w:rFonts w:ascii="Times New Roman" w:eastAsia="Times New Roman" w:hAnsi="Times New Roman" w:cs="Times New Roman"/>
                <w:sz w:val="28"/>
                <w:szCs w:val="28"/>
                <w:lang w:eastAsia="uk-UA"/>
              </w:rPr>
              <w:t>Вид витрат</w:t>
            </w:r>
          </w:p>
        </w:tc>
        <w:tc>
          <w:tcPr>
            <w:tcW w:w="921" w:type="pct"/>
            <w:hideMark/>
          </w:tcPr>
          <w:p w:rsidR="006C1EB7" w:rsidRPr="0014228D" w:rsidRDefault="006C1EB7" w:rsidP="00BC06B4">
            <w:pPr>
              <w:spacing w:before="150" w:after="150"/>
              <w:jc w:val="center"/>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Витрати на проходження відповідних процедур (витрати часу, витрати на експертизи, тощо)</w:t>
            </w:r>
          </w:p>
        </w:tc>
        <w:tc>
          <w:tcPr>
            <w:tcW w:w="993" w:type="pct"/>
            <w:hideMark/>
          </w:tcPr>
          <w:p w:rsidR="006C1EB7" w:rsidRPr="0014228D" w:rsidRDefault="006C1EB7" w:rsidP="00BC06B4">
            <w:pPr>
              <w:spacing w:before="150" w:after="150"/>
              <w:jc w:val="center"/>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Витрати безпосередньо на дозволи, ліцензії, сертифікати, страхові поліси (за рік - стартовий)</w:t>
            </w:r>
          </w:p>
        </w:tc>
        <w:tc>
          <w:tcPr>
            <w:tcW w:w="841" w:type="pct"/>
            <w:hideMark/>
          </w:tcPr>
          <w:p w:rsidR="006C1EB7" w:rsidRPr="0014228D" w:rsidRDefault="006C1EB7" w:rsidP="00BC06B4">
            <w:pPr>
              <w:spacing w:before="150" w:after="150"/>
              <w:jc w:val="center"/>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Разом за рік (стартовий)</w:t>
            </w:r>
          </w:p>
        </w:tc>
        <w:tc>
          <w:tcPr>
            <w:tcW w:w="841" w:type="pct"/>
            <w:hideMark/>
          </w:tcPr>
          <w:p w:rsidR="006C1EB7" w:rsidRPr="0014228D" w:rsidRDefault="006C1EB7" w:rsidP="00BC06B4">
            <w:pPr>
              <w:spacing w:before="150" w:after="150"/>
              <w:jc w:val="center"/>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Витрати за п’ять років</w:t>
            </w:r>
          </w:p>
        </w:tc>
      </w:tr>
      <w:tr w:rsidR="006C1EB7" w:rsidRPr="0014228D" w:rsidTr="003303E1">
        <w:tc>
          <w:tcPr>
            <w:tcW w:w="1404" w:type="pct"/>
            <w:hideMark/>
          </w:tcPr>
          <w:p w:rsidR="006C1EB7" w:rsidRPr="0014228D" w:rsidRDefault="006C1EB7" w:rsidP="00BC06B4">
            <w:pPr>
              <w:spacing w:before="150" w:after="150"/>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w:t>
            </w:r>
          </w:p>
        </w:tc>
        <w:tc>
          <w:tcPr>
            <w:tcW w:w="921" w:type="pct"/>
            <w:hideMark/>
          </w:tcPr>
          <w:p w:rsidR="006C1EB7" w:rsidRPr="0014228D" w:rsidRDefault="003D60B5" w:rsidP="00BC06B4">
            <w:pPr>
              <w:spacing w:before="150" w:after="150"/>
              <w:rPr>
                <w:rFonts w:ascii="Times New Roman" w:eastAsia="Times New Roman" w:hAnsi="Times New Roman" w:cs="Times New Roman"/>
                <w:sz w:val="28"/>
                <w:szCs w:val="28"/>
                <w:lang w:eastAsia="uk-UA"/>
              </w:rPr>
            </w:pPr>
            <w:r w:rsidRPr="0014228D">
              <w:rPr>
                <w:rFonts w:ascii="Times New Roman" w:hAnsi="Times New Roman" w:cs="Times New Roman"/>
                <w:sz w:val="28"/>
                <w:szCs w:val="28"/>
                <w:highlight w:val="white"/>
              </w:rPr>
              <w:t>не передбачені</w:t>
            </w:r>
          </w:p>
        </w:tc>
        <w:tc>
          <w:tcPr>
            <w:tcW w:w="993" w:type="pct"/>
            <w:hideMark/>
          </w:tcPr>
          <w:p w:rsidR="006C1EB7" w:rsidRPr="0014228D" w:rsidRDefault="003D60B5" w:rsidP="00BC06B4">
            <w:pPr>
              <w:spacing w:before="150" w:after="150"/>
              <w:rPr>
                <w:rFonts w:ascii="Times New Roman" w:eastAsia="Times New Roman" w:hAnsi="Times New Roman" w:cs="Times New Roman"/>
                <w:sz w:val="28"/>
                <w:szCs w:val="28"/>
                <w:lang w:eastAsia="uk-UA"/>
              </w:rPr>
            </w:pPr>
            <w:r w:rsidRPr="0014228D">
              <w:rPr>
                <w:rFonts w:ascii="Times New Roman" w:hAnsi="Times New Roman" w:cs="Times New Roman"/>
                <w:sz w:val="28"/>
                <w:szCs w:val="28"/>
                <w:highlight w:val="white"/>
              </w:rPr>
              <w:t>не передбачені</w:t>
            </w:r>
          </w:p>
        </w:tc>
        <w:tc>
          <w:tcPr>
            <w:tcW w:w="841" w:type="pct"/>
            <w:hideMark/>
          </w:tcPr>
          <w:p w:rsidR="006C1EB7" w:rsidRPr="0014228D" w:rsidRDefault="003D60B5" w:rsidP="00BC06B4">
            <w:pPr>
              <w:spacing w:before="150" w:after="150"/>
              <w:rPr>
                <w:rFonts w:ascii="Times New Roman" w:eastAsia="Times New Roman" w:hAnsi="Times New Roman" w:cs="Times New Roman"/>
                <w:sz w:val="28"/>
                <w:szCs w:val="28"/>
                <w:lang w:eastAsia="uk-UA"/>
              </w:rPr>
            </w:pPr>
            <w:r w:rsidRPr="0014228D">
              <w:rPr>
                <w:rFonts w:ascii="Times New Roman" w:hAnsi="Times New Roman" w:cs="Times New Roman"/>
                <w:sz w:val="28"/>
                <w:szCs w:val="28"/>
                <w:highlight w:val="white"/>
              </w:rPr>
              <w:t>не передбачені</w:t>
            </w:r>
          </w:p>
        </w:tc>
        <w:tc>
          <w:tcPr>
            <w:tcW w:w="841" w:type="pct"/>
            <w:hideMark/>
          </w:tcPr>
          <w:p w:rsidR="006C1EB7" w:rsidRPr="0014228D" w:rsidRDefault="003D60B5" w:rsidP="00BC06B4">
            <w:pPr>
              <w:spacing w:before="150" w:after="150"/>
              <w:rPr>
                <w:rFonts w:ascii="Times New Roman" w:eastAsia="Times New Roman" w:hAnsi="Times New Roman" w:cs="Times New Roman"/>
                <w:sz w:val="28"/>
                <w:szCs w:val="28"/>
                <w:lang w:eastAsia="uk-UA"/>
              </w:rPr>
            </w:pPr>
            <w:r w:rsidRPr="0014228D">
              <w:rPr>
                <w:rFonts w:ascii="Times New Roman" w:hAnsi="Times New Roman" w:cs="Times New Roman"/>
                <w:sz w:val="28"/>
                <w:szCs w:val="28"/>
                <w:highlight w:val="white"/>
              </w:rPr>
              <w:t>не передбачені</w:t>
            </w:r>
          </w:p>
        </w:tc>
      </w:tr>
    </w:tbl>
    <w:p w:rsidR="006C1EB7" w:rsidRDefault="006C1EB7" w:rsidP="006C1EB7">
      <w:pPr>
        <w:shd w:val="clear" w:color="auto" w:fill="FFFFFF"/>
        <w:spacing w:after="150" w:line="240" w:lineRule="auto"/>
        <w:rPr>
          <w:rFonts w:ascii="Times New Roman" w:eastAsia="Times New Roman" w:hAnsi="Times New Roman" w:cs="Times New Roman"/>
          <w:vanish/>
          <w:color w:val="333333"/>
          <w:sz w:val="28"/>
          <w:szCs w:val="28"/>
          <w:lang w:eastAsia="uk-UA"/>
        </w:rPr>
      </w:pPr>
      <w:bookmarkStart w:id="37" w:name="n187"/>
      <w:bookmarkStart w:id="38" w:name="n188"/>
      <w:bookmarkEnd w:id="37"/>
      <w:bookmarkEnd w:id="38"/>
    </w:p>
    <w:tbl>
      <w:tblPr>
        <w:tblStyle w:val="a4"/>
        <w:tblW w:w="5000" w:type="pct"/>
        <w:tblLook w:val="04A0" w:firstRow="1" w:lastRow="0" w:firstColumn="1" w:lastColumn="0" w:noHBand="0" w:noVBand="1"/>
      </w:tblPr>
      <w:tblGrid>
        <w:gridCol w:w="3844"/>
        <w:gridCol w:w="2023"/>
        <w:gridCol w:w="2123"/>
        <w:gridCol w:w="1921"/>
      </w:tblGrid>
      <w:tr w:rsidR="003303E1" w:rsidRPr="0014228D" w:rsidTr="006C6E05">
        <w:tc>
          <w:tcPr>
            <w:tcW w:w="1900" w:type="pct"/>
            <w:hideMark/>
          </w:tcPr>
          <w:p w:rsidR="003303E1" w:rsidRPr="0014228D" w:rsidRDefault="003303E1" w:rsidP="006C6E05">
            <w:pPr>
              <w:spacing w:before="150" w:after="150"/>
              <w:jc w:val="center"/>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lastRenderedPageBreak/>
              <w:t>Вид витрат</w:t>
            </w:r>
          </w:p>
        </w:tc>
        <w:tc>
          <w:tcPr>
            <w:tcW w:w="1000" w:type="pct"/>
            <w:hideMark/>
          </w:tcPr>
          <w:p w:rsidR="003303E1" w:rsidRPr="0014228D" w:rsidRDefault="003303E1" w:rsidP="006C6E05">
            <w:pPr>
              <w:spacing w:before="150" w:after="150"/>
              <w:jc w:val="center"/>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За рік (стартовий)</w:t>
            </w:r>
          </w:p>
        </w:tc>
        <w:tc>
          <w:tcPr>
            <w:tcW w:w="1050" w:type="pct"/>
            <w:hideMark/>
          </w:tcPr>
          <w:p w:rsidR="003303E1" w:rsidRPr="0014228D" w:rsidRDefault="003303E1" w:rsidP="006C6E05">
            <w:pPr>
              <w:spacing w:before="150" w:after="150"/>
              <w:jc w:val="center"/>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Періодичні</w:t>
            </w:r>
            <w:r w:rsidRPr="0014228D">
              <w:rPr>
                <w:rFonts w:ascii="Times New Roman" w:eastAsia="Times New Roman" w:hAnsi="Times New Roman" w:cs="Times New Roman"/>
                <w:sz w:val="28"/>
                <w:szCs w:val="28"/>
                <w:lang w:eastAsia="uk-UA"/>
              </w:rPr>
              <w:br/>
              <w:t>(за наступний рік)</w:t>
            </w:r>
          </w:p>
        </w:tc>
        <w:tc>
          <w:tcPr>
            <w:tcW w:w="950" w:type="pct"/>
            <w:hideMark/>
          </w:tcPr>
          <w:p w:rsidR="003303E1" w:rsidRPr="0014228D" w:rsidRDefault="003303E1" w:rsidP="006C6E05">
            <w:pPr>
              <w:spacing w:before="150" w:after="150"/>
              <w:jc w:val="center"/>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Витрати за п’ять років</w:t>
            </w:r>
          </w:p>
        </w:tc>
      </w:tr>
      <w:tr w:rsidR="003303E1" w:rsidRPr="0014228D" w:rsidTr="006C6E05">
        <w:tc>
          <w:tcPr>
            <w:tcW w:w="1900" w:type="pct"/>
            <w:hideMark/>
          </w:tcPr>
          <w:p w:rsidR="003303E1" w:rsidRPr="0014228D" w:rsidRDefault="003303E1" w:rsidP="006C6E05">
            <w:pPr>
              <w:spacing w:before="150" w:after="150"/>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Витрати на оборотні активи (матеріали, канцелярські товари тощо)</w:t>
            </w:r>
          </w:p>
        </w:tc>
        <w:tc>
          <w:tcPr>
            <w:tcW w:w="1000" w:type="pct"/>
            <w:hideMark/>
          </w:tcPr>
          <w:p w:rsidR="003303E1" w:rsidRPr="0014228D" w:rsidRDefault="003303E1" w:rsidP="006C6E05">
            <w:pPr>
              <w:spacing w:before="150" w:after="150"/>
              <w:jc w:val="center"/>
              <w:rPr>
                <w:rFonts w:ascii="Times New Roman" w:eastAsia="Times New Roman" w:hAnsi="Times New Roman" w:cs="Times New Roman"/>
                <w:sz w:val="28"/>
                <w:szCs w:val="28"/>
                <w:lang w:eastAsia="uk-UA"/>
              </w:rPr>
            </w:pPr>
            <w:r w:rsidRPr="0014228D">
              <w:rPr>
                <w:rFonts w:ascii="Times New Roman" w:hAnsi="Times New Roman" w:cs="Times New Roman"/>
                <w:sz w:val="28"/>
                <w:szCs w:val="28"/>
                <w:highlight w:val="white"/>
              </w:rPr>
              <w:t>не передбачені</w:t>
            </w:r>
          </w:p>
        </w:tc>
        <w:tc>
          <w:tcPr>
            <w:tcW w:w="1050" w:type="pct"/>
            <w:hideMark/>
          </w:tcPr>
          <w:p w:rsidR="003303E1" w:rsidRPr="0014228D" w:rsidRDefault="003303E1" w:rsidP="006C6E05">
            <w:pPr>
              <w:spacing w:before="150" w:after="150"/>
              <w:jc w:val="center"/>
              <w:rPr>
                <w:rFonts w:ascii="Times New Roman" w:eastAsia="Times New Roman" w:hAnsi="Times New Roman" w:cs="Times New Roman"/>
                <w:sz w:val="28"/>
                <w:szCs w:val="28"/>
                <w:lang w:eastAsia="uk-UA"/>
              </w:rPr>
            </w:pPr>
            <w:r w:rsidRPr="0014228D">
              <w:rPr>
                <w:rFonts w:ascii="Times New Roman" w:hAnsi="Times New Roman" w:cs="Times New Roman"/>
                <w:sz w:val="28"/>
                <w:szCs w:val="28"/>
                <w:highlight w:val="white"/>
              </w:rPr>
              <w:t>не передбачені</w:t>
            </w:r>
          </w:p>
        </w:tc>
        <w:tc>
          <w:tcPr>
            <w:tcW w:w="950" w:type="pct"/>
            <w:hideMark/>
          </w:tcPr>
          <w:p w:rsidR="003303E1" w:rsidRPr="0014228D" w:rsidRDefault="003303E1" w:rsidP="006C6E05">
            <w:pPr>
              <w:spacing w:before="150" w:after="150"/>
              <w:jc w:val="center"/>
              <w:rPr>
                <w:rFonts w:ascii="Times New Roman" w:eastAsia="Times New Roman" w:hAnsi="Times New Roman" w:cs="Times New Roman"/>
                <w:sz w:val="28"/>
                <w:szCs w:val="28"/>
                <w:lang w:eastAsia="uk-UA"/>
              </w:rPr>
            </w:pPr>
            <w:r w:rsidRPr="0014228D">
              <w:rPr>
                <w:rFonts w:ascii="Times New Roman" w:hAnsi="Times New Roman" w:cs="Times New Roman"/>
                <w:sz w:val="28"/>
                <w:szCs w:val="28"/>
                <w:highlight w:val="white"/>
              </w:rPr>
              <w:t>не передбачені</w:t>
            </w:r>
          </w:p>
        </w:tc>
      </w:tr>
    </w:tbl>
    <w:p w:rsidR="003303E1" w:rsidRPr="0014228D" w:rsidRDefault="003303E1" w:rsidP="006C1EB7">
      <w:pPr>
        <w:shd w:val="clear" w:color="auto" w:fill="FFFFFF"/>
        <w:spacing w:after="150" w:line="240" w:lineRule="auto"/>
        <w:rPr>
          <w:rFonts w:ascii="Times New Roman" w:eastAsia="Times New Roman" w:hAnsi="Times New Roman" w:cs="Times New Roman"/>
          <w:vanish/>
          <w:color w:val="333333"/>
          <w:sz w:val="28"/>
          <w:szCs w:val="28"/>
          <w:lang w:eastAsia="uk-UA"/>
        </w:rPr>
      </w:pPr>
    </w:p>
    <w:tbl>
      <w:tblPr>
        <w:tblStyle w:val="a4"/>
        <w:tblW w:w="5000" w:type="pct"/>
        <w:tblLook w:val="04A0" w:firstRow="1" w:lastRow="0" w:firstColumn="1" w:lastColumn="0" w:noHBand="0" w:noVBand="1"/>
      </w:tblPr>
      <w:tblGrid>
        <w:gridCol w:w="3944"/>
        <w:gridCol w:w="4147"/>
        <w:gridCol w:w="1820"/>
      </w:tblGrid>
      <w:tr w:rsidR="006C1EB7" w:rsidRPr="0014228D" w:rsidTr="006C1EB7">
        <w:tc>
          <w:tcPr>
            <w:tcW w:w="1950" w:type="pct"/>
            <w:hideMark/>
          </w:tcPr>
          <w:p w:rsidR="006C1EB7" w:rsidRPr="0014228D" w:rsidRDefault="006C1EB7" w:rsidP="00BC06B4">
            <w:pPr>
              <w:spacing w:before="150" w:after="150"/>
              <w:jc w:val="center"/>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Вид витрат</w:t>
            </w:r>
          </w:p>
        </w:tc>
        <w:tc>
          <w:tcPr>
            <w:tcW w:w="2050" w:type="pct"/>
            <w:hideMark/>
          </w:tcPr>
          <w:p w:rsidR="006C1EB7" w:rsidRPr="0014228D" w:rsidRDefault="006C1EB7" w:rsidP="00BC06B4">
            <w:pPr>
              <w:spacing w:before="150" w:after="150"/>
              <w:jc w:val="center"/>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Витрати на оплату праці додатково найманого персоналу (за рік)</w:t>
            </w:r>
          </w:p>
        </w:tc>
        <w:tc>
          <w:tcPr>
            <w:tcW w:w="900" w:type="pct"/>
            <w:hideMark/>
          </w:tcPr>
          <w:p w:rsidR="006C1EB7" w:rsidRPr="0014228D" w:rsidRDefault="006C1EB7" w:rsidP="00BC06B4">
            <w:pPr>
              <w:spacing w:before="150" w:after="150"/>
              <w:jc w:val="center"/>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Витрати за</w:t>
            </w:r>
            <w:r w:rsidRPr="0014228D">
              <w:rPr>
                <w:rFonts w:ascii="Times New Roman" w:eastAsia="Times New Roman" w:hAnsi="Times New Roman" w:cs="Times New Roman"/>
                <w:sz w:val="28"/>
                <w:szCs w:val="28"/>
                <w:lang w:eastAsia="uk-UA"/>
              </w:rPr>
              <w:br/>
              <w:t>п’ять років</w:t>
            </w:r>
          </w:p>
        </w:tc>
      </w:tr>
      <w:tr w:rsidR="006C1EB7" w:rsidRPr="0014228D" w:rsidTr="006C1EB7">
        <w:tc>
          <w:tcPr>
            <w:tcW w:w="1950" w:type="pct"/>
            <w:hideMark/>
          </w:tcPr>
          <w:p w:rsidR="006C1EB7" w:rsidRPr="0014228D" w:rsidRDefault="006C1EB7" w:rsidP="00BC06B4">
            <w:pPr>
              <w:spacing w:before="150" w:after="150"/>
              <w:rPr>
                <w:rFonts w:ascii="Times New Roman" w:eastAsia="Times New Roman" w:hAnsi="Times New Roman" w:cs="Times New Roman"/>
                <w:sz w:val="28"/>
                <w:szCs w:val="28"/>
                <w:lang w:eastAsia="uk-UA"/>
              </w:rPr>
            </w:pPr>
            <w:r w:rsidRPr="0014228D">
              <w:rPr>
                <w:rFonts w:ascii="Times New Roman" w:eastAsia="Times New Roman" w:hAnsi="Times New Roman" w:cs="Times New Roman"/>
                <w:sz w:val="28"/>
                <w:szCs w:val="28"/>
                <w:lang w:eastAsia="uk-UA"/>
              </w:rPr>
              <w:t xml:space="preserve">Витрати, пов’язані із </w:t>
            </w:r>
            <w:proofErr w:type="spellStart"/>
            <w:r w:rsidRPr="0014228D">
              <w:rPr>
                <w:rFonts w:ascii="Times New Roman" w:eastAsia="Times New Roman" w:hAnsi="Times New Roman" w:cs="Times New Roman"/>
                <w:sz w:val="28"/>
                <w:szCs w:val="28"/>
                <w:lang w:eastAsia="uk-UA"/>
              </w:rPr>
              <w:t>наймом</w:t>
            </w:r>
            <w:proofErr w:type="spellEnd"/>
            <w:r w:rsidRPr="0014228D">
              <w:rPr>
                <w:rFonts w:ascii="Times New Roman" w:eastAsia="Times New Roman" w:hAnsi="Times New Roman" w:cs="Times New Roman"/>
                <w:sz w:val="28"/>
                <w:szCs w:val="28"/>
                <w:lang w:eastAsia="uk-UA"/>
              </w:rPr>
              <w:t xml:space="preserve"> додаткового персоналу</w:t>
            </w:r>
          </w:p>
        </w:tc>
        <w:tc>
          <w:tcPr>
            <w:tcW w:w="2050" w:type="pct"/>
            <w:hideMark/>
          </w:tcPr>
          <w:p w:rsidR="006C1EB7" w:rsidRPr="0014228D" w:rsidRDefault="003D60B5" w:rsidP="00BC06B4">
            <w:pPr>
              <w:spacing w:before="150" w:after="150"/>
              <w:jc w:val="center"/>
              <w:rPr>
                <w:rFonts w:ascii="Times New Roman" w:eastAsia="Times New Roman" w:hAnsi="Times New Roman" w:cs="Times New Roman"/>
                <w:sz w:val="28"/>
                <w:szCs w:val="28"/>
                <w:lang w:eastAsia="uk-UA"/>
              </w:rPr>
            </w:pPr>
            <w:r w:rsidRPr="0014228D">
              <w:rPr>
                <w:rFonts w:ascii="Times New Roman" w:hAnsi="Times New Roman" w:cs="Times New Roman"/>
                <w:sz w:val="28"/>
                <w:szCs w:val="28"/>
                <w:highlight w:val="white"/>
              </w:rPr>
              <w:t>не передбачені</w:t>
            </w:r>
          </w:p>
        </w:tc>
        <w:tc>
          <w:tcPr>
            <w:tcW w:w="900" w:type="pct"/>
            <w:hideMark/>
          </w:tcPr>
          <w:p w:rsidR="006C1EB7" w:rsidRPr="0014228D" w:rsidRDefault="003D60B5" w:rsidP="00BC06B4">
            <w:pPr>
              <w:spacing w:before="150" w:after="150"/>
              <w:jc w:val="center"/>
              <w:rPr>
                <w:rFonts w:ascii="Times New Roman" w:eastAsia="Times New Roman" w:hAnsi="Times New Roman" w:cs="Times New Roman"/>
                <w:sz w:val="28"/>
                <w:szCs w:val="28"/>
                <w:lang w:eastAsia="uk-UA"/>
              </w:rPr>
            </w:pPr>
            <w:r w:rsidRPr="0014228D">
              <w:rPr>
                <w:rFonts w:ascii="Times New Roman" w:hAnsi="Times New Roman" w:cs="Times New Roman"/>
                <w:sz w:val="28"/>
                <w:szCs w:val="28"/>
                <w:highlight w:val="white"/>
              </w:rPr>
              <w:t>не передбачені</w:t>
            </w:r>
          </w:p>
        </w:tc>
      </w:tr>
    </w:tbl>
    <w:p w:rsidR="00D943A0" w:rsidRDefault="00D943A0" w:rsidP="006C1EB7">
      <w:pPr>
        <w:shd w:val="clear" w:color="auto" w:fill="FFFFFF"/>
        <w:spacing w:before="150" w:after="150" w:line="240" w:lineRule="auto"/>
        <w:jc w:val="center"/>
        <w:rPr>
          <w:rFonts w:ascii="Times New Roman" w:eastAsia="Times New Roman" w:hAnsi="Times New Roman" w:cs="Times New Roman"/>
          <w:b/>
          <w:bCs/>
          <w:color w:val="333333"/>
          <w:sz w:val="28"/>
          <w:szCs w:val="28"/>
          <w:lang w:eastAsia="uk-UA"/>
        </w:rPr>
      </w:pPr>
      <w:bookmarkStart w:id="39" w:name="n232"/>
      <w:bookmarkStart w:id="40" w:name="n190"/>
      <w:bookmarkEnd w:id="39"/>
      <w:bookmarkEnd w:id="40"/>
    </w:p>
    <w:p w:rsidR="006A5B19" w:rsidRPr="0014228D" w:rsidRDefault="006A5B19" w:rsidP="00541F7A">
      <w:pPr>
        <w:shd w:val="clear" w:color="auto" w:fill="FFFFFF"/>
        <w:spacing w:before="150" w:after="150" w:line="240" w:lineRule="auto"/>
        <w:jc w:val="center"/>
        <w:rPr>
          <w:rFonts w:ascii="Times New Roman" w:eastAsia="Times New Roman" w:hAnsi="Times New Roman" w:cs="Times New Roman"/>
          <w:b/>
          <w:bCs/>
          <w:color w:val="000000" w:themeColor="text1"/>
          <w:sz w:val="28"/>
          <w:szCs w:val="28"/>
          <w:lang w:eastAsia="uk-UA"/>
        </w:rPr>
      </w:pPr>
      <w:bookmarkStart w:id="41" w:name="n151"/>
      <w:bookmarkEnd w:id="41"/>
    </w:p>
    <w:p w:rsidR="00541F7A" w:rsidRPr="0014228D" w:rsidRDefault="00E325DF" w:rsidP="00541F7A">
      <w:pPr>
        <w:shd w:val="clear" w:color="auto" w:fill="FFFFFF"/>
        <w:spacing w:before="150" w:after="150" w:line="240" w:lineRule="auto"/>
        <w:jc w:val="center"/>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b/>
          <w:bCs/>
          <w:color w:val="000000" w:themeColor="text1"/>
          <w:sz w:val="28"/>
          <w:szCs w:val="28"/>
          <w:lang w:eastAsia="uk-UA"/>
        </w:rPr>
        <w:t>І</w:t>
      </w:r>
      <w:r w:rsidR="00541F7A" w:rsidRPr="0014228D">
        <w:rPr>
          <w:rFonts w:ascii="Times New Roman" w:eastAsia="Times New Roman" w:hAnsi="Times New Roman" w:cs="Times New Roman"/>
          <w:b/>
          <w:bCs/>
          <w:color w:val="000000" w:themeColor="text1"/>
          <w:sz w:val="28"/>
          <w:szCs w:val="28"/>
          <w:lang w:eastAsia="uk-UA"/>
        </w:rPr>
        <w:t>V. Вибір найбільш оптимального альтернативного способу досягнення цілей</w:t>
      </w:r>
    </w:p>
    <w:p w:rsidR="00541F7A" w:rsidRDefault="00541F7A" w:rsidP="00541F7A">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bookmarkStart w:id="42" w:name="n152"/>
      <w:bookmarkEnd w:id="42"/>
    </w:p>
    <w:tbl>
      <w:tblPr>
        <w:tblStyle w:val="a4"/>
        <w:tblW w:w="5000" w:type="pct"/>
        <w:tblLook w:val="04A0" w:firstRow="1" w:lastRow="0" w:firstColumn="1" w:lastColumn="0" w:noHBand="0" w:noVBand="1"/>
      </w:tblPr>
      <w:tblGrid>
        <w:gridCol w:w="2892"/>
        <w:gridCol w:w="3231"/>
        <w:gridCol w:w="3788"/>
      </w:tblGrid>
      <w:tr w:rsidR="008D352E" w:rsidRPr="0014228D" w:rsidTr="00D8666C">
        <w:tc>
          <w:tcPr>
            <w:tcW w:w="1459" w:type="pct"/>
            <w:hideMark/>
          </w:tcPr>
          <w:p w:rsidR="008D352E" w:rsidRPr="0014228D" w:rsidRDefault="008D352E" w:rsidP="00D8666C">
            <w:pPr>
              <w:spacing w:before="150" w:after="150"/>
              <w:jc w:val="center"/>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t>Рейтинг результативності (досягнення цілей під час вирішення проблеми)</w:t>
            </w:r>
          </w:p>
        </w:tc>
        <w:tc>
          <w:tcPr>
            <w:tcW w:w="1630" w:type="pct"/>
            <w:hideMark/>
          </w:tcPr>
          <w:p w:rsidR="008D352E" w:rsidRPr="0014228D" w:rsidRDefault="008D352E" w:rsidP="00D8666C">
            <w:pPr>
              <w:spacing w:before="150" w:after="150"/>
              <w:jc w:val="center"/>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t>Бал результативності (за чотирибальною системою оцінки)</w:t>
            </w:r>
          </w:p>
        </w:tc>
        <w:tc>
          <w:tcPr>
            <w:tcW w:w="1911" w:type="pct"/>
            <w:hideMark/>
          </w:tcPr>
          <w:p w:rsidR="008D352E" w:rsidRPr="0014228D" w:rsidRDefault="008D352E" w:rsidP="00D8666C">
            <w:pPr>
              <w:spacing w:before="150" w:after="150"/>
              <w:jc w:val="center"/>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t xml:space="preserve">Коментарі щодо присвоєння відповідного </w:t>
            </w:r>
            <w:proofErr w:type="spellStart"/>
            <w:r w:rsidRPr="0014228D">
              <w:rPr>
                <w:rFonts w:ascii="Times New Roman" w:eastAsia="Times New Roman" w:hAnsi="Times New Roman" w:cs="Times New Roman"/>
                <w:color w:val="000000" w:themeColor="text1"/>
                <w:sz w:val="28"/>
                <w:szCs w:val="28"/>
                <w:lang w:eastAsia="uk-UA"/>
              </w:rPr>
              <w:t>бала</w:t>
            </w:r>
            <w:proofErr w:type="spellEnd"/>
          </w:p>
        </w:tc>
      </w:tr>
      <w:tr w:rsidR="008D352E" w:rsidRPr="0014228D" w:rsidTr="00D8666C">
        <w:tc>
          <w:tcPr>
            <w:tcW w:w="1459" w:type="pct"/>
            <w:hideMark/>
          </w:tcPr>
          <w:p w:rsidR="008D352E" w:rsidRPr="0014228D" w:rsidRDefault="008D352E" w:rsidP="00D8666C">
            <w:pPr>
              <w:spacing w:before="150" w:after="150"/>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t>Альтернатива 1</w:t>
            </w:r>
          </w:p>
        </w:tc>
        <w:tc>
          <w:tcPr>
            <w:tcW w:w="1630" w:type="pct"/>
            <w:hideMark/>
          </w:tcPr>
          <w:p w:rsidR="008D352E" w:rsidRPr="0014228D" w:rsidRDefault="008D352E" w:rsidP="00D8666C">
            <w:pPr>
              <w:spacing w:before="150" w:after="150"/>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t>1</w:t>
            </w:r>
          </w:p>
        </w:tc>
        <w:tc>
          <w:tcPr>
            <w:tcW w:w="1911" w:type="pct"/>
            <w:hideMark/>
          </w:tcPr>
          <w:p w:rsidR="008D352E" w:rsidRPr="0014228D" w:rsidRDefault="008D352E" w:rsidP="00D8666C">
            <w:pPr>
              <w:shd w:val="clear" w:color="auto" w:fill="FFFFFF"/>
              <w:spacing w:after="150"/>
              <w:ind w:firstLine="450"/>
              <w:jc w:val="both"/>
              <w:rPr>
                <w:rFonts w:ascii="Times New Roman" w:eastAsia="Times New Roman" w:hAnsi="Times New Roman" w:cs="Times New Roman"/>
                <w:color w:val="000000" w:themeColor="text1"/>
                <w:sz w:val="28"/>
                <w:szCs w:val="28"/>
                <w:lang w:eastAsia="uk-UA"/>
              </w:rPr>
            </w:pPr>
            <w:r w:rsidRPr="0014228D">
              <w:rPr>
                <w:rFonts w:ascii="Times New Roman" w:hAnsi="Times New Roman" w:cs="Times New Roman"/>
                <w:color w:val="000000" w:themeColor="text1"/>
                <w:sz w:val="28"/>
                <w:szCs w:val="28"/>
              </w:rPr>
              <w:t xml:space="preserve">Цілі державного регулювання, визначені в </w:t>
            </w:r>
            <w:r w:rsidRPr="0014228D">
              <w:rPr>
                <w:rFonts w:ascii="Times New Roman" w:eastAsia="Times New Roman" w:hAnsi="Times New Roman" w:cs="Times New Roman"/>
                <w:color w:val="000000" w:themeColor="text1"/>
                <w:sz w:val="28"/>
                <w:szCs w:val="28"/>
                <w:lang w:eastAsia="uk-UA"/>
              </w:rPr>
              <w:t xml:space="preserve">частині </w:t>
            </w:r>
            <w:r w:rsidR="001B6B9E">
              <w:rPr>
                <w:rFonts w:ascii="Times New Roman" w:eastAsia="Times New Roman" w:hAnsi="Times New Roman" w:cs="Times New Roman"/>
                <w:color w:val="000000" w:themeColor="text1"/>
                <w:sz w:val="28"/>
                <w:szCs w:val="28"/>
                <w:lang w:eastAsia="uk-UA"/>
              </w:rPr>
              <w:t>другій</w:t>
            </w:r>
            <w:r w:rsidRPr="0014228D">
              <w:rPr>
                <w:rFonts w:ascii="Times New Roman" w:eastAsia="Times New Roman" w:hAnsi="Times New Roman" w:cs="Times New Roman"/>
                <w:color w:val="000000" w:themeColor="text1"/>
                <w:sz w:val="28"/>
                <w:szCs w:val="28"/>
                <w:lang w:eastAsia="uk-UA"/>
              </w:rPr>
              <w:t xml:space="preserve"> статті 13 Закону: моніторинг заходів, передбачених Законом, систематизація та інформаційний обмін всіх баз даних, що містять інформацію про первинне та кінцеве споживання </w:t>
            </w:r>
            <w:proofErr w:type="spellStart"/>
            <w:r w:rsidRPr="0014228D">
              <w:rPr>
                <w:rFonts w:ascii="Times New Roman" w:eastAsia="Times New Roman" w:hAnsi="Times New Roman" w:cs="Times New Roman"/>
                <w:color w:val="000000" w:themeColor="text1"/>
                <w:sz w:val="28"/>
                <w:szCs w:val="28"/>
                <w:lang w:eastAsia="uk-UA"/>
              </w:rPr>
              <w:t>енергії;</w:t>
            </w:r>
            <w:r w:rsidRPr="0014228D">
              <w:rPr>
                <w:rFonts w:ascii="Times New Roman" w:hAnsi="Times New Roman" w:cs="Times New Roman"/>
                <w:color w:val="000000" w:themeColor="text1"/>
                <w:sz w:val="28"/>
                <w:szCs w:val="28"/>
              </w:rPr>
              <w:t>забезпечення</w:t>
            </w:r>
            <w:proofErr w:type="spellEnd"/>
            <w:r w:rsidRPr="0014228D">
              <w:rPr>
                <w:rFonts w:ascii="Times New Roman" w:hAnsi="Times New Roman" w:cs="Times New Roman"/>
                <w:color w:val="000000" w:themeColor="text1"/>
                <w:sz w:val="28"/>
                <w:szCs w:val="28"/>
              </w:rPr>
              <w:t xml:space="preserve"> громадян, органів державної влади, органів місцевого самоврядування, підприємств, установ та організацій інформацією про </w:t>
            </w:r>
            <w:r w:rsidRPr="0014228D">
              <w:rPr>
                <w:rFonts w:ascii="Times New Roman" w:hAnsi="Times New Roman" w:cs="Times New Roman"/>
                <w:color w:val="000000" w:themeColor="text1"/>
                <w:sz w:val="28"/>
                <w:szCs w:val="28"/>
              </w:rPr>
              <w:lastRenderedPageBreak/>
              <w:t>рівень енергетичної ефективності в країні, не будуть досягнуті</w:t>
            </w:r>
          </w:p>
          <w:p w:rsidR="008D352E" w:rsidRPr="0014228D" w:rsidRDefault="008D352E" w:rsidP="00D8666C">
            <w:pPr>
              <w:shd w:val="clear" w:color="auto" w:fill="FFFFFF"/>
              <w:spacing w:after="150"/>
              <w:ind w:firstLine="450"/>
              <w:jc w:val="both"/>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t xml:space="preserve">Відсутність </w:t>
            </w:r>
            <w:r w:rsidR="004C7CA2">
              <w:rPr>
                <w:rFonts w:ascii="Times New Roman" w:eastAsia="Times New Roman" w:hAnsi="Times New Roman" w:cs="Times New Roman"/>
                <w:color w:val="000000" w:themeColor="text1"/>
                <w:sz w:val="28"/>
                <w:szCs w:val="28"/>
                <w:lang w:eastAsia="uk-UA"/>
              </w:rPr>
              <w:t>С</w:t>
            </w:r>
            <w:r w:rsidRPr="0014228D">
              <w:rPr>
                <w:rFonts w:ascii="Times New Roman" w:eastAsia="Times New Roman" w:hAnsi="Times New Roman" w:cs="Times New Roman"/>
                <w:color w:val="000000" w:themeColor="text1"/>
                <w:sz w:val="28"/>
                <w:szCs w:val="28"/>
                <w:lang w:eastAsia="uk-UA"/>
              </w:rPr>
              <w:t>истеми не надає можливості вільного доступу до інформації про рівень енергетичної ефективності</w:t>
            </w:r>
          </w:p>
          <w:p w:rsidR="008D352E" w:rsidRPr="0014228D" w:rsidRDefault="008D352E" w:rsidP="00D8666C">
            <w:pPr>
              <w:spacing w:before="150" w:after="150"/>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rPr>
              <w:t>Не відповідає принципу адекватності регуляторної діяльності, сталій європейській практиці, від такої альтернативи слід відмовитись</w:t>
            </w:r>
          </w:p>
        </w:tc>
      </w:tr>
      <w:tr w:rsidR="008D352E" w:rsidRPr="0014228D" w:rsidTr="00D8666C">
        <w:tc>
          <w:tcPr>
            <w:tcW w:w="1459" w:type="pct"/>
            <w:hideMark/>
          </w:tcPr>
          <w:p w:rsidR="008D352E" w:rsidRPr="0014228D" w:rsidRDefault="008D352E" w:rsidP="00D8666C">
            <w:pPr>
              <w:spacing w:before="150" w:after="150"/>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lastRenderedPageBreak/>
              <w:t>Альтернатива 2</w:t>
            </w:r>
          </w:p>
        </w:tc>
        <w:tc>
          <w:tcPr>
            <w:tcW w:w="1630" w:type="pct"/>
            <w:hideMark/>
          </w:tcPr>
          <w:p w:rsidR="008D352E" w:rsidRPr="0014228D" w:rsidRDefault="008D352E" w:rsidP="00D8666C">
            <w:pPr>
              <w:spacing w:before="150" w:after="150"/>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t>4</w:t>
            </w:r>
          </w:p>
        </w:tc>
        <w:tc>
          <w:tcPr>
            <w:tcW w:w="1911" w:type="pct"/>
            <w:hideMark/>
          </w:tcPr>
          <w:p w:rsidR="008D352E" w:rsidRPr="0014228D" w:rsidRDefault="008D352E" w:rsidP="00D8666C">
            <w:pPr>
              <w:ind w:firstLine="272"/>
              <w:jc w:val="both"/>
              <w:rPr>
                <w:rFonts w:ascii="Times New Roman" w:eastAsia="Times New Roman" w:hAnsi="Times New Roman" w:cs="Times New Roman"/>
                <w:color w:val="000000" w:themeColor="text1"/>
                <w:sz w:val="28"/>
                <w:szCs w:val="28"/>
              </w:rPr>
            </w:pPr>
            <w:r w:rsidRPr="0014228D">
              <w:rPr>
                <w:rFonts w:ascii="Times New Roman" w:hAnsi="Times New Roman" w:cs="Times New Roman"/>
                <w:color w:val="000000" w:themeColor="text1"/>
                <w:sz w:val="28"/>
                <w:szCs w:val="28"/>
              </w:rPr>
              <w:t>Цілі державного регулювання,</w:t>
            </w:r>
            <w:r w:rsidRPr="0014228D">
              <w:rPr>
                <w:rFonts w:ascii="Times New Roman" w:eastAsia="Times New Roman" w:hAnsi="Times New Roman" w:cs="Times New Roman"/>
                <w:color w:val="000000" w:themeColor="text1"/>
                <w:sz w:val="28"/>
                <w:szCs w:val="28"/>
                <w:lang w:eastAsia="uk-UA"/>
              </w:rPr>
              <w:t xml:space="preserve"> зазначені в частині </w:t>
            </w:r>
            <w:r w:rsidR="001B6B9E">
              <w:rPr>
                <w:rFonts w:ascii="Times New Roman" w:eastAsia="Times New Roman" w:hAnsi="Times New Roman" w:cs="Times New Roman"/>
                <w:color w:val="000000" w:themeColor="text1"/>
                <w:sz w:val="28"/>
                <w:szCs w:val="28"/>
                <w:lang w:eastAsia="uk-UA"/>
              </w:rPr>
              <w:t>другій</w:t>
            </w:r>
            <w:r w:rsidRPr="0014228D">
              <w:rPr>
                <w:rFonts w:ascii="Times New Roman" w:eastAsia="Times New Roman" w:hAnsi="Times New Roman" w:cs="Times New Roman"/>
                <w:color w:val="000000" w:themeColor="text1"/>
                <w:sz w:val="28"/>
                <w:szCs w:val="28"/>
                <w:lang w:eastAsia="uk-UA"/>
              </w:rPr>
              <w:t xml:space="preserve"> статті 13 Закону - моніторинг заходів, передбачених Законом, систематизація та інформаційний обмін всіх баз даних, що містять інформацію про первинне та кінцеве споживання </w:t>
            </w:r>
            <w:proofErr w:type="spellStart"/>
            <w:r w:rsidRPr="0014228D">
              <w:rPr>
                <w:rFonts w:ascii="Times New Roman" w:eastAsia="Times New Roman" w:hAnsi="Times New Roman" w:cs="Times New Roman"/>
                <w:color w:val="000000" w:themeColor="text1"/>
                <w:sz w:val="28"/>
                <w:szCs w:val="28"/>
                <w:lang w:eastAsia="uk-UA"/>
              </w:rPr>
              <w:t>енергії;</w:t>
            </w:r>
            <w:r w:rsidRPr="0014228D">
              <w:rPr>
                <w:rFonts w:ascii="Times New Roman" w:hAnsi="Times New Roman" w:cs="Times New Roman"/>
                <w:color w:val="000000" w:themeColor="text1"/>
                <w:sz w:val="28"/>
                <w:szCs w:val="28"/>
              </w:rPr>
              <w:t>забезпечення</w:t>
            </w:r>
            <w:proofErr w:type="spellEnd"/>
            <w:r w:rsidRPr="0014228D">
              <w:rPr>
                <w:rFonts w:ascii="Times New Roman" w:hAnsi="Times New Roman" w:cs="Times New Roman"/>
                <w:color w:val="000000" w:themeColor="text1"/>
                <w:sz w:val="28"/>
                <w:szCs w:val="28"/>
              </w:rPr>
              <w:t xml:space="preserve"> громадян, органів державної влади, органів місцевого самоврядування, підприємств, установ та організацій інформацією про рівень енергетичної ефективності в країні,</w:t>
            </w:r>
            <w:r w:rsidR="004C7CA2">
              <w:rPr>
                <w:rFonts w:ascii="Times New Roman" w:hAnsi="Times New Roman" w:cs="Times New Roman"/>
                <w:color w:val="000000" w:themeColor="text1"/>
                <w:sz w:val="28"/>
                <w:szCs w:val="28"/>
              </w:rPr>
              <w:t xml:space="preserve"> </w:t>
            </w:r>
            <w:r w:rsidRPr="0014228D">
              <w:rPr>
                <w:rFonts w:ascii="Times New Roman" w:hAnsi="Times New Roman" w:cs="Times New Roman"/>
                <w:color w:val="000000" w:themeColor="text1"/>
                <w:sz w:val="28"/>
                <w:szCs w:val="28"/>
              </w:rPr>
              <w:t>будуть досягнуті</w:t>
            </w:r>
            <w:r w:rsidRPr="0014228D">
              <w:rPr>
                <w:rFonts w:ascii="Times New Roman" w:eastAsia="Times New Roman" w:hAnsi="Times New Roman" w:cs="Times New Roman"/>
                <w:color w:val="000000" w:themeColor="text1"/>
                <w:sz w:val="28"/>
                <w:szCs w:val="28"/>
                <w:lang w:eastAsia="uk-UA"/>
              </w:rPr>
              <w:t>.</w:t>
            </w:r>
          </w:p>
          <w:p w:rsidR="008D352E" w:rsidRPr="0014228D" w:rsidRDefault="008D352E" w:rsidP="00D8666C">
            <w:pPr>
              <w:ind w:firstLine="272"/>
              <w:jc w:val="both"/>
              <w:rPr>
                <w:rFonts w:ascii="Times New Roman" w:eastAsia="Times New Roman" w:hAnsi="Times New Roman" w:cs="Times New Roman"/>
                <w:color w:val="000000" w:themeColor="text1"/>
                <w:sz w:val="28"/>
                <w:szCs w:val="28"/>
              </w:rPr>
            </w:pPr>
          </w:p>
          <w:p w:rsidR="008D352E" w:rsidRPr="0014228D" w:rsidRDefault="008D352E" w:rsidP="00D8666C">
            <w:pPr>
              <w:ind w:firstLine="272"/>
              <w:jc w:val="both"/>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Про</w:t>
            </w:r>
            <w:r w:rsidR="004C7CA2">
              <w:rPr>
                <w:rFonts w:ascii="Times New Roman" w:eastAsia="Times New Roman" w:hAnsi="Times New Roman" w:cs="Times New Roman"/>
                <w:color w:val="000000" w:themeColor="text1"/>
                <w:sz w:val="28"/>
                <w:szCs w:val="28"/>
              </w:rPr>
              <w:t>е</w:t>
            </w:r>
            <w:r w:rsidRPr="0014228D">
              <w:rPr>
                <w:rFonts w:ascii="Times New Roman" w:eastAsia="Times New Roman" w:hAnsi="Times New Roman" w:cs="Times New Roman"/>
                <w:color w:val="000000" w:themeColor="text1"/>
                <w:sz w:val="28"/>
                <w:szCs w:val="28"/>
              </w:rPr>
              <w:t>кт акта відповідає принципу адекватності регуляторної діяльності, вимогам часу та євроінтеграційним процесам в Україні.</w:t>
            </w:r>
          </w:p>
          <w:p w:rsidR="008D352E" w:rsidRPr="0014228D" w:rsidRDefault="008D352E" w:rsidP="00D8666C">
            <w:pPr>
              <w:spacing w:before="150" w:after="150"/>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rPr>
              <w:t xml:space="preserve">Обраний спосіб забезпечує досягнення цілей державного </w:t>
            </w:r>
            <w:r w:rsidRPr="0014228D">
              <w:rPr>
                <w:rFonts w:ascii="Times New Roman" w:eastAsia="Times New Roman" w:hAnsi="Times New Roman" w:cs="Times New Roman"/>
                <w:color w:val="000000" w:themeColor="text1"/>
                <w:sz w:val="28"/>
                <w:szCs w:val="28"/>
              </w:rPr>
              <w:lastRenderedPageBreak/>
              <w:t xml:space="preserve">регулювання, відповідає принципу адекватності регуляторної діяльності, вимогам законодавства </w:t>
            </w:r>
            <w:r w:rsidR="004C7CA2">
              <w:rPr>
                <w:rFonts w:ascii="Times New Roman" w:eastAsia="Times New Roman" w:hAnsi="Times New Roman" w:cs="Times New Roman"/>
                <w:color w:val="000000" w:themeColor="text1"/>
                <w:sz w:val="28"/>
                <w:szCs w:val="28"/>
              </w:rPr>
              <w:t>та сталій європейській практиці</w:t>
            </w:r>
          </w:p>
        </w:tc>
      </w:tr>
    </w:tbl>
    <w:p w:rsidR="008D352E" w:rsidRPr="0014228D" w:rsidRDefault="008D352E" w:rsidP="00541F7A">
      <w:pPr>
        <w:shd w:val="clear" w:color="auto" w:fill="FFFFFF"/>
        <w:spacing w:after="150" w:line="240" w:lineRule="auto"/>
        <w:ind w:firstLine="450"/>
        <w:jc w:val="both"/>
        <w:rPr>
          <w:rFonts w:ascii="Times New Roman" w:eastAsia="Times New Roman" w:hAnsi="Times New Roman" w:cs="Times New Roman"/>
          <w:color w:val="000000" w:themeColor="text1"/>
          <w:sz w:val="28"/>
          <w:szCs w:val="28"/>
          <w:lang w:eastAsia="uk-UA"/>
        </w:rPr>
      </w:pPr>
    </w:p>
    <w:tbl>
      <w:tblPr>
        <w:tblStyle w:val="a4"/>
        <w:tblW w:w="5000" w:type="pct"/>
        <w:tblLook w:val="04A0" w:firstRow="1" w:lastRow="0" w:firstColumn="1" w:lastColumn="0" w:noHBand="0" w:noVBand="1"/>
      </w:tblPr>
      <w:tblGrid>
        <w:gridCol w:w="2277"/>
        <w:gridCol w:w="2472"/>
        <w:gridCol w:w="1499"/>
        <w:gridCol w:w="3663"/>
      </w:tblGrid>
      <w:tr w:rsidR="006C1EB7" w:rsidRPr="0014228D" w:rsidTr="008D352E">
        <w:tc>
          <w:tcPr>
            <w:tcW w:w="1149" w:type="pct"/>
            <w:hideMark/>
          </w:tcPr>
          <w:p w:rsidR="00541F7A" w:rsidRPr="0014228D" w:rsidRDefault="00541F7A" w:rsidP="00BC06B4">
            <w:pPr>
              <w:spacing w:before="150" w:after="150"/>
              <w:jc w:val="center"/>
              <w:rPr>
                <w:rFonts w:ascii="Times New Roman" w:eastAsia="Times New Roman" w:hAnsi="Times New Roman" w:cs="Times New Roman"/>
                <w:color w:val="000000" w:themeColor="text1"/>
                <w:sz w:val="28"/>
                <w:szCs w:val="28"/>
                <w:lang w:eastAsia="uk-UA"/>
              </w:rPr>
            </w:pPr>
            <w:bookmarkStart w:id="43" w:name="n158"/>
            <w:bookmarkStart w:id="44" w:name="n159"/>
            <w:bookmarkEnd w:id="43"/>
            <w:bookmarkEnd w:id="44"/>
            <w:r w:rsidRPr="0014228D">
              <w:rPr>
                <w:rFonts w:ascii="Times New Roman" w:eastAsia="Times New Roman" w:hAnsi="Times New Roman" w:cs="Times New Roman"/>
                <w:color w:val="000000" w:themeColor="text1"/>
                <w:sz w:val="28"/>
                <w:szCs w:val="28"/>
                <w:lang w:eastAsia="uk-UA"/>
              </w:rPr>
              <w:t>Рейтинг результативності</w:t>
            </w:r>
          </w:p>
        </w:tc>
        <w:tc>
          <w:tcPr>
            <w:tcW w:w="1247" w:type="pct"/>
            <w:hideMark/>
          </w:tcPr>
          <w:p w:rsidR="00541F7A" w:rsidRPr="0014228D" w:rsidRDefault="00541F7A" w:rsidP="00BC06B4">
            <w:pPr>
              <w:spacing w:before="150" w:after="150"/>
              <w:jc w:val="center"/>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t>Вигоди (підсумок)</w:t>
            </w:r>
          </w:p>
        </w:tc>
        <w:tc>
          <w:tcPr>
            <w:tcW w:w="756" w:type="pct"/>
            <w:hideMark/>
          </w:tcPr>
          <w:p w:rsidR="00541F7A" w:rsidRPr="0014228D" w:rsidRDefault="00541F7A" w:rsidP="00BC06B4">
            <w:pPr>
              <w:spacing w:before="150" w:after="150"/>
              <w:jc w:val="center"/>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t>Витрати (підсумок)</w:t>
            </w:r>
          </w:p>
        </w:tc>
        <w:tc>
          <w:tcPr>
            <w:tcW w:w="1848" w:type="pct"/>
            <w:hideMark/>
          </w:tcPr>
          <w:p w:rsidR="00541F7A" w:rsidRPr="0014228D" w:rsidRDefault="00541F7A" w:rsidP="00BC06B4">
            <w:pPr>
              <w:spacing w:before="150" w:after="150"/>
              <w:jc w:val="center"/>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t>Обґрунтування відповідного місця альтернативи у рейтингу</w:t>
            </w:r>
          </w:p>
        </w:tc>
      </w:tr>
      <w:tr w:rsidR="006C1EB7" w:rsidRPr="0014228D" w:rsidTr="008D352E">
        <w:tc>
          <w:tcPr>
            <w:tcW w:w="1149" w:type="pct"/>
            <w:hideMark/>
          </w:tcPr>
          <w:p w:rsidR="00541F7A" w:rsidRPr="0014228D" w:rsidRDefault="00541F7A" w:rsidP="00BC06B4">
            <w:pPr>
              <w:spacing w:before="150" w:after="150"/>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t xml:space="preserve">Альтернатива </w:t>
            </w:r>
            <w:r w:rsidR="006A5B19" w:rsidRPr="0014228D">
              <w:rPr>
                <w:rFonts w:ascii="Times New Roman" w:eastAsia="Times New Roman" w:hAnsi="Times New Roman" w:cs="Times New Roman"/>
                <w:color w:val="000000" w:themeColor="text1"/>
                <w:sz w:val="28"/>
                <w:szCs w:val="28"/>
                <w:lang w:eastAsia="uk-UA"/>
              </w:rPr>
              <w:t>2</w:t>
            </w:r>
          </w:p>
        </w:tc>
        <w:tc>
          <w:tcPr>
            <w:tcW w:w="1247" w:type="pct"/>
            <w:hideMark/>
          </w:tcPr>
          <w:p w:rsidR="00C75106" w:rsidRPr="0014228D" w:rsidRDefault="00C75106" w:rsidP="00C75106">
            <w:pPr>
              <w:ind w:firstLine="2"/>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Наявні</w:t>
            </w:r>
          </w:p>
          <w:p w:rsidR="00541F7A" w:rsidRPr="0014228D" w:rsidRDefault="00C75106" w:rsidP="00BC06B4">
            <w:pPr>
              <w:spacing w:before="150" w:after="150"/>
              <w:rPr>
                <w:rFonts w:ascii="Times New Roman" w:hAnsi="Times New Roman" w:cs="Times New Roman"/>
                <w:color w:val="000000" w:themeColor="text1"/>
                <w:sz w:val="28"/>
                <w:szCs w:val="28"/>
              </w:rPr>
            </w:pPr>
            <w:r w:rsidRPr="0014228D">
              <w:rPr>
                <w:rFonts w:ascii="Times New Roman" w:hAnsi="Times New Roman" w:cs="Times New Roman"/>
                <w:color w:val="000000" w:themeColor="text1"/>
                <w:sz w:val="28"/>
                <w:szCs w:val="28"/>
                <w:highlight w:val="white"/>
              </w:rPr>
              <w:t>Прийняття про</w:t>
            </w:r>
            <w:r w:rsidR="004C7CA2">
              <w:rPr>
                <w:rFonts w:ascii="Times New Roman" w:hAnsi="Times New Roman" w:cs="Times New Roman"/>
                <w:color w:val="000000" w:themeColor="text1"/>
                <w:sz w:val="28"/>
                <w:szCs w:val="28"/>
                <w:highlight w:val="white"/>
              </w:rPr>
              <w:t>е</w:t>
            </w:r>
            <w:r w:rsidRPr="0014228D">
              <w:rPr>
                <w:rFonts w:ascii="Times New Roman" w:hAnsi="Times New Roman" w:cs="Times New Roman"/>
                <w:color w:val="000000" w:themeColor="text1"/>
                <w:sz w:val="28"/>
                <w:szCs w:val="28"/>
                <w:highlight w:val="white"/>
              </w:rPr>
              <w:t>кту акта забезпечить</w:t>
            </w:r>
            <w:r w:rsidRPr="0014228D">
              <w:rPr>
                <w:rFonts w:ascii="Times New Roman" w:eastAsia="Times New Roman" w:hAnsi="Times New Roman" w:cs="Times New Roman"/>
                <w:color w:val="000000" w:themeColor="text1"/>
                <w:sz w:val="28"/>
                <w:szCs w:val="28"/>
              </w:rPr>
              <w:t xml:space="preserve"> виконання вимог </w:t>
            </w:r>
            <w:r w:rsidR="004C7CA2">
              <w:rPr>
                <w:rFonts w:ascii="Times New Roman" w:eastAsia="Times New Roman" w:hAnsi="Times New Roman" w:cs="Times New Roman"/>
                <w:color w:val="000000" w:themeColor="text1"/>
                <w:sz w:val="28"/>
                <w:szCs w:val="28"/>
                <w:lang w:eastAsia="uk-UA"/>
              </w:rPr>
              <w:t>частин</w:t>
            </w:r>
            <w:r w:rsidRPr="0014228D">
              <w:rPr>
                <w:rFonts w:ascii="Times New Roman" w:eastAsia="Times New Roman" w:hAnsi="Times New Roman" w:cs="Times New Roman"/>
                <w:color w:val="000000" w:themeColor="text1"/>
                <w:sz w:val="28"/>
                <w:szCs w:val="28"/>
                <w:lang w:eastAsia="uk-UA"/>
              </w:rPr>
              <w:t xml:space="preserve"> </w:t>
            </w:r>
            <w:r w:rsidR="001B6B9E">
              <w:rPr>
                <w:rFonts w:ascii="Times New Roman" w:eastAsia="Times New Roman" w:hAnsi="Times New Roman" w:cs="Times New Roman"/>
                <w:color w:val="000000" w:themeColor="text1"/>
                <w:sz w:val="28"/>
                <w:szCs w:val="28"/>
                <w:lang w:eastAsia="uk-UA"/>
              </w:rPr>
              <w:t>друг</w:t>
            </w:r>
            <w:r w:rsidR="004C7CA2">
              <w:rPr>
                <w:rFonts w:ascii="Times New Roman" w:eastAsia="Times New Roman" w:hAnsi="Times New Roman" w:cs="Times New Roman"/>
                <w:color w:val="000000" w:themeColor="text1"/>
                <w:sz w:val="28"/>
                <w:szCs w:val="28"/>
                <w:lang w:eastAsia="uk-UA"/>
              </w:rPr>
              <w:t xml:space="preserve">ої та третьої </w:t>
            </w:r>
            <w:r w:rsidRPr="0014228D">
              <w:rPr>
                <w:rFonts w:ascii="Times New Roman" w:eastAsia="Times New Roman" w:hAnsi="Times New Roman" w:cs="Times New Roman"/>
                <w:color w:val="000000" w:themeColor="text1"/>
                <w:sz w:val="28"/>
                <w:szCs w:val="28"/>
                <w:lang w:eastAsia="uk-UA"/>
              </w:rPr>
              <w:t>статті 13 Закону</w:t>
            </w:r>
            <w:r w:rsidR="004C7CA2">
              <w:rPr>
                <w:rFonts w:ascii="Times New Roman" w:eastAsia="Times New Roman" w:hAnsi="Times New Roman" w:cs="Times New Roman"/>
                <w:color w:val="000000" w:themeColor="text1"/>
                <w:sz w:val="28"/>
                <w:szCs w:val="28"/>
                <w:lang w:eastAsia="uk-UA"/>
              </w:rPr>
              <w:t xml:space="preserve"> та забезпечить</w:t>
            </w:r>
            <w:r w:rsidRPr="0014228D">
              <w:rPr>
                <w:rFonts w:ascii="Times New Roman" w:eastAsia="Times New Roman" w:hAnsi="Times New Roman" w:cs="Times New Roman"/>
                <w:color w:val="000000" w:themeColor="text1"/>
                <w:sz w:val="28"/>
                <w:szCs w:val="28"/>
                <w:lang w:eastAsia="uk-UA"/>
              </w:rPr>
              <w:t xml:space="preserve"> моніторинг заходів, передбачених Законом, систематизація та інформаційний обмін всіх баз даних, що містять інформацію про первинне та кінцеве споживання енергії; </w:t>
            </w:r>
            <w:r w:rsidRPr="0014228D">
              <w:rPr>
                <w:rFonts w:ascii="Times New Roman" w:hAnsi="Times New Roman" w:cs="Times New Roman"/>
                <w:color w:val="000000" w:themeColor="text1"/>
                <w:sz w:val="28"/>
                <w:szCs w:val="28"/>
              </w:rPr>
              <w:t xml:space="preserve">забезпечення громадян, органів державної влади, органів місцевого самоврядування, підприємств, установ та організацій інформацією про рівень енергетичної </w:t>
            </w:r>
            <w:r w:rsidRPr="0014228D">
              <w:rPr>
                <w:rFonts w:ascii="Times New Roman" w:hAnsi="Times New Roman" w:cs="Times New Roman"/>
                <w:color w:val="000000" w:themeColor="text1"/>
                <w:sz w:val="28"/>
                <w:szCs w:val="28"/>
              </w:rPr>
              <w:lastRenderedPageBreak/>
              <w:t>ефективності в країні.</w:t>
            </w:r>
          </w:p>
          <w:p w:rsidR="00C75106" w:rsidRPr="0014228D" w:rsidRDefault="00C75106" w:rsidP="00C75106">
            <w:pPr>
              <w:ind w:firstLine="272"/>
              <w:jc w:val="both"/>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Про</w:t>
            </w:r>
            <w:r w:rsidR="004C7CA2">
              <w:rPr>
                <w:rFonts w:ascii="Times New Roman" w:eastAsia="Times New Roman" w:hAnsi="Times New Roman" w:cs="Times New Roman"/>
                <w:color w:val="000000" w:themeColor="text1"/>
                <w:sz w:val="28"/>
                <w:szCs w:val="28"/>
              </w:rPr>
              <w:t>е</w:t>
            </w:r>
            <w:r w:rsidRPr="0014228D">
              <w:rPr>
                <w:rFonts w:ascii="Times New Roman" w:eastAsia="Times New Roman" w:hAnsi="Times New Roman" w:cs="Times New Roman"/>
                <w:color w:val="000000" w:themeColor="text1"/>
                <w:sz w:val="28"/>
                <w:szCs w:val="28"/>
              </w:rPr>
              <w:t>кт акта відповідає принципу адекватності регуляторної діяльності, вимогам часу та євроінтеграційним процесам в Україні.</w:t>
            </w:r>
          </w:p>
          <w:p w:rsidR="00C75106" w:rsidRPr="0014228D" w:rsidRDefault="00C75106" w:rsidP="00C75106">
            <w:pPr>
              <w:spacing w:before="150" w:after="150"/>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rPr>
              <w:t xml:space="preserve">Обраний спосіб забезпечує досягнення цілей державного регулювання, відповідає принципу адекватності регуляторної діяльності, вимогам законодавства </w:t>
            </w:r>
            <w:r w:rsidR="004C7CA2">
              <w:rPr>
                <w:rFonts w:ascii="Times New Roman" w:eastAsia="Times New Roman" w:hAnsi="Times New Roman" w:cs="Times New Roman"/>
                <w:color w:val="000000" w:themeColor="text1"/>
                <w:sz w:val="28"/>
                <w:szCs w:val="28"/>
              </w:rPr>
              <w:t>та сталій європейській практиці</w:t>
            </w:r>
          </w:p>
        </w:tc>
        <w:tc>
          <w:tcPr>
            <w:tcW w:w="756" w:type="pct"/>
            <w:hideMark/>
          </w:tcPr>
          <w:p w:rsidR="00541F7A" w:rsidRPr="0014228D" w:rsidRDefault="00995DC0" w:rsidP="00BC06B4">
            <w:pPr>
              <w:spacing w:before="150" w:after="150"/>
              <w:rPr>
                <w:rFonts w:ascii="Times New Roman" w:eastAsia="Times New Roman" w:hAnsi="Times New Roman" w:cs="Times New Roman"/>
                <w:color w:val="000000" w:themeColor="text1"/>
                <w:sz w:val="28"/>
                <w:szCs w:val="28"/>
                <w:lang w:eastAsia="uk-UA"/>
              </w:rPr>
            </w:pPr>
            <w:r>
              <w:rPr>
                <w:rFonts w:ascii="Times New Roman" w:eastAsia="TimesNewRoman" w:hAnsi="Times New Roman" w:cs="Times New Roman"/>
                <w:color w:val="000000" w:themeColor="text1"/>
                <w:sz w:val="28"/>
                <w:szCs w:val="28"/>
              </w:rPr>
              <w:lastRenderedPageBreak/>
              <w:t>Відсутні</w:t>
            </w:r>
          </w:p>
        </w:tc>
        <w:tc>
          <w:tcPr>
            <w:tcW w:w="1848" w:type="pct"/>
            <w:hideMark/>
          </w:tcPr>
          <w:p w:rsidR="006A5B19" w:rsidRPr="0014228D" w:rsidRDefault="006A5B19" w:rsidP="006A5B19">
            <w:pPr>
              <w:ind w:firstLine="2"/>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1 місце у рейтингу.</w:t>
            </w:r>
          </w:p>
          <w:p w:rsidR="006A5B19" w:rsidRPr="0014228D" w:rsidRDefault="006A5B19" w:rsidP="006A5B19">
            <w:pPr>
              <w:ind w:firstLine="2"/>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Запропоновані положення про</w:t>
            </w:r>
            <w:r w:rsidR="004C7CA2">
              <w:rPr>
                <w:rFonts w:ascii="Times New Roman" w:eastAsia="Times New Roman" w:hAnsi="Times New Roman" w:cs="Times New Roman"/>
                <w:color w:val="000000" w:themeColor="text1"/>
                <w:sz w:val="28"/>
                <w:szCs w:val="28"/>
              </w:rPr>
              <w:t>е</w:t>
            </w:r>
            <w:r w:rsidRPr="0014228D">
              <w:rPr>
                <w:rFonts w:ascii="Times New Roman" w:eastAsia="Times New Roman" w:hAnsi="Times New Roman" w:cs="Times New Roman"/>
                <w:color w:val="000000" w:themeColor="text1"/>
                <w:sz w:val="28"/>
                <w:szCs w:val="28"/>
              </w:rPr>
              <w:t>кту регуляторного акта дозволяють повною мірою досягти поставлених цілей.</w:t>
            </w:r>
          </w:p>
          <w:p w:rsidR="00541F7A" w:rsidRPr="0014228D" w:rsidRDefault="006A5B19" w:rsidP="006A5B19">
            <w:pPr>
              <w:spacing w:before="150" w:after="150"/>
              <w:rPr>
                <w:rFonts w:ascii="Times New Roman" w:eastAsia="Times New Roman" w:hAnsi="Times New Roman" w:cs="Times New Roman"/>
                <w:color w:val="000000" w:themeColor="text1"/>
                <w:sz w:val="28"/>
                <w:szCs w:val="28"/>
                <w:lang w:eastAsia="uk-UA"/>
              </w:rPr>
            </w:pPr>
            <w:r w:rsidRPr="0014228D">
              <w:rPr>
                <w:rFonts w:ascii="Times New Roman" w:hAnsi="Times New Roman" w:cs="Times New Roman"/>
                <w:color w:val="000000" w:themeColor="text1"/>
                <w:sz w:val="28"/>
                <w:szCs w:val="28"/>
              </w:rPr>
              <w:t xml:space="preserve">Для вирішення проблеми найбільш виправданою та доцільною є Альтернатива 2, адже вона призведе до повного вирішення проблеми, визначеної розділом I </w:t>
            </w:r>
            <w:r w:rsidR="004C7CA2">
              <w:rPr>
                <w:rFonts w:ascii="Times New Roman" w:hAnsi="Times New Roman" w:cs="Times New Roman"/>
                <w:color w:val="000000" w:themeColor="text1"/>
                <w:sz w:val="28"/>
                <w:szCs w:val="28"/>
              </w:rPr>
              <w:t xml:space="preserve">цього </w:t>
            </w:r>
            <w:r w:rsidRPr="0014228D">
              <w:rPr>
                <w:rFonts w:ascii="Times New Roman" w:hAnsi="Times New Roman" w:cs="Times New Roman"/>
                <w:color w:val="000000" w:themeColor="text1"/>
                <w:sz w:val="28"/>
                <w:szCs w:val="28"/>
              </w:rPr>
              <w:t>аналізу регуляторного впливу</w:t>
            </w:r>
          </w:p>
        </w:tc>
      </w:tr>
      <w:tr w:rsidR="00541F7A" w:rsidRPr="0014228D" w:rsidTr="008D352E">
        <w:tc>
          <w:tcPr>
            <w:tcW w:w="1149" w:type="pct"/>
            <w:hideMark/>
          </w:tcPr>
          <w:p w:rsidR="00541F7A" w:rsidRPr="0014228D" w:rsidRDefault="00541F7A" w:rsidP="00BC06B4">
            <w:pPr>
              <w:spacing w:before="150" w:after="150"/>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lastRenderedPageBreak/>
              <w:t xml:space="preserve">Альтернатива </w:t>
            </w:r>
            <w:r w:rsidR="006A5B19" w:rsidRPr="0014228D">
              <w:rPr>
                <w:rFonts w:ascii="Times New Roman" w:eastAsia="Times New Roman" w:hAnsi="Times New Roman" w:cs="Times New Roman"/>
                <w:color w:val="000000" w:themeColor="text1"/>
                <w:sz w:val="28"/>
                <w:szCs w:val="28"/>
                <w:lang w:eastAsia="uk-UA"/>
              </w:rPr>
              <w:t>1</w:t>
            </w:r>
          </w:p>
        </w:tc>
        <w:tc>
          <w:tcPr>
            <w:tcW w:w="1247" w:type="pct"/>
            <w:hideMark/>
          </w:tcPr>
          <w:p w:rsidR="00E62876" w:rsidRPr="0014228D" w:rsidRDefault="00E62876" w:rsidP="00E62876">
            <w:pPr>
              <w:ind w:firstLine="2"/>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Відсутні</w:t>
            </w:r>
          </w:p>
          <w:p w:rsidR="00541F7A" w:rsidRPr="0014228D" w:rsidRDefault="00E62876" w:rsidP="00E62876">
            <w:pPr>
              <w:spacing w:before="150" w:after="150"/>
              <w:rPr>
                <w:rFonts w:ascii="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Цілі державного регулювання</w:t>
            </w:r>
            <w:r w:rsidRPr="0014228D">
              <w:rPr>
                <w:rFonts w:ascii="Times New Roman" w:eastAsia="Times New Roman" w:hAnsi="Times New Roman" w:cs="Times New Roman"/>
                <w:color w:val="000000" w:themeColor="text1"/>
                <w:sz w:val="28"/>
                <w:szCs w:val="28"/>
              </w:rPr>
              <w:br/>
              <w:t>не будуть досягнуті</w:t>
            </w:r>
            <w:r w:rsidRPr="0014228D">
              <w:rPr>
                <w:rFonts w:ascii="Times New Roman" w:hAnsi="Times New Roman" w:cs="Times New Roman"/>
                <w:color w:val="000000" w:themeColor="text1"/>
                <w:sz w:val="28"/>
                <w:szCs w:val="28"/>
                <w:highlight w:val="white"/>
              </w:rPr>
              <w:t>, не буде</w:t>
            </w:r>
            <w:r w:rsidRPr="0014228D">
              <w:rPr>
                <w:rFonts w:ascii="Times New Roman" w:eastAsia="Times New Roman" w:hAnsi="Times New Roman" w:cs="Times New Roman"/>
                <w:color w:val="000000" w:themeColor="text1"/>
                <w:sz w:val="28"/>
                <w:szCs w:val="28"/>
              </w:rPr>
              <w:t xml:space="preserve"> забезпечено виконання вимог </w:t>
            </w:r>
            <w:r w:rsidR="004C7CA2">
              <w:rPr>
                <w:rFonts w:ascii="Times New Roman" w:eastAsia="Times New Roman" w:hAnsi="Times New Roman" w:cs="Times New Roman"/>
                <w:color w:val="000000" w:themeColor="text1"/>
                <w:sz w:val="28"/>
                <w:szCs w:val="28"/>
                <w:lang w:eastAsia="uk-UA"/>
              </w:rPr>
              <w:t xml:space="preserve">частин </w:t>
            </w:r>
            <w:r w:rsidR="00CF4492">
              <w:rPr>
                <w:rFonts w:ascii="Times New Roman" w:eastAsia="Times New Roman" w:hAnsi="Times New Roman" w:cs="Times New Roman"/>
                <w:color w:val="000000" w:themeColor="text1"/>
                <w:sz w:val="28"/>
                <w:szCs w:val="28"/>
                <w:lang w:eastAsia="uk-UA"/>
              </w:rPr>
              <w:t>другої</w:t>
            </w:r>
            <w:r w:rsidR="004C7CA2">
              <w:rPr>
                <w:rFonts w:ascii="Times New Roman" w:eastAsia="Times New Roman" w:hAnsi="Times New Roman" w:cs="Times New Roman"/>
                <w:color w:val="000000" w:themeColor="text1"/>
                <w:sz w:val="28"/>
                <w:szCs w:val="28"/>
                <w:lang w:eastAsia="uk-UA"/>
              </w:rPr>
              <w:t>, третьої</w:t>
            </w:r>
            <w:r w:rsidRPr="0014228D">
              <w:rPr>
                <w:rFonts w:ascii="Times New Roman" w:eastAsia="Times New Roman" w:hAnsi="Times New Roman" w:cs="Times New Roman"/>
                <w:color w:val="000000" w:themeColor="text1"/>
                <w:sz w:val="28"/>
                <w:szCs w:val="28"/>
                <w:lang w:eastAsia="uk-UA"/>
              </w:rPr>
              <w:t xml:space="preserve"> статті 13 Закону</w:t>
            </w:r>
            <w:r w:rsidR="004C7CA2">
              <w:rPr>
                <w:rFonts w:ascii="Times New Roman" w:eastAsia="Times New Roman" w:hAnsi="Times New Roman" w:cs="Times New Roman"/>
                <w:color w:val="000000" w:themeColor="text1"/>
                <w:sz w:val="28"/>
                <w:szCs w:val="28"/>
                <w:lang w:eastAsia="uk-UA"/>
              </w:rPr>
              <w:t xml:space="preserve">, не буде забезпечено </w:t>
            </w:r>
            <w:r w:rsidRPr="0014228D">
              <w:rPr>
                <w:rFonts w:ascii="Times New Roman" w:eastAsia="Times New Roman" w:hAnsi="Times New Roman" w:cs="Times New Roman"/>
                <w:color w:val="000000" w:themeColor="text1"/>
                <w:sz w:val="28"/>
                <w:szCs w:val="28"/>
                <w:lang w:eastAsia="uk-UA"/>
              </w:rPr>
              <w:t xml:space="preserve">моніторинг заходів, передбачених Законом, </w:t>
            </w:r>
            <w:r w:rsidRPr="0014228D">
              <w:rPr>
                <w:rFonts w:ascii="Times New Roman" w:eastAsia="Times New Roman" w:hAnsi="Times New Roman" w:cs="Times New Roman"/>
                <w:color w:val="000000" w:themeColor="text1"/>
                <w:sz w:val="28"/>
                <w:szCs w:val="28"/>
                <w:lang w:eastAsia="uk-UA"/>
              </w:rPr>
              <w:lastRenderedPageBreak/>
              <w:t xml:space="preserve">систематизація та інформаційний обмін всіх баз даних, що містять інформацію про первинне та кінцеве споживання енергії; </w:t>
            </w:r>
            <w:r w:rsidRPr="0014228D">
              <w:rPr>
                <w:rFonts w:ascii="Times New Roman" w:hAnsi="Times New Roman" w:cs="Times New Roman"/>
                <w:color w:val="000000" w:themeColor="text1"/>
                <w:sz w:val="28"/>
                <w:szCs w:val="28"/>
              </w:rPr>
              <w:t>забезпечення громадян, органів державної влади, органів місцевого самоврядування, підприємств, установ та організацій інформацією про рівень енергетичної ефективності в країні.</w:t>
            </w:r>
          </w:p>
          <w:p w:rsidR="00E62876" w:rsidRPr="0014228D" w:rsidRDefault="00E62876" w:rsidP="00E62876">
            <w:pPr>
              <w:spacing w:before="150" w:after="150"/>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rPr>
              <w:t>Не відповідає принципу адекватності регуляторної діяльності, сталій європейській практиці, від такої альтернативи слід відмовитись.</w:t>
            </w:r>
          </w:p>
        </w:tc>
        <w:tc>
          <w:tcPr>
            <w:tcW w:w="756" w:type="pct"/>
            <w:hideMark/>
          </w:tcPr>
          <w:p w:rsidR="00541F7A" w:rsidRPr="0014228D" w:rsidRDefault="00541F7A" w:rsidP="00BC06B4">
            <w:pPr>
              <w:spacing w:before="150" w:after="150"/>
              <w:rPr>
                <w:rFonts w:ascii="Times New Roman" w:eastAsia="Times New Roman" w:hAnsi="Times New Roman" w:cs="Times New Roman"/>
                <w:color w:val="000000" w:themeColor="text1"/>
                <w:sz w:val="28"/>
                <w:szCs w:val="28"/>
                <w:lang w:eastAsia="uk-UA"/>
              </w:rPr>
            </w:pPr>
          </w:p>
        </w:tc>
        <w:tc>
          <w:tcPr>
            <w:tcW w:w="1848" w:type="pct"/>
            <w:hideMark/>
          </w:tcPr>
          <w:p w:rsidR="004B5B6C" w:rsidRPr="0014228D" w:rsidRDefault="004B5B6C" w:rsidP="004B5B6C">
            <w:pPr>
              <w:ind w:firstLine="2"/>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2 місце у рейтингу.</w:t>
            </w:r>
          </w:p>
          <w:p w:rsidR="00541F7A" w:rsidRPr="0014228D" w:rsidRDefault="004B5B6C" w:rsidP="004B5B6C">
            <w:pPr>
              <w:spacing w:before="150" w:after="150"/>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rPr>
              <w:t>Встановлені цілі не досягаються.</w:t>
            </w:r>
            <w:r w:rsidRPr="0014228D">
              <w:rPr>
                <w:rFonts w:ascii="Times New Roman" w:hAnsi="Times New Roman" w:cs="Times New Roman"/>
                <w:color w:val="000000" w:themeColor="text1"/>
                <w:sz w:val="28"/>
                <w:szCs w:val="28"/>
              </w:rPr>
              <w:t xml:space="preserve"> Альтернатива 1 не сприятиме вирішенню проблеми, тому вибір даної альтернативи не є можливим</w:t>
            </w:r>
          </w:p>
        </w:tc>
      </w:tr>
    </w:tbl>
    <w:p w:rsidR="00541F7A" w:rsidRDefault="00541F7A" w:rsidP="00541F7A">
      <w:pPr>
        <w:shd w:val="clear" w:color="auto" w:fill="FFFFFF"/>
        <w:spacing w:after="150" w:line="240" w:lineRule="auto"/>
        <w:rPr>
          <w:rFonts w:ascii="Times New Roman" w:eastAsia="Times New Roman" w:hAnsi="Times New Roman" w:cs="Times New Roman"/>
          <w:vanish/>
          <w:color w:val="000000" w:themeColor="text1"/>
          <w:sz w:val="28"/>
          <w:szCs w:val="28"/>
          <w:lang w:eastAsia="uk-UA"/>
        </w:rPr>
      </w:pPr>
      <w:bookmarkStart w:id="45" w:name="n160"/>
      <w:bookmarkEnd w:id="45"/>
    </w:p>
    <w:p w:rsidR="0091702E" w:rsidRPr="0014228D" w:rsidRDefault="0091702E" w:rsidP="00541F7A">
      <w:pPr>
        <w:shd w:val="clear" w:color="auto" w:fill="FFFFFF"/>
        <w:spacing w:after="150" w:line="240" w:lineRule="auto"/>
        <w:rPr>
          <w:rFonts w:ascii="Times New Roman" w:eastAsia="Times New Roman" w:hAnsi="Times New Roman" w:cs="Times New Roman"/>
          <w:vanish/>
          <w:color w:val="000000" w:themeColor="text1"/>
          <w:sz w:val="28"/>
          <w:szCs w:val="28"/>
          <w:lang w:eastAsia="uk-UA"/>
        </w:rPr>
      </w:pPr>
    </w:p>
    <w:tbl>
      <w:tblPr>
        <w:tblStyle w:val="a4"/>
        <w:tblW w:w="5000" w:type="pct"/>
        <w:tblLook w:val="04A0" w:firstRow="1" w:lastRow="0" w:firstColumn="1" w:lastColumn="0" w:noHBand="0" w:noVBand="1"/>
      </w:tblPr>
      <w:tblGrid>
        <w:gridCol w:w="2304"/>
        <w:gridCol w:w="4305"/>
        <w:gridCol w:w="3302"/>
      </w:tblGrid>
      <w:tr w:rsidR="006C1EB7" w:rsidRPr="0014228D" w:rsidTr="0081137A">
        <w:tc>
          <w:tcPr>
            <w:tcW w:w="1162" w:type="pct"/>
            <w:hideMark/>
          </w:tcPr>
          <w:p w:rsidR="00541F7A" w:rsidRPr="0014228D" w:rsidRDefault="00541F7A" w:rsidP="00BC06B4">
            <w:pPr>
              <w:spacing w:before="150" w:after="150"/>
              <w:jc w:val="center"/>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t>Рейтинг</w:t>
            </w:r>
          </w:p>
        </w:tc>
        <w:tc>
          <w:tcPr>
            <w:tcW w:w="2172" w:type="pct"/>
            <w:hideMark/>
          </w:tcPr>
          <w:p w:rsidR="00541F7A" w:rsidRPr="0014228D" w:rsidRDefault="0081137A" w:rsidP="00BC06B4">
            <w:pPr>
              <w:spacing w:before="150" w:after="150"/>
              <w:jc w:val="center"/>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rPr>
              <w:t>Аргументи щодо переваги обраної альтернативи/причини відмови від альтернативи</w:t>
            </w:r>
          </w:p>
        </w:tc>
        <w:tc>
          <w:tcPr>
            <w:tcW w:w="1667" w:type="pct"/>
            <w:hideMark/>
          </w:tcPr>
          <w:p w:rsidR="00541F7A" w:rsidRPr="0014228D" w:rsidRDefault="0081137A" w:rsidP="00BC06B4">
            <w:pPr>
              <w:spacing w:before="150" w:after="150"/>
              <w:jc w:val="center"/>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rPr>
              <w:t>Оцінка ризику зовнішніх чинників на дію запропонованого регуляторного акта</w:t>
            </w:r>
          </w:p>
        </w:tc>
      </w:tr>
      <w:tr w:rsidR="006C1EB7" w:rsidRPr="0014228D" w:rsidTr="0081137A">
        <w:tc>
          <w:tcPr>
            <w:tcW w:w="1162" w:type="pct"/>
            <w:hideMark/>
          </w:tcPr>
          <w:p w:rsidR="00541F7A" w:rsidRPr="0014228D" w:rsidRDefault="00541F7A" w:rsidP="00BC06B4">
            <w:pPr>
              <w:spacing w:before="150" w:after="150"/>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t>Альтернатива 1</w:t>
            </w:r>
          </w:p>
        </w:tc>
        <w:tc>
          <w:tcPr>
            <w:tcW w:w="2172" w:type="pct"/>
            <w:hideMark/>
          </w:tcPr>
          <w:p w:rsidR="00541F7A" w:rsidRPr="0014228D" w:rsidRDefault="0081137A" w:rsidP="00BC06B4">
            <w:pPr>
              <w:spacing w:before="150" w:after="150"/>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rPr>
              <w:t>Альтернатива є неприйнятною, оскільки встановлені цілі не досягаються</w:t>
            </w:r>
          </w:p>
        </w:tc>
        <w:tc>
          <w:tcPr>
            <w:tcW w:w="1667" w:type="pct"/>
            <w:hideMark/>
          </w:tcPr>
          <w:p w:rsidR="00541F7A" w:rsidRPr="0014228D" w:rsidRDefault="0081137A" w:rsidP="0081137A">
            <w:pPr>
              <w:spacing w:before="150" w:after="150"/>
              <w:jc w:val="center"/>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t>Відсутні</w:t>
            </w:r>
          </w:p>
        </w:tc>
      </w:tr>
      <w:tr w:rsidR="006C1EB7" w:rsidRPr="0014228D" w:rsidTr="0081137A">
        <w:tc>
          <w:tcPr>
            <w:tcW w:w="1162" w:type="pct"/>
            <w:hideMark/>
          </w:tcPr>
          <w:p w:rsidR="00541F7A" w:rsidRPr="0014228D" w:rsidRDefault="00541F7A" w:rsidP="00BC06B4">
            <w:pPr>
              <w:spacing w:before="150" w:after="150"/>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lang w:eastAsia="uk-UA"/>
              </w:rPr>
              <w:t>Альтернатива 2</w:t>
            </w:r>
          </w:p>
        </w:tc>
        <w:tc>
          <w:tcPr>
            <w:tcW w:w="2172" w:type="pct"/>
            <w:hideMark/>
          </w:tcPr>
          <w:p w:rsidR="00541F7A" w:rsidRPr="0014228D" w:rsidRDefault="0081137A" w:rsidP="00BC06B4">
            <w:pPr>
              <w:spacing w:before="150" w:after="150"/>
              <w:rPr>
                <w:rFonts w:ascii="Times New Roman" w:eastAsia="Times New Roman" w:hAnsi="Times New Roman" w:cs="Times New Roman"/>
                <w:color w:val="000000" w:themeColor="text1"/>
                <w:sz w:val="28"/>
                <w:szCs w:val="28"/>
                <w:lang w:eastAsia="uk-UA"/>
              </w:rPr>
            </w:pPr>
            <w:r w:rsidRPr="0014228D">
              <w:rPr>
                <w:rFonts w:ascii="Times New Roman" w:hAnsi="Times New Roman" w:cs="Times New Roman"/>
                <w:color w:val="000000" w:themeColor="text1"/>
                <w:sz w:val="28"/>
                <w:szCs w:val="28"/>
              </w:rPr>
              <w:t>Забезпечить повною мірою досягнення поставленої цілі</w:t>
            </w:r>
          </w:p>
        </w:tc>
        <w:tc>
          <w:tcPr>
            <w:tcW w:w="1667" w:type="pct"/>
            <w:hideMark/>
          </w:tcPr>
          <w:p w:rsidR="00541F7A" w:rsidRPr="0014228D" w:rsidRDefault="0081137A" w:rsidP="004C7CA2">
            <w:pPr>
              <w:spacing w:before="150" w:after="150"/>
              <w:jc w:val="center"/>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color w:val="000000" w:themeColor="text1"/>
                <w:sz w:val="28"/>
                <w:szCs w:val="28"/>
              </w:rPr>
              <w:t>Впливу зовнішніх чинників на дію запропонованого про</w:t>
            </w:r>
            <w:r w:rsidR="004C7CA2">
              <w:rPr>
                <w:rFonts w:ascii="Times New Roman" w:eastAsia="Times New Roman" w:hAnsi="Times New Roman" w:cs="Times New Roman"/>
                <w:color w:val="000000" w:themeColor="text1"/>
                <w:sz w:val="28"/>
                <w:szCs w:val="28"/>
              </w:rPr>
              <w:t>е</w:t>
            </w:r>
            <w:r w:rsidRPr="0014228D">
              <w:rPr>
                <w:rFonts w:ascii="Times New Roman" w:eastAsia="Times New Roman" w:hAnsi="Times New Roman" w:cs="Times New Roman"/>
                <w:color w:val="000000" w:themeColor="text1"/>
                <w:sz w:val="28"/>
                <w:szCs w:val="28"/>
              </w:rPr>
              <w:t xml:space="preserve">кту </w:t>
            </w:r>
            <w:r w:rsidRPr="0014228D">
              <w:rPr>
                <w:rFonts w:ascii="Times New Roman" w:eastAsia="Times New Roman" w:hAnsi="Times New Roman" w:cs="Times New Roman"/>
                <w:color w:val="000000" w:themeColor="text1"/>
                <w:sz w:val="28"/>
                <w:szCs w:val="28"/>
              </w:rPr>
              <w:lastRenderedPageBreak/>
              <w:t>акта не передбачається</w:t>
            </w:r>
          </w:p>
        </w:tc>
      </w:tr>
    </w:tbl>
    <w:p w:rsidR="00637701" w:rsidRDefault="00637701" w:rsidP="00637701">
      <w:pPr>
        <w:shd w:val="clear" w:color="auto" w:fill="FFFFFF"/>
        <w:spacing w:before="150" w:after="150" w:line="240" w:lineRule="auto"/>
        <w:rPr>
          <w:rFonts w:ascii="Times New Roman" w:eastAsia="Times New Roman" w:hAnsi="Times New Roman" w:cs="Times New Roman"/>
          <w:b/>
          <w:bCs/>
          <w:color w:val="000000" w:themeColor="text1"/>
          <w:sz w:val="28"/>
          <w:szCs w:val="28"/>
          <w:lang w:eastAsia="uk-UA"/>
        </w:rPr>
      </w:pPr>
      <w:bookmarkStart w:id="46" w:name="n161"/>
      <w:bookmarkEnd w:id="46"/>
    </w:p>
    <w:p w:rsidR="00541F7A" w:rsidRPr="0014228D" w:rsidRDefault="00541F7A" w:rsidP="00541F7A">
      <w:pPr>
        <w:shd w:val="clear" w:color="auto" w:fill="FFFFFF"/>
        <w:spacing w:before="150" w:after="150" w:line="240" w:lineRule="auto"/>
        <w:jc w:val="center"/>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b/>
          <w:bCs/>
          <w:color w:val="000000" w:themeColor="text1"/>
          <w:sz w:val="28"/>
          <w:szCs w:val="28"/>
          <w:lang w:eastAsia="uk-UA"/>
        </w:rPr>
        <w:t>V. Механізми та заходи, які забезпечать розв’язання визначеної проблеми</w:t>
      </w:r>
    </w:p>
    <w:p w:rsidR="00FF0FF0" w:rsidRPr="0014228D" w:rsidRDefault="00FF0FF0" w:rsidP="004C7CA2">
      <w:pPr>
        <w:ind w:firstLine="567"/>
        <w:jc w:val="both"/>
        <w:rPr>
          <w:rFonts w:ascii="Times New Roman" w:eastAsia="Times New Roman" w:hAnsi="Times New Roman" w:cs="Times New Roman"/>
          <w:color w:val="000000" w:themeColor="text1"/>
          <w:sz w:val="28"/>
          <w:szCs w:val="28"/>
        </w:rPr>
      </w:pPr>
      <w:bookmarkStart w:id="47" w:name="n162"/>
      <w:bookmarkStart w:id="48" w:name="n163"/>
      <w:bookmarkEnd w:id="47"/>
      <w:bookmarkEnd w:id="48"/>
      <w:r w:rsidRPr="0014228D">
        <w:rPr>
          <w:rFonts w:ascii="Times New Roman" w:hAnsi="Times New Roman" w:cs="Times New Roman"/>
          <w:color w:val="000000" w:themeColor="text1"/>
          <w:sz w:val="28"/>
          <w:szCs w:val="28"/>
        </w:rPr>
        <w:t>Основним механізмом для розв’язання визначеної проблеми є прийняття про</w:t>
      </w:r>
      <w:r w:rsidR="00E325DF">
        <w:rPr>
          <w:rFonts w:ascii="Times New Roman" w:hAnsi="Times New Roman" w:cs="Times New Roman"/>
          <w:color w:val="000000" w:themeColor="text1"/>
          <w:sz w:val="28"/>
          <w:szCs w:val="28"/>
        </w:rPr>
        <w:t>е</w:t>
      </w:r>
      <w:r w:rsidRPr="0014228D">
        <w:rPr>
          <w:rFonts w:ascii="Times New Roman" w:hAnsi="Times New Roman" w:cs="Times New Roman"/>
          <w:color w:val="000000" w:themeColor="text1"/>
          <w:sz w:val="28"/>
          <w:szCs w:val="28"/>
        </w:rPr>
        <w:t xml:space="preserve">кту акта, яким передбачається виконання </w:t>
      </w:r>
      <w:r w:rsidR="00955D63" w:rsidRPr="0014228D">
        <w:rPr>
          <w:rFonts w:ascii="Times New Roman" w:hAnsi="Times New Roman" w:cs="Times New Roman"/>
          <w:color w:val="000000" w:themeColor="text1"/>
          <w:sz w:val="28"/>
          <w:szCs w:val="28"/>
        </w:rPr>
        <w:t>цілей</w:t>
      </w:r>
      <w:r w:rsidRPr="0014228D">
        <w:rPr>
          <w:rFonts w:ascii="Times New Roman" w:hAnsi="Times New Roman" w:cs="Times New Roman"/>
          <w:color w:val="000000" w:themeColor="text1"/>
          <w:sz w:val="28"/>
          <w:szCs w:val="28"/>
        </w:rPr>
        <w:t xml:space="preserve"> моніторингу енергетичної ефективності та заходів</w:t>
      </w:r>
      <w:r w:rsidR="00B74F1A">
        <w:rPr>
          <w:rFonts w:ascii="Times New Roman" w:hAnsi="Times New Roman" w:cs="Times New Roman"/>
          <w:color w:val="000000" w:themeColor="text1"/>
          <w:sz w:val="28"/>
          <w:szCs w:val="28"/>
        </w:rPr>
        <w:t>,</w:t>
      </w:r>
      <w:r w:rsidRPr="0014228D">
        <w:rPr>
          <w:rFonts w:ascii="Times New Roman" w:hAnsi="Times New Roman" w:cs="Times New Roman"/>
          <w:color w:val="000000" w:themeColor="text1"/>
          <w:sz w:val="28"/>
          <w:szCs w:val="28"/>
        </w:rPr>
        <w:t xml:space="preserve"> передбачених Законом України «Про енергетичну ефективність», систематизації та інформаційного обміну всіх баз даних, що містять інформацію про первинне та кінцеве споживання енергії, має нормативно визначені взаємозв’язки, права та обов’язки, стимули і противаги між усіма учасниками інформаційного обміну, а також технічні характеристики роботи.</w:t>
      </w:r>
      <w:r w:rsidR="00DD53AB" w:rsidRPr="0014228D">
        <w:rPr>
          <w:rFonts w:ascii="Times New Roman" w:hAnsi="Times New Roman" w:cs="Times New Roman"/>
          <w:color w:val="000000" w:themeColor="text1"/>
          <w:sz w:val="28"/>
          <w:szCs w:val="28"/>
        </w:rPr>
        <w:t xml:space="preserve"> Забезпечення громадян, органів державної влади, органів місцевого самоврядування, підприємств, установ та організацій інформацією про рівень енергетичної ефективності в країні. </w:t>
      </w:r>
    </w:p>
    <w:p w:rsidR="00FF0FF0" w:rsidRPr="0014228D" w:rsidRDefault="00FF0FF0" w:rsidP="00FF0FF0">
      <w:pPr>
        <w:pStyle w:val="a5"/>
        <w:spacing w:before="0" w:beforeAutospacing="0" w:after="0" w:afterAutospacing="0"/>
        <w:ind w:firstLine="567"/>
        <w:jc w:val="both"/>
        <w:rPr>
          <w:color w:val="000000" w:themeColor="text1"/>
          <w:sz w:val="28"/>
          <w:szCs w:val="28"/>
          <w:lang w:val="uk-UA"/>
        </w:rPr>
      </w:pPr>
      <w:r w:rsidRPr="0014228D">
        <w:rPr>
          <w:color w:val="000000" w:themeColor="text1"/>
          <w:sz w:val="28"/>
          <w:szCs w:val="28"/>
          <w:lang w:val="uk-UA"/>
        </w:rPr>
        <w:t>Додержання вимог регуляторного акта не потребуватиме запровадження державного нагляду та контролю.</w:t>
      </w:r>
    </w:p>
    <w:p w:rsidR="00FF0FF0" w:rsidRPr="0014228D" w:rsidRDefault="00FF0FF0" w:rsidP="00FF0FF0">
      <w:pPr>
        <w:pStyle w:val="a5"/>
        <w:spacing w:before="0" w:beforeAutospacing="0" w:after="0" w:afterAutospacing="0"/>
        <w:ind w:right="-719" w:firstLine="567"/>
        <w:jc w:val="both"/>
        <w:rPr>
          <w:color w:val="000000" w:themeColor="text1"/>
          <w:sz w:val="28"/>
          <w:szCs w:val="28"/>
          <w:lang w:val="uk-UA"/>
        </w:rPr>
      </w:pPr>
      <w:r w:rsidRPr="0014228D">
        <w:rPr>
          <w:color w:val="000000" w:themeColor="text1"/>
          <w:sz w:val="28"/>
          <w:szCs w:val="28"/>
          <w:lang w:val="uk-UA"/>
        </w:rPr>
        <w:t>Ризику впливу зовнішніх факторів на дію регуляторного акта немає.</w:t>
      </w:r>
    </w:p>
    <w:p w:rsidR="00FF0FF0" w:rsidRPr="0014228D" w:rsidRDefault="00FF0FF0" w:rsidP="00FF0FF0">
      <w:pPr>
        <w:pStyle w:val="a5"/>
        <w:spacing w:before="0" w:beforeAutospacing="0" w:after="0" w:afterAutospacing="0"/>
        <w:ind w:right="-719" w:firstLine="567"/>
        <w:jc w:val="both"/>
        <w:rPr>
          <w:color w:val="000000" w:themeColor="text1"/>
          <w:sz w:val="28"/>
          <w:szCs w:val="28"/>
          <w:lang w:val="uk-UA"/>
        </w:rPr>
      </w:pPr>
      <w:r w:rsidRPr="0014228D">
        <w:rPr>
          <w:color w:val="000000" w:themeColor="text1"/>
          <w:sz w:val="28"/>
          <w:szCs w:val="28"/>
          <w:lang w:val="uk-UA"/>
        </w:rPr>
        <w:t>Можлива шкода у разі очікуваних наслідків дії акта не прогнозується.</w:t>
      </w:r>
    </w:p>
    <w:p w:rsidR="00FF0FF0" w:rsidRPr="0014228D" w:rsidRDefault="00FF0FF0" w:rsidP="00FF0FF0">
      <w:pPr>
        <w:pStyle w:val="a5"/>
        <w:spacing w:before="0" w:beforeAutospacing="0" w:after="0" w:afterAutospacing="0"/>
        <w:ind w:firstLine="567"/>
        <w:jc w:val="both"/>
        <w:rPr>
          <w:color w:val="000000" w:themeColor="text1"/>
          <w:sz w:val="28"/>
          <w:szCs w:val="28"/>
          <w:lang w:val="uk-UA"/>
        </w:rPr>
      </w:pPr>
      <w:r w:rsidRPr="0014228D">
        <w:rPr>
          <w:color w:val="000000" w:themeColor="text1"/>
          <w:sz w:val="28"/>
          <w:szCs w:val="28"/>
          <w:lang w:val="uk-UA"/>
        </w:rPr>
        <w:t>Отже, ступінь ефективності основних принципів і способів досягнення цілей оцінюється як високий.</w:t>
      </w:r>
    </w:p>
    <w:p w:rsidR="00637701" w:rsidRDefault="00637701" w:rsidP="00541F7A">
      <w:pPr>
        <w:shd w:val="clear" w:color="auto" w:fill="FFFFFF"/>
        <w:spacing w:before="150" w:after="150" w:line="240" w:lineRule="auto"/>
        <w:jc w:val="center"/>
        <w:rPr>
          <w:rFonts w:ascii="Times New Roman" w:eastAsia="Times New Roman" w:hAnsi="Times New Roman" w:cs="Times New Roman"/>
          <w:b/>
          <w:bCs/>
          <w:color w:val="000000" w:themeColor="text1"/>
          <w:sz w:val="28"/>
          <w:szCs w:val="28"/>
          <w:lang w:eastAsia="uk-UA"/>
        </w:rPr>
      </w:pPr>
    </w:p>
    <w:p w:rsidR="00541F7A" w:rsidRPr="0014228D" w:rsidRDefault="00E325DF" w:rsidP="00541F7A">
      <w:pPr>
        <w:shd w:val="clear" w:color="auto" w:fill="FFFFFF"/>
        <w:spacing w:before="150" w:after="150" w:line="240" w:lineRule="auto"/>
        <w:jc w:val="center"/>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b/>
          <w:bCs/>
          <w:color w:val="000000" w:themeColor="text1"/>
          <w:sz w:val="28"/>
          <w:szCs w:val="28"/>
          <w:lang w:eastAsia="uk-UA"/>
        </w:rPr>
        <w:t>VІ</w:t>
      </w:r>
      <w:r w:rsidR="00541F7A" w:rsidRPr="0014228D">
        <w:rPr>
          <w:rFonts w:ascii="Times New Roman" w:eastAsia="Times New Roman" w:hAnsi="Times New Roman" w:cs="Times New Roman"/>
          <w:b/>
          <w:bCs/>
          <w:color w:val="000000" w:themeColor="text1"/>
          <w:sz w:val="28"/>
          <w:szCs w:val="28"/>
          <w:lang w:eastAsia="uk-UA"/>
        </w:rPr>
        <w:t>.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FF0FF0" w:rsidRPr="0014228D" w:rsidRDefault="00FF0FF0" w:rsidP="00FF0FF0">
      <w:pPr>
        <w:spacing w:after="0" w:line="240" w:lineRule="auto"/>
        <w:ind w:right="-144" w:firstLine="567"/>
        <w:jc w:val="both"/>
        <w:rPr>
          <w:rFonts w:ascii="Times New Roman" w:eastAsia="Times New Roman" w:hAnsi="Times New Roman" w:cs="Times New Roman"/>
          <w:color w:val="000000" w:themeColor="text1"/>
          <w:sz w:val="28"/>
          <w:szCs w:val="28"/>
        </w:rPr>
      </w:pPr>
      <w:bookmarkStart w:id="49" w:name="n164"/>
      <w:bookmarkStart w:id="50" w:name="n166"/>
      <w:bookmarkEnd w:id="49"/>
      <w:bookmarkEnd w:id="50"/>
      <w:r w:rsidRPr="0014228D">
        <w:rPr>
          <w:rFonts w:ascii="Times New Roman" w:eastAsia="Times New Roman" w:hAnsi="Times New Roman" w:cs="Times New Roman"/>
          <w:color w:val="000000" w:themeColor="text1"/>
          <w:sz w:val="28"/>
          <w:szCs w:val="28"/>
        </w:rPr>
        <w:t>Впливу зовнішніх факторів на дію регуляторного акта не очікується.</w:t>
      </w:r>
    </w:p>
    <w:p w:rsidR="00FF0FF0" w:rsidRPr="0014228D" w:rsidRDefault="00FF0FF0" w:rsidP="00B74F1A">
      <w:pPr>
        <w:spacing w:before="120" w:after="120"/>
        <w:ind w:firstLine="567"/>
        <w:jc w:val="both"/>
        <w:rPr>
          <w:rFonts w:ascii="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 xml:space="preserve">Реалізація регуляторного акта не потребує додаткових матеріальних та фінансових витрат з державного бюджету та місцевих бюджетів, додаткового фінансового навантаження на органи виконавчої влади та їх посадових осіб не передбачається. </w:t>
      </w:r>
    </w:p>
    <w:p w:rsidR="00FF0FF0" w:rsidRPr="0014228D" w:rsidRDefault="00FF0FF0" w:rsidP="00FF0FF0">
      <w:pPr>
        <w:spacing w:after="0" w:line="240" w:lineRule="auto"/>
        <w:ind w:firstLine="567"/>
        <w:jc w:val="both"/>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Очікувані наслідки дії запропонованого акта не передбачають нанесення шкоди суб’єктам господарювання.</w:t>
      </w:r>
    </w:p>
    <w:p w:rsidR="00FF0FF0" w:rsidRPr="0014228D" w:rsidRDefault="00FF0FF0" w:rsidP="00FF0FF0">
      <w:pPr>
        <w:spacing w:after="0" w:line="240" w:lineRule="auto"/>
        <w:ind w:right="-144" w:firstLine="567"/>
        <w:jc w:val="both"/>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Регуляторний акт відповідає принципам державної регуляторної політики.</w:t>
      </w:r>
    </w:p>
    <w:p w:rsidR="00FF0FF0" w:rsidRPr="0014228D" w:rsidRDefault="00FF0FF0" w:rsidP="00FF0FF0">
      <w:pPr>
        <w:spacing w:after="0" w:line="240" w:lineRule="auto"/>
        <w:ind w:firstLine="567"/>
        <w:jc w:val="both"/>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Тест малого підприємництва (М-тест) не проводився, оскільки відсутні суб’єкти малого підприємництва у загальній кількості суб’єктів господарювання, на яких поширюється регулювання.</w:t>
      </w:r>
    </w:p>
    <w:p w:rsidR="00FF0FF0" w:rsidRPr="0014228D" w:rsidRDefault="00FF0FF0" w:rsidP="00FF0FF0">
      <w:pPr>
        <w:spacing w:after="0" w:line="240" w:lineRule="auto"/>
        <w:ind w:firstLine="567"/>
        <w:jc w:val="both"/>
        <w:rPr>
          <w:rFonts w:ascii="Times New Roman" w:eastAsia="Times New Roman" w:hAnsi="Times New Roman" w:cs="Times New Roman"/>
          <w:color w:val="000000" w:themeColor="text1"/>
          <w:sz w:val="28"/>
          <w:szCs w:val="28"/>
        </w:rPr>
      </w:pPr>
    </w:p>
    <w:p w:rsidR="00637701" w:rsidRDefault="00637701" w:rsidP="00637701">
      <w:pPr>
        <w:spacing w:after="0" w:line="240" w:lineRule="auto"/>
        <w:rPr>
          <w:rFonts w:ascii="Times New Roman" w:eastAsia="Times New Roman" w:hAnsi="Times New Roman" w:cs="Times New Roman"/>
          <w:color w:val="000000" w:themeColor="text1"/>
          <w:sz w:val="28"/>
          <w:szCs w:val="28"/>
        </w:rPr>
      </w:pPr>
    </w:p>
    <w:p w:rsidR="00637701" w:rsidRDefault="00637701" w:rsidP="00FF0FF0">
      <w:pPr>
        <w:spacing w:after="0" w:line="240" w:lineRule="auto"/>
        <w:jc w:val="center"/>
        <w:rPr>
          <w:rFonts w:ascii="Times New Roman" w:eastAsia="Times New Roman" w:hAnsi="Times New Roman" w:cs="Times New Roman"/>
          <w:color w:val="000000" w:themeColor="text1"/>
          <w:sz w:val="28"/>
          <w:szCs w:val="28"/>
        </w:rPr>
      </w:pPr>
    </w:p>
    <w:p w:rsidR="00FF0FF0" w:rsidRPr="0014228D" w:rsidRDefault="00FF0FF0" w:rsidP="00FF0FF0">
      <w:pPr>
        <w:spacing w:after="0" w:line="240" w:lineRule="auto"/>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lastRenderedPageBreak/>
        <w:t>Державний орган, для якого здійснюється розрахунок адміністрування регулювання: </w:t>
      </w:r>
    </w:p>
    <w:p w:rsidR="00FF0FF0" w:rsidRPr="0014228D" w:rsidRDefault="00FF0FF0" w:rsidP="00FF0FF0">
      <w:pPr>
        <w:spacing w:after="0" w:line="240" w:lineRule="auto"/>
        <w:jc w:val="center"/>
        <w:rPr>
          <w:rFonts w:ascii="Times New Roman" w:eastAsia="Times New Roman" w:hAnsi="Times New Roman" w:cs="Times New Roman"/>
          <w:color w:val="000000" w:themeColor="text1"/>
          <w:sz w:val="28"/>
          <w:szCs w:val="28"/>
          <w:u w:val="single"/>
        </w:rPr>
      </w:pPr>
      <w:r w:rsidRPr="0014228D">
        <w:rPr>
          <w:rFonts w:ascii="Times New Roman" w:hAnsi="Times New Roman" w:cs="Times New Roman"/>
          <w:color w:val="000000" w:themeColor="text1"/>
          <w:sz w:val="28"/>
          <w:szCs w:val="28"/>
          <w:u w:val="single"/>
        </w:rPr>
        <w:t>Державне агентство з енергоефективності та енергозбереження</w:t>
      </w:r>
    </w:p>
    <w:p w:rsidR="00FF0FF0" w:rsidRPr="0014228D" w:rsidRDefault="00FF0FF0" w:rsidP="00FF0FF0">
      <w:pPr>
        <w:spacing w:after="0" w:line="240" w:lineRule="auto"/>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 (назва державного органу) </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954"/>
        <w:gridCol w:w="1132"/>
        <w:gridCol w:w="1546"/>
        <w:gridCol w:w="1362"/>
        <w:gridCol w:w="2120"/>
        <w:gridCol w:w="1781"/>
      </w:tblGrid>
      <w:tr w:rsidR="006C1EB7" w:rsidRPr="0014228D" w:rsidTr="004F2575">
        <w:tc>
          <w:tcPr>
            <w:tcW w:w="9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Процедура регулювання суб’єктів великого і середнього підприємництва (розрахунок на одного типового суб’єкта господарювання)</w:t>
            </w:r>
          </w:p>
        </w:tc>
        <w:tc>
          <w:tcPr>
            <w:tcW w:w="5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Планові витрати часу на процедуру</w:t>
            </w:r>
          </w:p>
        </w:tc>
        <w:tc>
          <w:tcPr>
            <w:tcW w:w="78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Вартість часу співробітника органу державної влади відповідної категорії (заробітна плата)</w:t>
            </w:r>
          </w:p>
        </w:tc>
        <w:tc>
          <w:tcPr>
            <w:tcW w:w="6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Оцінка кількості процедур за рік, що припадають на одного суб’єкта</w:t>
            </w:r>
          </w:p>
        </w:tc>
        <w:tc>
          <w:tcPr>
            <w:tcW w:w="107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Оцінка кількості  суб’єктів, що підпадають під дію процедури регулювання</w:t>
            </w:r>
          </w:p>
        </w:tc>
        <w:tc>
          <w:tcPr>
            <w:tcW w:w="9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Витрати на адміністрування регулювання* (за рік), гривень</w:t>
            </w:r>
          </w:p>
        </w:tc>
      </w:tr>
      <w:tr w:rsidR="006C1EB7" w:rsidRPr="0014228D" w:rsidTr="004F2575">
        <w:tc>
          <w:tcPr>
            <w:tcW w:w="9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1. Облік суб’єкта господарювання, що перебуває у сфері регулювання</w:t>
            </w:r>
          </w:p>
        </w:tc>
        <w:tc>
          <w:tcPr>
            <w:tcW w:w="5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c>
          <w:tcPr>
            <w:tcW w:w="78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c>
          <w:tcPr>
            <w:tcW w:w="6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 </w:t>
            </w:r>
          </w:p>
        </w:tc>
        <w:tc>
          <w:tcPr>
            <w:tcW w:w="107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c>
          <w:tcPr>
            <w:tcW w:w="9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r>
      <w:tr w:rsidR="006C1EB7" w:rsidRPr="0014228D" w:rsidTr="004F2575">
        <w:tc>
          <w:tcPr>
            <w:tcW w:w="9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2. Поточний контроль за суб’єктом господарювання, що перебуває у сфері регулювання, у тому числі:</w:t>
            </w:r>
          </w:p>
        </w:tc>
        <w:tc>
          <w:tcPr>
            <w:tcW w:w="5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c>
          <w:tcPr>
            <w:tcW w:w="78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c>
          <w:tcPr>
            <w:tcW w:w="6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c>
          <w:tcPr>
            <w:tcW w:w="107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c>
          <w:tcPr>
            <w:tcW w:w="9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r>
      <w:tr w:rsidR="006C1EB7" w:rsidRPr="0014228D" w:rsidTr="004F2575">
        <w:tc>
          <w:tcPr>
            <w:tcW w:w="9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камеральні</w:t>
            </w:r>
          </w:p>
        </w:tc>
        <w:tc>
          <w:tcPr>
            <w:tcW w:w="5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c>
          <w:tcPr>
            <w:tcW w:w="78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c>
          <w:tcPr>
            <w:tcW w:w="6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c>
          <w:tcPr>
            <w:tcW w:w="107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c>
          <w:tcPr>
            <w:tcW w:w="9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r>
      <w:tr w:rsidR="006C1EB7" w:rsidRPr="0014228D" w:rsidTr="004F2575">
        <w:tc>
          <w:tcPr>
            <w:tcW w:w="9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виїзні</w:t>
            </w:r>
          </w:p>
        </w:tc>
        <w:tc>
          <w:tcPr>
            <w:tcW w:w="5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c>
          <w:tcPr>
            <w:tcW w:w="78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c>
          <w:tcPr>
            <w:tcW w:w="6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c>
          <w:tcPr>
            <w:tcW w:w="107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c>
          <w:tcPr>
            <w:tcW w:w="9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r>
      <w:tr w:rsidR="006C1EB7" w:rsidRPr="0014228D" w:rsidTr="004F2575">
        <w:tc>
          <w:tcPr>
            <w:tcW w:w="9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 xml:space="preserve">3. Підготовка, затвердження та опрацювання одного </w:t>
            </w:r>
            <w:r w:rsidRPr="0014228D">
              <w:rPr>
                <w:rFonts w:ascii="Times New Roman" w:eastAsia="Times New Roman" w:hAnsi="Times New Roman" w:cs="Times New Roman"/>
                <w:color w:val="000000" w:themeColor="text1"/>
                <w:sz w:val="28"/>
                <w:szCs w:val="28"/>
              </w:rPr>
              <w:lastRenderedPageBreak/>
              <w:t>окремого акта про порушення вимог регулювання</w:t>
            </w:r>
          </w:p>
        </w:tc>
        <w:tc>
          <w:tcPr>
            <w:tcW w:w="5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lastRenderedPageBreak/>
              <w:t>-</w:t>
            </w:r>
          </w:p>
        </w:tc>
        <w:tc>
          <w:tcPr>
            <w:tcW w:w="78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c>
          <w:tcPr>
            <w:tcW w:w="6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c>
          <w:tcPr>
            <w:tcW w:w="107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c>
          <w:tcPr>
            <w:tcW w:w="9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r>
      <w:tr w:rsidR="006C1EB7" w:rsidRPr="0014228D" w:rsidTr="004F2575">
        <w:tc>
          <w:tcPr>
            <w:tcW w:w="9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lastRenderedPageBreak/>
              <w:t>4. Реалізація одного окремого рішення щодо порушення вимог регулювання</w:t>
            </w:r>
          </w:p>
        </w:tc>
        <w:tc>
          <w:tcPr>
            <w:tcW w:w="5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c>
          <w:tcPr>
            <w:tcW w:w="78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c>
          <w:tcPr>
            <w:tcW w:w="6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c>
          <w:tcPr>
            <w:tcW w:w="107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c>
          <w:tcPr>
            <w:tcW w:w="9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r>
      <w:tr w:rsidR="006C1EB7" w:rsidRPr="0014228D" w:rsidTr="004F2575">
        <w:tc>
          <w:tcPr>
            <w:tcW w:w="9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rPr>
                <w:rFonts w:ascii="Times New Roman" w:eastAsia="Times New Roman" w:hAnsi="Times New Roman" w:cs="Times New Roman"/>
                <w:color w:val="000000" w:themeColor="text1"/>
                <w:sz w:val="28"/>
                <w:szCs w:val="28"/>
                <w:lang w:val="ru-RU"/>
              </w:rPr>
            </w:pPr>
            <w:r w:rsidRPr="0014228D">
              <w:rPr>
                <w:rFonts w:ascii="Times New Roman" w:eastAsia="Times New Roman" w:hAnsi="Times New Roman" w:cs="Times New Roman"/>
                <w:color w:val="000000" w:themeColor="text1"/>
                <w:sz w:val="28"/>
                <w:szCs w:val="28"/>
                <w:lang w:val="ru-RU"/>
              </w:rPr>
              <w:t xml:space="preserve">5 </w:t>
            </w:r>
            <w:r w:rsidRPr="0014228D">
              <w:rPr>
                <w:rFonts w:ascii="Times New Roman" w:eastAsia="Times New Roman" w:hAnsi="Times New Roman" w:cs="Times New Roman"/>
                <w:color w:val="000000" w:themeColor="text1"/>
                <w:sz w:val="28"/>
                <w:szCs w:val="28"/>
              </w:rPr>
              <w:t xml:space="preserve">Оскарження одного окремого </w:t>
            </w:r>
            <w:proofErr w:type="gramStart"/>
            <w:r w:rsidRPr="0014228D">
              <w:rPr>
                <w:rFonts w:ascii="Times New Roman" w:eastAsia="Times New Roman" w:hAnsi="Times New Roman" w:cs="Times New Roman"/>
                <w:color w:val="000000" w:themeColor="text1"/>
                <w:sz w:val="28"/>
                <w:szCs w:val="28"/>
              </w:rPr>
              <w:t>р</w:t>
            </w:r>
            <w:proofErr w:type="gramEnd"/>
            <w:r w:rsidRPr="0014228D">
              <w:rPr>
                <w:rFonts w:ascii="Times New Roman" w:eastAsia="Times New Roman" w:hAnsi="Times New Roman" w:cs="Times New Roman"/>
                <w:color w:val="000000" w:themeColor="text1"/>
                <w:sz w:val="28"/>
                <w:szCs w:val="28"/>
              </w:rPr>
              <w:t>ішення суб’єктами господарювання</w:t>
            </w:r>
          </w:p>
        </w:tc>
        <w:tc>
          <w:tcPr>
            <w:tcW w:w="5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c>
          <w:tcPr>
            <w:tcW w:w="78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c>
          <w:tcPr>
            <w:tcW w:w="6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c>
          <w:tcPr>
            <w:tcW w:w="107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c>
          <w:tcPr>
            <w:tcW w:w="9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r>
      <w:tr w:rsidR="006C1EB7" w:rsidRPr="0014228D" w:rsidTr="004F2575">
        <w:tc>
          <w:tcPr>
            <w:tcW w:w="9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6. Підготовка звітності за результатами регулювання</w:t>
            </w:r>
          </w:p>
        </w:tc>
        <w:tc>
          <w:tcPr>
            <w:tcW w:w="5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c>
          <w:tcPr>
            <w:tcW w:w="78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c>
          <w:tcPr>
            <w:tcW w:w="6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c>
          <w:tcPr>
            <w:tcW w:w="107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c>
          <w:tcPr>
            <w:tcW w:w="9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r>
      <w:tr w:rsidR="006C1EB7" w:rsidRPr="0014228D" w:rsidTr="004F2575">
        <w:tc>
          <w:tcPr>
            <w:tcW w:w="9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240" w:lineRule="auto"/>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7. Інші адміністративні процедури (уточнити):</w:t>
            </w:r>
          </w:p>
          <w:p w:rsidR="004F2575" w:rsidRPr="0014228D" w:rsidRDefault="004F2575" w:rsidP="00BC06B4">
            <w:pPr>
              <w:spacing w:after="0" w:line="240" w:lineRule="auto"/>
              <w:jc w:val="both"/>
              <w:rPr>
                <w:rFonts w:ascii="Times New Roman" w:eastAsia="Times New Roman" w:hAnsi="Times New Roman" w:cs="Times New Roman"/>
                <w:color w:val="000000" w:themeColor="text1"/>
                <w:sz w:val="28"/>
                <w:szCs w:val="28"/>
              </w:rPr>
            </w:pPr>
          </w:p>
        </w:tc>
        <w:tc>
          <w:tcPr>
            <w:tcW w:w="5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9B532E"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c>
          <w:tcPr>
            <w:tcW w:w="78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9B532E"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c>
          <w:tcPr>
            <w:tcW w:w="6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9B532E"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c>
          <w:tcPr>
            <w:tcW w:w="107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9B532E"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c>
          <w:tcPr>
            <w:tcW w:w="9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9B532E"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r>
      <w:tr w:rsidR="006C1EB7" w:rsidRPr="0014228D" w:rsidTr="004F2575">
        <w:tc>
          <w:tcPr>
            <w:tcW w:w="9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Разом за рік</w:t>
            </w:r>
          </w:p>
        </w:tc>
        <w:tc>
          <w:tcPr>
            <w:tcW w:w="5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9B532E"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c>
          <w:tcPr>
            <w:tcW w:w="78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9B532E"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c>
          <w:tcPr>
            <w:tcW w:w="6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9B532E"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c>
          <w:tcPr>
            <w:tcW w:w="107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9B532E"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c>
          <w:tcPr>
            <w:tcW w:w="9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9B532E"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r>
      <w:tr w:rsidR="006C1EB7" w:rsidRPr="0014228D" w:rsidTr="004F2575">
        <w:tc>
          <w:tcPr>
            <w:tcW w:w="9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4F2575" w:rsidP="00BC06B4">
            <w:pPr>
              <w:spacing w:after="0" w:line="0" w:lineRule="atLeast"/>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Сумарно за п’ять років</w:t>
            </w:r>
          </w:p>
        </w:tc>
        <w:tc>
          <w:tcPr>
            <w:tcW w:w="57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9B532E"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c>
          <w:tcPr>
            <w:tcW w:w="78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9B532E"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c>
          <w:tcPr>
            <w:tcW w:w="6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9B532E"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c>
          <w:tcPr>
            <w:tcW w:w="107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9B532E"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c>
          <w:tcPr>
            <w:tcW w:w="9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2575" w:rsidRPr="0014228D" w:rsidRDefault="009B532E" w:rsidP="00BC06B4">
            <w:pPr>
              <w:spacing w:after="0" w:line="0" w:lineRule="atLeast"/>
              <w:jc w:val="center"/>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w:t>
            </w:r>
          </w:p>
        </w:tc>
      </w:tr>
    </w:tbl>
    <w:p w:rsidR="004F2575" w:rsidRPr="0014228D" w:rsidRDefault="004F2575" w:rsidP="004F2575">
      <w:pPr>
        <w:spacing w:after="0" w:line="240" w:lineRule="auto"/>
        <w:ind w:firstLine="720"/>
        <w:jc w:val="both"/>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 xml:space="preserve">Утворення нового державного органу або нового структурного підрозділу діючого органу не передбачається. </w:t>
      </w:r>
    </w:p>
    <w:p w:rsidR="004F2575" w:rsidRPr="0014228D" w:rsidRDefault="004F2575" w:rsidP="00FF0FF0">
      <w:pPr>
        <w:spacing w:after="0" w:line="240" w:lineRule="auto"/>
        <w:jc w:val="center"/>
        <w:rPr>
          <w:rFonts w:ascii="Times New Roman" w:eastAsia="Times New Roman" w:hAnsi="Times New Roman" w:cs="Times New Roman"/>
          <w:color w:val="000000" w:themeColor="text1"/>
          <w:sz w:val="28"/>
          <w:szCs w:val="28"/>
        </w:rPr>
      </w:pPr>
    </w:p>
    <w:p w:rsidR="00541F7A" w:rsidRPr="0014228D" w:rsidRDefault="00541F7A" w:rsidP="00541F7A">
      <w:pPr>
        <w:shd w:val="clear" w:color="auto" w:fill="FFFFFF"/>
        <w:spacing w:before="150" w:after="150" w:line="240" w:lineRule="auto"/>
        <w:jc w:val="center"/>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b/>
          <w:bCs/>
          <w:color w:val="000000" w:themeColor="text1"/>
          <w:sz w:val="28"/>
          <w:szCs w:val="28"/>
          <w:lang w:eastAsia="uk-UA"/>
        </w:rPr>
        <w:t>VII. Обґрунтування запропонованого строку дії регуляторного акта</w:t>
      </w:r>
    </w:p>
    <w:p w:rsidR="00FF0FF0" w:rsidRPr="0014228D" w:rsidRDefault="00FF0FF0" w:rsidP="00FF0FF0">
      <w:pPr>
        <w:spacing w:after="0" w:line="240" w:lineRule="auto"/>
        <w:ind w:firstLine="567"/>
        <w:jc w:val="both"/>
        <w:rPr>
          <w:rFonts w:ascii="Times New Roman" w:eastAsia="Times New Roman" w:hAnsi="Times New Roman" w:cs="Times New Roman"/>
          <w:color w:val="000000" w:themeColor="text1"/>
          <w:sz w:val="28"/>
          <w:szCs w:val="28"/>
        </w:rPr>
      </w:pPr>
      <w:bookmarkStart w:id="51" w:name="n167"/>
      <w:bookmarkStart w:id="52" w:name="n168"/>
      <w:bookmarkEnd w:id="51"/>
      <w:bookmarkEnd w:id="52"/>
      <w:r w:rsidRPr="0014228D">
        <w:rPr>
          <w:rFonts w:ascii="Times New Roman" w:eastAsia="Times New Roman" w:hAnsi="Times New Roman" w:cs="Times New Roman"/>
          <w:color w:val="000000" w:themeColor="text1"/>
          <w:sz w:val="28"/>
          <w:szCs w:val="28"/>
        </w:rPr>
        <w:t>Оскільки про</w:t>
      </w:r>
      <w:r w:rsidR="00B74F1A">
        <w:rPr>
          <w:rFonts w:ascii="Times New Roman" w:eastAsia="Times New Roman" w:hAnsi="Times New Roman" w:cs="Times New Roman"/>
          <w:color w:val="000000" w:themeColor="text1"/>
          <w:sz w:val="28"/>
          <w:szCs w:val="28"/>
        </w:rPr>
        <w:t>е</w:t>
      </w:r>
      <w:r w:rsidRPr="0014228D">
        <w:rPr>
          <w:rFonts w:ascii="Times New Roman" w:eastAsia="Times New Roman" w:hAnsi="Times New Roman" w:cs="Times New Roman"/>
          <w:color w:val="000000" w:themeColor="text1"/>
          <w:sz w:val="28"/>
          <w:szCs w:val="28"/>
        </w:rPr>
        <w:t>кт акта направлено на виконання вимог Закону України «Про енергетичну ефективність», то строк дії вказаного акта відповідає строку дії цього Закону.</w:t>
      </w:r>
    </w:p>
    <w:p w:rsidR="00FF0FF0" w:rsidRPr="0014228D" w:rsidRDefault="00FF0FF0" w:rsidP="00FF0FF0">
      <w:pPr>
        <w:shd w:val="clear" w:color="auto" w:fill="FFFFFF"/>
        <w:spacing w:after="0"/>
        <w:ind w:firstLine="567"/>
        <w:jc w:val="both"/>
        <w:rPr>
          <w:rFonts w:ascii="Times New Roman" w:hAnsi="Times New Roman" w:cs="Times New Roman"/>
          <w:color w:val="000000" w:themeColor="text1"/>
          <w:sz w:val="28"/>
          <w:szCs w:val="28"/>
        </w:rPr>
      </w:pPr>
      <w:r w:rsidRPr="0014228D">
        <w:rPr>
          <w:rFonts w:ascii="Times New Roman" w:hAnsi="Times New Roman" w:cs="Times New Roman"/>
          <w:color w:val="000000" w:themeColor="text1"/>
          <w:sz w:val="28"/>
          <w:szCs w:val="28"/>
        </w:rPr>
        <w:lastRenderedPageBreak/>
        <w:t>Зміна терміну дії акта можлива у разі внесення змін до законодавства України.</w:t>
      </w:r>
    </w:p>
    <w:p w:rsidR="00FF0FF0" w:rsidRPr="0014228D" w:rsidRDefault="00FF0FF0" w:rsidP="00FF0FF0">
      <w:pPr>
        <w:shd w:val="clear" w:color="auto" w:fill="FFFFFF"/>
        <w:spacing w:after="0"/>
        <w:ind w:firstLine="567"/>
        <w:jc w:val="both"/>
        <w:rPr>
          <w:rFonts w:ascii="Times New Roman" w:hAnsi="Times New Roman" w:cs="Times New Roman"/>
          <w:color w:val="000000" w:themeColor="text1"/>
          <w:sz w:val="28"/>
          <w:szCs w:val="28"/>
        </w:rPr>
      </w:pPr>
      <w:r w:rsidRPr="0014228D">
        <w:rPr>
          <w:rFonts w:ascii="Times New Roman" w:hAnsi="Times New Roman" w:cs="Times New Roman"/>
          <w:color w:val="000000" w:themeColor="text1"/>
          <w:sz w:val="28"/>
          <w:szCs w:val="28"/>
        </w:rPr>
        <w:t>Термін набрання чинності про</w:t>
      </w:r>
      <w:r w:rsidR="00B74F1A">
        <w:rPr>
          <w:rFonts w:ascii="Times New Roman" w:hAnsi="Times New Roman" w:cs="Times New Roman"/>
          <w:color w:val="000000" w:themeColor="text1"/>
          <w:sz w:val="28"/>
          <w:szCs w:val="28"/>
        </w:rPr>
        <w:t>е</w:t>
      </w:r>
      <w:r w:rsidRPr="0014228D">
        <w:rPr>
          <w:rFonts w:ascii="Times New Roman" w:hAnsi="Times New Roman" w:cs="Times New Roman"/>
          <w:color w:val="000000" w:themeColor="text1"/>
          <w:sz w:val="28"/>
          <w:szCs w:val="28"/>
        </w:rPr>
        <w:t>кту акта - відповідно до законодавства після його офіційного оприлюднення.</w:t>
      </w:r>
    </w:p>
    <w:p w:rsidR="00637701" w:rsidRDefault="00637701" w:rsidP="00541F7A">
      <w:pPr>
        <w:shd w:val="clear" w:color="auto" w:fill="FFFFFF"/>
        <w:spacing w:before="150" w:after="150" w:line="240" w:lineRule="auto"/>
        <w:jc w:val="center"/>
        <w:rPr>
          <w:rFonts w:ascii="Times New Roman" w:eastAsia="Times New Roman" w:hAnsi="Times New Roman" w:cs="Times New Roman"/>
          <w:b/>
          <w:bCs/>
          <w:color w:val="000000" w:themeColor="text1"/>
          <w:sz w:val="28"/>
          <w:szCs w:val="28"/>
          <w:lang w:eastAsia="uk-UA"/>
        </w:rPr>
      </w:pPr>
    </w:p>
    <w:p w:rsidR="00541F7A" w:rsidRPr="0014228D" w:rsidRDefault="00541F7A" w:rsidP="00541F7A">
      <w:pPr>
        <w:shd w:val="clear" w:color="auto" w:fill="FFFFFF"/>
        <w:spacing w:before="150" w:after="150" w:line="240" w:lineRule="auto"/>
        <w:jc w:val="center"/>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b/>
          <w:bCs/>
          <w:color w:val="000000" w:themeColor="text1"/>
          <w:sz w:val="28"/>
          <w:szCs w:val="28"/>
          <w:lang w:eastAsia="uk-UA"/>
        </w:rPr>
        <w:t>VIII. Визначення показників результативності дії регуляторного акта</w:t>
      </w:r>
    </w:p>
    <w:p w:rsidR="004F2575" w:rsidRPr="0014228D" w:rsidRDefault="004F2575" w:rsidP="004F2575">
      <w:pPr>
        <w:spacing w:after="0" w:line="240" w:lineRule="auto"/>
        <w:ind w:firstLine="567"/>
        <w:jc w:val="both"/>
        <w:rPr>
          <w:rFonts w:ascii="Times New Roman" w:eastAsia="Times New Roman" w:hAnsi="Times New Roman" w:cs="Times New Roman"/>
          <w:color w:val="000000" w:themeColor="text1"/>
          <w:sz w:val="28"/>
          <w:szCs w:val="28"/>
        </w:rPr>
      </w:pPr>
      <w:bookmarkStart w:id="53" w:name="n169"/>
      <w:bookmarkStart w:id="54" w:name="n170"/>
      <w:bookmarkEnd w:id="53"/>
      <w:bookmarkEnd w:id="54"/>
      <w:r w:rsidRPr="0014228D">
        <w:rPr>
          <w:rFonts w:ascii="Times New Roman" w:eastAsia="Times New Roman" w:hAnsi="Times New Roman" w:cs="Times New Roman"/>
          <w:color w:val="000000" w:themeColor="text1"/>
          <w:sz w:val="28"/>
          <w:szCs w:val="28"/>
        </w:rPr>
        <w:t>Показниками результативності після набрання чинності регуляторного акта є:</w:t>
      </w:r>
    </w:p>
    <w:p w:rsidR="004F2575" w:rsidRPr="0014228D" w:rsidRDefault="004F2575" w:rsidP="004F2575">
      <w:pPr>
        <w:spacing w:after="0" w:line="240" w:lineRule="auto"/>
        <w:ind w:firstLine="567"/>
        <w:jc w:val="both"/>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 xml:space="preserve">1) прогнозний розмір надходжень до державного та місцевих бюджетів і державних цільових фондів, пов'язаних з дією акта – надходження не передбачаються; </w:t>
      </w:r>
    </w:p>
    <w:p w:rsidR="004F2575" w:rsidRPr="0014228D" w:rsidRDefault="004F2575" w:rsidP="004F257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highlight w:val="white"/>
        </w:rPr>
        <w:t xml:space="preserve">2) кількість суб’єктів господарювання, на яких поширюватиметься дія регуляторного акта – </w:t>
      </w:r>
      <w:r w:rsidR="006D6613" w:rsidRPr="0014228D">
        <w:rPr>
          <w:rFonts w:ascii="Times New Roman" w:eastAsia="Times New Roman" w:hAnsi="Times New Roman" w:cs="Times New Roman"/>
          <w:color w:val="000000" w:themeColor="text1"/>
          <w:sz w:val="28"/>
          <w:szCs w:val="28"/>
        </w:rPr>
        <w:t>610</w:t>
      </w:r>
      <w:r w:rsidRPr="0014228D">
        <w:rPr>
          <w:rFonts w:ascii="Times New Roman" w:eastAsia="Times New Roman" w:hAnsi="Times New Roman" w:cs="Times New Roman"/>
          <w:color w:val="000000" w:themeColor="text1"/>
          <w:sz w:val="28"/>
          <w:szCs w:val="28"/>
        </w:rPr>
        <w:t xml:space="preserve"> великих суб’єктів господарювання</w:t>
      </w:r>
      <w:r w:rsidR="00637701">
        <w:rPr>
          <w:rFonts w:ascii="Times New Roman" w:eastAsia="Times New Roman" w:hAnsi="Times New Roman" w:cs="Times New Roman"/>
          <w:color w:val="000000" w:themeColor="text1"/>
          <w:sz w:val="28"/>
          <w:szCs w:val="28"/>
        </w:rPr>
        <w:t>;</w:t>
      </w:r>
    </w:p>
    <w:p w:rsidR="004F2575" w:rsidRPr="0014228D" w:rsidRDefault="004F2575" w:rsidP="006D661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Style w:val="FontStyle152"/>
          <w:color w:val="000000" w:themeColor="text1"/>
          <w:sz w:val="28"/>
          <w:szCs w:val="28"/>
          <w:lang w:eastAsia="uk-UA"/>
        </w:rPr>
      </w:pPr>
      <w:r w:rsidRPr="0014228D">
        <w:rPr>
          <w:rStyle w:val="FontStyle152"/>
          <w:color w:val="000000" w:themeColor="text1"/>
          <w:sz w:val="28"/>
          <w:szCs w:val="28"/>
          <w:lang w:eastAsia="uk-UA"/>
        </w:rPr>
        <w:t xml:space="preserve">3) кількість </w:t>
      </w:r>
      <w:r w:rsidR="006D6613" w:rsidRPr="0014228D">
        <w:rPr>
          <w:rStyle w:val="FontStyle152"/>
          <w:color w:val="000000" w:themeColor="text1"/>
          <w:sz w:val="28"/>
          <w:szCs w:val="28"/>
          <w:lang w:eastAsia="uk-UA"/>
        </w:rPr>
        <w:t xml:space="preserve">поданих даних до Системи від </w:t>
      </w:r>
      <w:r w:rsidR="006D6613" w:rsidRPr="0014228D">
        <w:rPr>
          <w:rFonts w:ascii="Times New Roman" w:eastAsia="Times New Roman" w:hAnsi="Times New Roman" w:cs="Times New Roman"/>
          <w:color w:val="000000" w:themeColor="text1"/>
          <w:sz w:val="28"/>
          <w:szCs w:val="28"/>
        </w:rPr>
        <w:t>великих суб’єктів господарювання - 610</w:t>
      </w:r>
      <w:r w:rsidRPr="0014228D">
        <w:rPr>
          <w:rStyle w:val="FontStyle152"/>
          <w:color w:val="000000" w:themeColor="text1"/>
          <w:sz w:val="28"/>
          <w:szCs w:val="28"/>
          <w:lang w:eastAsia="uk-UA"/>
        </w:rPr>
        <w:t>;</w:t>
      </w:r>
    </w:p>
    <w:p w:rsidR="004F2575" w:rsidRPr="0014228D" w:rsidRDefault="006D6613" w:rsidP="004F2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4</w:t>
      </w:r>
      <w:r w:rsidR="004F2575" w:rsidRPr="0014228D">
        <w:rPr>
          <w:rFonts w:ascii="Times New Roman" w:eastAsia="Times New Roman" w:hAnsi="Times New Roman" w:cs="Times New Roman"/>
          <w:color w:val="000000" w:themeColor="text1"/>
          <w:sz w:val="28"/>
          <w:szCs w:val="28"/>
        </w:rPr>
        <w:t>) розмір коштів і час, що витрачатимуться суб'єктами господарювання та/або фізичними особами, пов’язаними з виконанням вимог акта – витрати коштів не передбачаються, витрати часу в межах одног</w:t>
      </w:r>
      <w:r w:rsidR="00CF4492">
        <w:rPr>
          <w:rFonts w:ascii="Times New Roman" w:eastAsia="Times New Roman" w:hAnsi="Times New Roman" w:cs="Times New Roman"/>
          <w:color w:val="000000" w:themeColor="text1"/>
          <w:sz w:val="28"/>
          <w:szCs w:val="28"/>
        </w:rPr>
        <w:t>о часу для ознайомлення з актом</w:t>
      </w:r>
      <w:r w:rsidR="004F2575" w:rsidRPr="0014228D">
        <w:rPr>
          <w:rFonts w:ascii="Times New Roman" w:eastAsia="Times New Roman" w:hAnsi="Times New Roman" w:cs="Times New Roman"/>
          <w:color w:val="000000" w:themeColor="text1"/>
          <w:sz w:val="28"/>
          <w:szCs w:val="28"/>
        </w:rPr>
        <w:t>;</w:t>
      </w:r>
    </w:p>
    <w:p w:rsidR="004F2575" w:rsidRPr="0014228D" w:rsidRDefault="006D6613" w:rsidP="004F2575">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5</w:t>
      </w:r>
      <w:r w:rsidR="004F2575" w:rsidRPr="0014228D">
        <w:rPr>
          <w:rFonts w:ascii="Times New Roman" w:eastAsia="Times New Roman" w:hAnsi="Times New Roman" w:cs="Times New Roman"/>
          <w:color w:val="000000" w:themeColor="text1"/>
          <w:sz w:val="28"/>
          <w:szCs w:val="28"/>
        </w:rPr>
        <w:t>) рівень поінформованості суб’єктів господарювання та/або фізичних осіб з основн</w:t>
      </w:r>
      <w:r w:rsidR="00CF4492">
        <w:rPr>
          <w:rFonts w:ascii="Times New Roman" w:eastAsia="Times New Roman" w:hAnsi="Times New Roman" w:cs="Times New Roman"/>
          <w:color w:val="000000" w:themeColor="text1"/>
          <w:sz w:val="28"/>
          <w:szCs w:val="28"/>
        </w:rPr>
        <w:t>их положень акта – високий (про</w:t>
      </w:r>
      <w:r w:rsidR="00B74F1A">
        <w:rPr>
          <w:rFonts w:ascii="Times New Roman" w:eastAsia="Times New Roman" w:hAnsi="Times New Roman" w:cs="Times New Roman"/>
          <w:color w:val="000000" w:themeColor="text1"/>
          <w:sz w:val="28"/>
          <w:szCs w:val="28"/>
        </w:rPr>
        <w:t>е</w:t>
      </w:r>
      <w:r w:rsidR="004F2575" w:rsidRPr="0014228D">
        <w:rPr>
          <w:rFonts w:ascii="Times New Roman" w:eastAsia="Times New Roman" w:hAnsi="Times New Roman" w:cs="Times New Roman"/>
          <w:color w:val="000000" w:themeColor="text1"/>
          <w:sz w:val="28"/>
          <w:szCs w:val="28"/>
        </w:rPr>
        <w:t xml:space="preserve">кт акта оприлюднено на офіційному </w:t>
      </w:r>
      <w:proofErr w:type="spellStart"/>
      <w:r w:rsidR="004F2575" w:rsidRPr="0014228D">
        <w:rPr>
          <w:rFonts w:ascii="Times New Roman" w:eastAsia="Times New Roman" w:hAnsi="Times New Roman" w:cs="Times New Roman"/>
          <w:color w:val="000000" w:themeColor="text1"/>
          <w:sz w:val="28"/>
          <w:szCs w:val="28"/>
        </w:rPr>
        <w:t>вебсайті</w:t>
      </w:r>
      <w:proofErr w:type="spellEnd"/>
      <w:r w:rsidR="00CF4492">
        <w:rPr>
          <w:rFonts w:ascii="Times New Roman" w:eastAsia="Times New Roman" w:hAnsi="Times New Roman" w:cs="Times New Roman"/>
          <w:color w:val="000000" w:themeColor="text1"/>
          <w:sz w:val="28"/>
          <w:szCs w:val="28"/>
        </w:rPr>
        <w:t xml:space="preserve"> </w:t>
      </w:r>
      <w:r w:rsidR="004F2575" w:rsidRPr="0014228D">
        <w:rPr>
          <w:rFonts w:ascii="Times New Roman" w:eastAsia="Times New Roman" w:hAnsi="Times New Roman" w:cs="Times New Roman"/>
          <w:color w:val="000000" w:themeColor="text1"/>
          <w:sz w:val="28"/>
          <w:szCs w:val="28"/>
        </w:rPr>
        <w:t>Держенергоефективності).</w:t>
      </w:r>
    </w:p>
    <w:p w:rsidR="00C75452" w:rsidRPr="0014228D" w:rsidRDefault="00C75452" w:rsidP="00541F7A">
      <w:pPr>
        <w:shd w:val="clear" w:color="auto" w:fill="FFFFFF"/>
        <w:spacing w:before="150" w:after="150" w:line="240" w:lineRule="auto"/>
        <w:jc w:val="center"/>
        <w:rPr>
          <w:rFonts w:ascii="Times New Roman" w:eastAsia="Times New Roman" w:hAnsi="Times New Roman" w:cs="Times New Roman"/>
          <w:b/>
          <w:bCs/>
          <w:color w:val="000000" w:themeColor="text1"/>
          <w:sz w:val="28"/>
          <w:szCs w:val="28"/>
          <w:lang w:eastAsia="uk-UA"/>
        </w:rPr>
      </w:pPr>
    </w:p>
    <w:p w:rsidR="00541F7A" w:rsidRPr="0014228D" w:rsidRDefault="00541F7A" w:rsidP="00541F7A">
      <w:pPr>
        <w:shd w:val="clear" w:color="auto" w:fill="FFFFFF"/>
        <w:spacing w:before="150" w:after="150" w:line="240" w:lineRule="auto"/>
        <w:jc w:val="center"/>
        <w:rPr>
          <w:rFonts w:ascii="Times New Roman" w:eastAsia="Times New Roman" w:hAnsi="Times New Roman" w:cs="Times New Roman"/>
          <w:color w:val="000000" w:themeColor="text1"/>
          <w:sz w:val="28"/>
          <w:szCs w:val="28"/>
          <w:lang w:eastAsia="uk-UA"/>
        </w:rPr>
      </w:pPr>
      <w:r w:rsidRPr="0014228D">
        <w:rPr>
          <w:rFonts w:ascii="Times New Roman" w:eastAsia="Times New Roman" w:hAnsi="Times New Roman" w:cs="Times New Roman"/>
          <w:b/>
          <w:bCs/>
          <w:color w:val="000000" w:themeColor="text1"/>
          <w:sz w:val="28"/>
          <w:szCs w:val="28"/>
          <w:lang w:eastAsia="uk-UA"/>
        </w:rPr>
        <w:t>IX. Визначення заходів, за допомогою яких здійснюватиметься відстеження результативності дії регуляторного акта</w:t>
      </w:r>
    </w:p>
    <w:p w:rsidR="00FF0FF0" w:rsidRPr="0014228D" w:rsidRDefault="00FF0FF0" w:rsidP="00FF0FF0">
      <w:pPr>
        <w:shd w:val="clear" w:color="auto" w:fill="FFFFFF"/>
        <w:spacing w:after="0"/>
        <w:ind w:firstLine="567"/>
        <w:jc w:val="both"/>
        <w:rPr>
          <w:rFonts w:ascii="Times New Roman" w:hAnsi="Times New Roman" w:cs="Times New Roman"/>
          <w:color w:val="000000" w:themeColor="text1"/>
          <w:sz w:val="28"/>
          <w:szCs w:val="28"/>
        </w:rPr>
      </w:pPr>
      <w:bookmarkStart w:id="55" w:name="n171"/>
      <w:bookmarkEnd w:id="55"/>
      <w:r w:rsidRPr="0014228D">
        <w:rPr>
          <w:rFonts w:ascii="Times New Roman" w:hAnsi="Times New Roman" w:cs="Times New Roman"/>
          <w:color w:val="000000" w:themeColor="text1"/>
          <w:sz w:val="28"/>
          <w:szCs w:val="28"/>
        </w:rPr>
        <w:t>Відповідно до законодавства здійснюється базове, повторне та періодичне відстеження результативності регуляторного акта у строки, встановлені статтею 10 Закону України «Про засади державної регуляторної політики у сфері господарської діяльності».</w:t>
      </w:r>
    </w:p>
    <w:p w:rsidR="00FF0FF0" w:rsidRPr="0014228D" w:rsidRDefault="00FF0FF0" w:rsidP="00FF0FF0">
      <w:pPr>
        <w:shd w:val="clear" w:color="auto" w:fill="FFFFFF"/>
        <w:spacing w:after="0"/>
        <w:ind w:firstLine="567"/>
        <w:jc w:val="both"/>
        <w:rPr>
          <w:rFonts w:ascii="Times New Roman" w:hAnsi="Times New Roman" w:cs="Times New Roman"/>
          <w:color w:val="000000" w:themeColor="text1"/>
          <w:sz w:val="28"/>
          <w:szCs w:val="28"/>
        </w:rPr>
      </w:pPr>
      <w:r w:rsidRPr="0014228D">
        <w:rPr>
          <w:rFonts w:ascii="Times New Roman" w:hAnsi="Times New Roman" w:cs="Times New Roman"/>
          <w:color w:val="000000" w:themeColor="text1"/>
          <w:sz w:val="28"/>
          <w:szCs w:val="28"/>
        </w:rPr>
        <w:t>Базове відстеження результативності регуляторного акта буде здійснюватися після набрання ним чинності, оскільки планується використовувати статистичний метод відстеження та статистичні дані.</w:t>
      </w:r>
    </w:p>
    <w:p w:rsidR="00FF0FF0" w:rsidRPr="0014228D" w:rsidRDefault="00FF0FF0" w:rsidP="00FF0FF0">
      <w:pPr>
        <w:shd w:val="clear" w:color="auto" w:fill="FFFFFF"/>
        <w:spacing w:after="0"/>
        <w:ind w:firstLine="567"/>
        <w:jc w:val="both"/>
        <w:rPr>
          <w:rFonts w:ascii="Times New Roman" w:hAnsi="Times New Roman" w:cs="Times New Roman"/>
          <w:color w:val="000000" w:themeColor="text1"/>
          <w:sz w:val="28"/>
          <w:szCs w:val="28"/>
        </w:rPr>
      </w:pPr>
      <w:r w:rsidRPr="0014228D">
        <w:rPr>
          <w:rFonts w:ascii="Times New Roman" w:hAnsi="Times New Roman" w:cs="Times New Roman"/>
          <w:color w:val="000000" w:themeColor="text1"/>
          <w:sz w:val="28"/>
          <w:szCs w:val="28"/>
        </w:rPr>
        <w:t>Повторне відстеження планується здійснити через рік після набрання чинності регуляторним актом.</w:t>
      </w:r>
    </w:p>
    <w:p w:rsidR="00FF0FF0" w:rsidRPr="0014228D" w:rsidRDefault="00FF0FF0" w:rsidP="00FF0FF0">
      <w:pPr>
        <w:shd w:val="clear" w:color="auto" w:fill="FFFFFF"/>
        <w:spacing w:after="0"/>
        <w:ind w:firstLine="567"/>
        <w:jc w:val="both"/>
        <w:rPr>
          <w:rFonts w:ascii="Times New Roman" w:hAnsi="Times New Roman" w:cs="Times New Roman"/>
          <w:color w:val="000000" w:themeColor="text1"/>
          <w:sz w:val="28"/>
          <w:szCs w:val="28"/>
        </w:rPr>
      </w:pPr>
      <w:r w:rsidRPr="0014228D">
        <w:rPr>
          <w:rFonts w:ascii="Times New Roman" w:hAnsi="Times New Roman" w:cs="Times New Roman"/>
          <w:color w:val="000000" w:themeColor="text1"/>
          <w:sz w:val="28"/>
          <w:szCs w:val="28"/>
        </w:rPr>
        <w:t>Періодичне відстеження здійснюватиметься раз на три роки, починаючи з дня виконання заходів з повторного відстеження результативності цього акта.</w:t>
      </w:r>
    </w:p>
    <w:p w:rsidR="00FF0FF0" w:rsidRPr="0014228D" w:rsidRDefault="00FF0FF0" w:rsidP="00FF0FF0">
      <w:pPr>
        <w:widowControl w:val="0"/>
        <w:spacing w:after="0" w:line="240" w:lineRule="auto"/>
        <w:ind w:firstLine="567"/>
        <w:jc w:val="both"/>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 xml:space="preserve">Відстеження результативності дії регуляторного акта здійснюватиметься Державним агентством з енергоефективності та енергозбереження статистичним методом шляхом аналізу інформації, отриманої від великих суб’єктів господарювання, та офіційної статистичної інформації. </w:t>
      </w:r>
    </w:p>
    <w:p w:rsidR="00FF0FF0" w:rsidRPr="0014228D" w:rsidRDefault="00FF0FF0" w:rsidP="00FF0FF0">
      <w:pPr>
        <w:widowControl w:val="0"/>
        <w:spacing w:after="0" w:line="240" w:lineRule="auto"/>
        <w:ind w:firstLine="567"/>
        <w:jc w:val="both"/>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lastRenderedPageBreak/>
        <w:t xml:space="preserve">У разі виявлення неврегульованих та проблемних моментів шляхом проведення аналізу показників дії цього акта, ці моменти буде виправлено внесенням відповідних змін. </w:t>
      </w:r>
    </w:p>
    <w:p w:rsidR="00FF0FF0" w:rsidRPr="0014228D" w:rsidRDefault="00FF0FF0" w:rsidP="00FF0FF0">
      <w:pPr>
        <w:widowControl w:val="0"/>
        <w:spacing w:after="0" w:line="240" w:lineRule="auto"/>
        <w:ind w:firstLine="567"/>
        <w:jc w:val="both"/>
        <w:rPr>
          <w:rFonts w:ascii="Times New Roman" w:eastAsia="Times New Roman" w:hAnsi="Times New Roman" w:cs="Times New Roman"/>
          <w:color w:val="000000" w:themeColor="text1"/>
          <w:sz w:val="28"/>
          <w:szCs w:val="28"/>
        </w:rPr>
      </w:pPr>
      <w:r w:rsidRPr="0014228D">
        <w:rPr>
          <w:rFonts w:ascii="Times New Roman" w:eastAsia="Times New Roman" w:hAnsi="Times New Roman" w:cs="Times New Roman"/>
          <w:color w:val="000000" w:themeColor="text1"/>
          <w:sz w:val="28"/>
          <w:szCs w:val="28"/>
        </w:rPr>
        <w:t>Цільовими групами для проведення відстеження результативності регуляторного акта є великі суб’єкти господарювання</w:t>
      </w:r>
      <w:r w:rsidR="00443476" w:rsidRPr="0014228D">
        <w:rPr>
          <w:rFonts w:ascii="Times New Roman" w:eastAsia="Times New Roman" w:hAnsi="Times New Roman" w:cs="Times New Roman"/>
          <w:color w:val="000000" w:themeColor="text1"/>
          <w:sz w:val="28"/>
          <w:szCs w:val="28"/>
        </w:rPr>
        <w:t>, органи місцевого самоврядування, органи держа</w:t>
      </w:r>
      <w:r w:rsidR="00C75452" w:rsidRPr="0014228D">
        <w:rPr>
          <w:rFonts w:ascii="Times New Roman" w:eastAsia="Times New Roman" w:hAnsi="Times New Roman" w:cs="Times New Roman"/>
          <w:color w:val="000000" w:themeColor="text1"/>
          <w:sz w:val="28"/>
          <w:szCs w:val="28"/>
        </w:rPr>
        <w:t>в</w:t>
      </w:r>
      <w:r w:rsidR="00443476" w:rsidRPr="0014228D">
        <w:rPr>
          <w:rFonts w:ascii="Times New Roman" w:eastAsia="Times New Roman" w:hAnsi="Times New Roman" w:cs="Times New Roman"/>
          <w:color w:val="000000" w:themeColor="text1"/>
          <w:sz w:val="28"/>
          <w:szCs w:val="28"/>
        </w:rPr>
        <w:t>ної влади.</w:t>
      </w:r>
    </w:p>
    <w:p w:rsidR="00541F7A" w:rsidRPr="0014228D" w:rsidRDefault="00824519" w:rsidP="00541F7A">
      <w:pPr>
        <w:spacing w:after="0" w:line="240"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noProof/>
          <w:color w:val="000000" w:themeColor="text1"/>
          <w:sz w:val="28"/>
          <w:szCs w:val="28"/>
          <w:lang w:eastAsia="uk-UA"/>
        </w:rPr>
        <w:pict>
          <v:rect id="_x0000_i1025" alt="" style="width:451.3pt;height:.05pt;mso-width-percent:0;mso-height-percent:0;mso-width-percent:0;mso-height-percent:0" o:hrstd="t" o:hrnoshade="t" o:hr="t" fillcolor="black" stroked="f"/>
        </w:pict>
      </w:r>
    </w:p>
    <w:p w:rsidR="00541F7A" w:rsidRPr="0014228D" w:rsidRDefault="00541F7A" w:rsidP="00541F7A">
      <w:pPr>
        <w:spacing w:after="0" w:line="240" w:lineRule="auto"/>
        <w:rPr>
          <w:rFonts w:ascii="Times New Roman" w:eastAsia="Times New Roman" w:hAnsi="Times New Roman" w:cs="Times New Roman"/>
          <w:color w:val="000000" w:themeColor="text1"/>
          <w:sz w:val="28"/>
          <w:szCs w:val="28"/>
          <w:lang w:eastAsia="uk-UA"/>
        </w:rPr>
      </w:pPr>
      <w:bookmarkStart w:id="56" w:name="n234"/>
      <w:bookmarkEnd w:id="56"/>
      <w:r w:rsidRPr="0014228D">
        <w:rPr>
          <w:rFonts w:ascii="Times New Roman" w:eastAsia="Times New Roman" w:hAnsi="Times New Roman" w:cs="Times New Roman"/>
          <w:color w:val="000000" w:themeColor="text1"/>
          <w:sz w:val="28"/>
          <w:szCs w:val="28"/>
          <w:lang w:eastAsia="uk-UA"/>
        </w:rPr>
        <w:br/>
      </w:r>
    </w:p>
    <w:p w:rsidR="00F24CB4" w:rsidRPr="0014228D" w:rsidRDefault="00F24CB4" w:rsidP="00F24CB4">
      <w:pPr>
        <w:widowControl w:val="0"/>
        <w:spacing w:after="0" w:line="240" w:lineRule="auto"/>
        <w:ind w:firstLine="567"/>
        <w:jc w:val="both"/>
        <w:rPr>
          <w:rFonts w:ascii="Times New Roman" w:eastAsia="Times New Roman" w:hAnsi="Times New Roman" w:cs="Times New Roman"/>
          <w:color w:val="000000" w:themeColor="text1"/>
          <w:sz w:val="28"/>
          <w:szCs w:val="28"/>
        </w:rPr>
      </w:pPr>
      <w:bookmarkStart w:id="57" w:name="n176"/>
      <w:bookmarkEnd w:id="57"/>
    </w:p>
    <w:p w:rsidR="00F05C7E" w:rsidRPr="00F05C7E" w:rsidRDefault="00F05C7E" w:rsidP="000F15A1">
      <w:pPr>
        <w:tabs>
          <w:tab w:val="left" w:pos="142"/>
        </w:tabs>
        <w:spacing w:after="0" w:line="240" w:lineRule="auto"/>
        <w:rPr>
          <w:rFonts w:ascii="Times New Roman" w:eastAsia="Times New Roman" w:hAnsi="Times New Roman" w:cs="Times New Roman"/>
          <w:b/>
          <w:bCs/>
          <w:color w:val="000000" w:themeColor="text1"/>
          <w:sz w:val="28"/>
          <w:szCs w:val="28"/>
          <w:lang w:eastAsia="uk-UA"/>
        </w:rPr>
      </w:pPr>
      <w:r w:rsidRPr="00F05C7E">
        <w:rPr>
          <w:rFonts w:ascii="Times New Roman" w:eastAsia="Times New Roman" w:hAnsi="Times New Roman" w:cs="Times New Roman"/>
          <w:b/>
          <w:bCs/>
          <w:color w:val="000000" w:themeColor="text1"/>
          <w:sz w:val="28"/>
          <w:szCs w:val="28"/>
          <w:lang w:eastAsia="uk-UA"/>
        </w:rPr>
        <w:t>Голов</w:t>
      </w:r>
      <w:r w:rsidR="000F15A1">
        <w:rPr>
          <w:rFonts w:ascii="Times New Roman" w:eastAsia="Times New Roman" w:hAnsi="Times New Roman" w:cs="Times New Roman"/>
          <w:b/>
          <w:bCs/>
          <w:color w:val="000000" w:themeColor="text1"/>
          <w:sz w:val="28"/>
          <w:szCs w:val="28"/>
          <w:lang w:eastAsia="uk-UA"/>
        </w:rPr>
        <w:t xml:space="preserve">а </w:t>
      </w:r>
      <w:r w:rsidR="000F15A1" w:rsidRPr="00F05C7E">
        <w:rPr>
          <w:rFonts w:ascii="Times New Roman" w:eastAsia="Times New Roman" w:hAnsi="Times New Roman" w:cs="Times New Roman"/>
          <w:b/>
          <w:bCs/>
          <w:color w:val="000000" w:themeColor="text1"/>
          <w:sz w:val="28"/>
          <w:szCs w:val="28"/>
          <w:lang w:eastAsia="uk-UA"/>
        </w:rPr>
        <w:t>Держенергоефективності</w:t>
      </w:r>
      <w:r w:rsidR="000F15A1">
        <w:rPr>
          <w:rFonts w:ascii="Times New Roman" w:eastAsia="Times New Roman" w:hAnsi="Times New Roman" w:cs="Times New Roman"/>
          <w:b/>
          <w:bCs/>
          <w:color w:val="000000" w:themeColor="text1"/>
          <w:sz w:val="28"/>
          <w:szCs w:val="28"/>
          <w:lang w:eastAsia="uk-UA"/>
        </w:rPr>
        <w:t xml:space="preserve">   </w:t>
      </w:r>
      <w:bookmarkStart w:id="58" w:name="_GoBack"/>
      <w:bookmarkEnd w:id="58"/>
      <w:r w:rsidRPr="00F05C7E">
        <w:rPr>
          <w:rFonts w:ascii="Times New Roman" w:eastAsia="Times New Roman" w:hAnsi="Times New Roman" w:cs="Times New Roman"/>
          <w:b/>
          <w:bCs/>
          <w:color w:val="000000" w:themeColor="text1"/>
          <w:sz w:val="28"/>
          <w:szCs w:val="28"/>
          <w:lang w:eastAsia="uk-UA"/>
        </w:rPr>
        <w:t xml:space="preserve">                                      </w:t>
      </w:r>
      <w:r w:rsidR="000F15A1">
        <w:rPr>
          <w:rFonts w:ascii="Times New Roman" w:eastAsia="Times New Roman" w:hAnsi="Times New Roman" w:cs="Times New Roman"/>
          <w:b/>
          <w:bCs/>
          <w:color w:val="000000" w:themeColor="text1"/>
          <w:sz w:val="28"/>
          <w:szCs w:val="28"/>
          <w:lang w:eastAsia="uk-UA"/>
        </w:rPr>
        <w:t>Ганна ЗАМАЗЄЄВА</w:t>
      </w:r>
      <w:r w:rsidRPr="00F05C7E">
        <w:rPr>
          <w:rFonts w:ascii="Times New Roman" w:eastAsia="Times New Roman" w:hAnsi="Times New Roman" w:cs="Times New Roman"/>
          <w:b/>
          <w:bCs/>
          <w:color w:val="000000" w:themeColor="text1"/>
          <w:sz w:val="28"/>
          <w:szCs w:val="28"/>
          <w:lang w:eastAsia="uk-UA"/>
        </w:rPr>
        <w:t xml:space="preserve"> </w:t>
      </w:r>
    </w:p>
    <w:p w:rsidR="00F05C7E" w:rsidRDefault="00F05C7E" w:rsidP="00F24CB4">
      <w:pPr>
        <w:tabs>
          <w:tab w:val="left" w:pos="142"/>
        </w:tabs>
        <w:spacing w:after="0" w:line="240" w:lineRule="auto"/>
        <w:rPr>
          <w:rFonts w:ascii="Times New Roman" w:eastAsia="Times New Roman" w:hAnsi="Times New Roman" w:cs="Times New Roman"/>
          <w:b/>
          <w:color w:val="000000" w:themeColor="text1"/>
          <w:sz w:val="28"/>
          <w:szCs w:val="28"/>
          <w:highlight w:val="white"/>
        </w:rPr>
      </w:pPr>
    </w:p>
    <w:p w:rsidR="00F24CB4" w:rsidRPr="0014228D" w:rsidRDefault="00F24CB4" w:rsidP="00F24CB4">
      <w:pPr>
        <w:tabs>
          <w:tab w:val="left" w:pos="142"/>
        </w:tabs>
        <w:spacing w:after="0" w:line="240" w:lineRule="auto"/>
        <w:rPr>
          <w:rFonts w:ascii="Times New Roman" w:eastAsia="Times New Roman" w:hAnsi="Times New Roman" w:cs="Times New Roman"/>
          <w:b/>
          <w:color w:val="000000" w:themeColor="text1"/>
          <w:sz w:val="28"/>
          <w:szCs w:val="28"/>
          <w:highlight w:val="white"/>
        </w:rPr>
      </w:pPr>
      <w:r w:rsidRPr="0014228D">
        <w:rPr>
          <w:rFonts w:ascii="Times New Roman" w:eastAsia="Times New Roman" w:hAnsi="Times New Roman" w:cs="Times New Roman"/>
          <w:b/>
          <w:color w:val="000000" w:themeColor="text1"/>
          <w:sz w:val="28"/>
          <w:szCs w:val="28"/>
          <w:highlight w:val="white"/>
        </w:rPr>
        <w:t>___   ___________ 202</w:t>
      </w:r>
      <w:r w:rsidRPr="0014228D">
        <w:rPr>
          <w:rFonts w:ascii="Times New Roman" w:eastAsia="Times New Roman" w:hAnsi="Times New Roman" w:cs="Times New Roman"/>
          <w:b/>
          <w:color w:val="000000" w:themeColor="text1"/>
          <w:sz w:val="28"/>
          <w:szCs w:val="28"/>
          <w:highlight w:val="white"/>
          <w:lang w:val="ru-RU"/>
        </w:rPr>
        <w:t>3</w:t>
      </w:r>
      <w:r w:rsidRPr="0014228D">
        <w:rPr>
          <w:rFonts w:ascii="Times New Roman" w:eastAsia="Times New Roman" w:hAnsi="Times New Roman" w:cs="Times New Roman"/>
          <w:b/>
          <w:color w:val="000000" w:themeColor="text1"/>
          <w:sz w:val="28"/>
          <w:szCs w:val="28"/>
          <w:highlight w:val="white"/>
        </w:rPr>
        <w:t xml:space="preserve"> року</w:t>
      </w:r>
    </w:p>
    <w:p w:rsidR="00B14EC3" w:rsidRPr="009C13DA" w:rsidRDefault="00B14EC3">
      <w:pPr>
        <w:rPr>
          <w:rFonts w:ascii="Times New Roman" w:hAnsi="Times New Roman" w:cs="Times New Roman"/>
          <w:color w:val="000000" w:themeColor="text1"/>
          <w:sz w:val="28"/>
          <w:szCs w:val="28"/>
        </w:rPr>
      </w:pPr>
    </w:p>
    <w:sectPr w:rsidR="00B14EC3" w:rsidRPr="009C13DA" w:rsidSect="000460EE">
      <w:headerReference w:type="default" r:id="rId10"/>
      <w:pgSz w:w="11906" w:h="16838"/>
      <w:pgMar w:top="1134" w:right="567" w:bottom="1134" w:left="164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519" w:rsidRDefault="00824519" w:rsidP="0091702E">
      <w:pPr>
        <w:spacing w:after="0" w:line="240" w:lineRule="auto"/>
      </w:pPr>
      <w:r>
        <w:separator/>
      </w:r>
    </w:p>
  </w:endnote>
  <w:endnote w:type="continuationSeparator" w:id="0">
    <w:p w:rsidR="00824519" w:rsidRDefault="00824519" w:rsidP="00917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519" w:rsidRDefault="00824519" w:rsidP="0091702E">
      <w:pPr>
        <w:spacing w:after="0" w:line="240" w:lineRule="auto"/>
      </w:pPr>
      <w:r>
        <w:separator/>
      </w:r>
    </w:p>
  </w:footnote>
  <w:footnote w:type="continuationSeparator" w:id="0">
    <w:p w:rsidR="00824519" w:rsidRDefault="00824519" w:rsidP="009170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068723"/>
      <w:docPartObj>
        <w:docPartGallery w:val="Page Numbers (Top of Page)"/>
        <w:docPartUnique/>
      </w:docPartObj>
    </w:sdtPr>
    <w:sdtEndPr/>
    <w:sdtContent>
      <w:p w:rsidR="000460EE" w:rsidRDefault="000460EE">
        <w:pPr>
          <w:pStyle w:val="a8"/>
          <w:jc w:val="center"/>
        </w:pPr>
        <w:r>
          <w:fldChar w:fldCharType="begin"/>
        </w:r>
        <w:r>
          <w:instrText>PAGE   \* MERGEFORMAT</w:instrText>
        </w:r>
        <w:r>
          <w:fldChar w:fldCharType="separate"/>
        </w:r>
        <w:r w:rsidR="000F15A1" w:rsidRPr="000F15A1">
          <w:rPr>
            <w:noProof/>
            <w:lang w:val="ru-RU"/>
          </w:rPr>
          <w:t>19</w:t>
        </w:r>
        <w:r>
          <w:fldChar w:fldCharType="end"/>
        </w:r>
      </w:p>
    </w:sdtContent>
  </w:sdt>
  <w:p w:rsidR="000460EE" w:rsidRDefault="000460E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CC333D"/>
    <w:multiLevelType w:val="hybridMultilevel"/>
    <w:tmpl w:val="C5468F26"/>
    <w:lvl w:ilvl="0" w:tplc="72B4F25E">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0B8"/>
    <w:rsid w:val="000117FE"/>
    <w:rsid w:val="000216A1"/>
    <w:rsid w:val="00024D7A"/>
    <w:rsid w:val="00025018"/>
    <w:rsid w:val="000460EE"/>
    <w:rsid w:val="000A695E"/>
    <w:rsid w:val="000F15A1"/>
    <w:rsid w:val="00105CB4"/>
    <w:rsid w:val="00127CAB"/>
    <w:rsid w:val="00131464"/>
    <w:rsid w:val="00133AA3"/>
    <w:rsid w:val="0014228D"/>
    <w:rsid w:val="001B6B9E"/>
    <w:rsid w:val="001D3593"/>
    <w:rsid w:val="001D457E"/>
    <w:rsid w:val="00237236"/>
    <w:rsid w:val="00252DB8"/>
    <w:rsid w:val="002A028E"/>
    <w:rsid w:val="002E00D0"/>
    <w:rsid w:val="0030011D"/>
    <w:rsid w:val="00301FC4"/>
    <w:rsid w:val="00304C3F"/>
    <w:rsid w:val="003303E1"/>
    <w:rsid w:val="003651E9"/>
    <w:rsid w:val="00375E89"/>
    <w:rsid w:val="003D04B1"/>
    <w:rsid w:val="003D0D46"/>
    <w:rsid w:val="003D60B5"/>
    <w:rsid w:val="00404E58"/>
    <w:rsid w:val="00405EB4"/>
    <w:rsid w:val="00432461"/>
    <w:rsid w:val="00443476"/>
    <w:rsid w:val="004444F9"/>
    <w:rsid w:val="004A324B"/>
    <w:rsid w:val="004B5B6C"/>
    <w:rsid w:val="004C0409"/>
    <w:rsid w:val="004C7CA2"/>
    <w:rsid w:val="004D2568"/>
    <w:rsid w:val="004F2575"/>
    <w:rsid w:val="00511C30"/>
    <w:rsid w:val="00541F7A"/>
    <w:rsid w:val="00550B94"/>
    <w:rsid w:val="00556B01"/>
    <w:rsid w:val="005577FF"/>
    <w:rsid w:val="00577714"/>
    <w:rsid w:val="00587214"/>
    <w:rsid w:val="00593960"/>
    <w:rsid w:val="005C10B8"/>
    <w:rsid w:val="005F03B1"/>
    <w:rsid w:val="00637701"/>
    <w:rsid w:val="00640CC0"/>
    <w:rsid w:val="006739A5"/>
    <w:rsid w:val="006A5B19"/>
    <w:rsid w:val="006B12A7"/>
    <w:rsid w:val="006C1EB7"/>
    <w:rsid w:val="006C6E05"/>
    <w:rsid w:val="006C78EA"/>
    <w:rsid w:val="006D6613"/>
    <w:rsid w:val="00721448"/>
    <w:rsid w:val="00760589"/>
    <w:rsid w:val="007B445D"/>
    <w:rsid w:val="007D75AE"/>
    <w:rsid w:val="007E1A77"/>
    <w:rsid w:val="0081137A"/>
    <w:rsid w:val="00821423"/>
    <w:rsid w:val="00824519"/>
    <w:rsid w:val="00837FE6"/>
    <w:rsid w:val="008806D4"/>
    <w:rsid w:val="00883D2C"/>
    <w:rsid w:val="00895AD2"/>
    <w:rsid w:val="008C1890"/>
    <w:rsid w:val="008D352E"/>
    <w:rsid w:val="008E2367"/>
    <w:rsid w:val="008F0E8F"/>
    <w:rsid w:val="008F5B99"/>
    <w:rsid w:val="0091702E"/>
    <w:rsid w:val="00936EB3"/>
    <w:rsid w:val="0094644A"/>
    <w:rsid w:val="00955D63"/>
    <w:rsid w:val="00964030"/>
    <w:rsid w:val="0097559F"/>
    <w:rsid w:val="00995DC0"/>
    <w:rsid w:val="009A15D8"/>
    <w:rsid w:val="009B532E"/>
    <w:rsid w:val="009C13DA"/>
    <w:rsid w:val="009C206F"/>
    <w:rsid w:val="00A21C61"/>
    <w:rsid w:val="00A40688"/>
    <w:rsid w:val="00A451BD"/>
    <w:rsid w:val="00A501A2"/>
    <w:rsid w:val="00A71BAC"/>
    <w:rsid w:val="00A85AC3"/>
    <w:rsid w:val="00A87A87"/>
    <w:rsid w:val="00A9003F"/>
    <w:rsid w:val="00AE0273"/>
    <w:rsid w:val="00B14EC3"/>
    <w:rsid w:val="00B74F1A"/>
    <w:rsid w:val="00BA5CD4"/>
    <w:rsid w:val="00BC06B4"/>
    <w:rsid w:val="00C07190"/>
    <w:rsid w:val="00C10DF7"/>
    <w:rsid w:val="00C75106"/>
    <w:rsid w:val="00C75452"/>
    <w:rsid w:val="00CF4492"/>
    <w:rsid w:val="00D00573"/>
    <w:rsid w:val="00D25396"/>
    <w:rsid w:val="00D465FC"/>
    <w:rsid w:val="00D8666C"/>
    <w:rsid w:val="00D943A0"/>
    <w:rsid w:val="00DD4879"/>
    <w:rsid w:val="00DD53AB"/>
    <w:rsid w:val="00E325DF"/>
    <w:rsid w:val="00E62876"/>
    <w:rsid w:val="00E82588"/>
    <w:rsid w:val="00EA0463"/>
    <w:rsid w:val="00ED604B"/>
    <w:rsid w:val="00F006AC"/>
    <w:rsid w:val="00F05C7E"/>
    <w:rsid w:val="00F24CB4"/>
    <w:rsid w:val="00F34DD4"/>
    <w:rsid w:val="00F82297"/>
    <w:rsid w:val="00FF0FF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F7A"/>
  </w:style>
  <w:style w:type="paragraph" w:styleId="2">
    <w:name w:val="heading 2"/>
    <w:basedOn w:val="a"/>
    <w:next w:val="a"/>
    <w:link w:val="20"/>
    <w:uiPriority w:val="9"/>
    <w:unhideWhenUsed/>
    <w:qFormat/>
    <w:rsid w:val="007B445D"/>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445D"/>
    <w:pPr>
      <w:ind w:left="720"/>
      <w:contextualSpacing/>
    </w:pPr>
  </w:style>
  <w:style w:type="paragraph" w:customStyle="1" w:styleId="rvps2">
    <w:name w:val="rvps2"/>
    <w:basedOn w:val="a"/>
    <w:rsid w:val="007B44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B445D"/>
    <w:rPr>
      <w:rFonts w:asciiTheme="majorHAnsi" w:eastAsiaTheme="majorEastAsia" w:hAnsiTheme="majorHAnsi" w:cstheme="majorBidi"/>
      <w:color w:val="2F5496" w:themeColor="accent1" w:themeShade="BF"/>
      <w:sz w:val="26"/>
      <w:szCs w:val="26"/>
      <w:lang w:eastAsia="uk-UA"/>
    </w:rPr>
  </w:style>
  <w:style w:type="table" w:styleId="a4">
    <w:name w:val="Table Grid"/>
    <w:basedOn w:val="a1"/>
    <w:uiPriority w:val="39"/>
    <w:rsid w:val="006C7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FF0FF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Subtitle"/>
    <w:basedOn w:val="a"/>
    <w:next w:val="a"/>
    <w:link w:val="a7"/>
    <w:rsid w:val="00F24CB4"/>
    <w:pPr>
      <w:keepNext/>
      <w:keepLines/>
      <w:spacing w:before="360" w:after="80"/>
    </w:pPr>
    <w:rPr>
      <w:rFonts w:ascii="Georgia" w:eastAsia="Georgia" w:hAnsi="Georgia" w:cs="Georgia"/>
      <w:i/>
      <w:color w:val="666666"/>
      <w:sz w:val="48"/>
      <w:szCs w:val="48"/>
      <w:lang w:eastAsia="ru-RU"/>
    </w:rPr>
  </w:style>
  <w:style w:type="character" w:customStyle="1" w:styleId="a7">
    <w:name w:val="Подзаголовок Знак"/>
    <w:basedOn w:val="a0"/>
    <w:link w:val="a6"/>
    <w:rsid w:val="00F24CB4"/>
    <w:rPr>
      <w:rFonts w:ascii="Georgia" w:eastAsia="Georgia" w:hAnsi="Georgia" w:cs="Georgia"/>
      <w:i/>
      <w:color w:val="666666"/>
      <w:sz w:val="48"/>
      <w:szCs w:val="48"/>
      <w:lang w:eastAsia="ru-RU"/>
    </w:rPr>
  </w:style>
  <w:style w:type="character" w:customStyle="1" w:styleId="FontStyle152">
    <w:name w:val="Font Style152"/>
    <w:basedOn w:val="a0"/>
    <w:uiPriority w:val="99"/>
    <w:rsid w:val="004F2575"/>
    <w:rPr>
      <w:rFonts w:ascii="Times New Roman" w:hAnsi="Times New Roman" w:cs="Times New Roman"/>
      <w:color w:val="000000"/>
      <w:sz w:val="26"/>
      <w:szCs w:val="26"/>
    </w:rPr>
  </w:style>
  <w:style w:type="paragraph" w:customStyle="1" w:styleId="Style71">
    <w:name w:val="Style71"/>
    <w:basedOn w:val="a"/>
    <w:uiPriority w:val="99"/>
    <w:rsid w:val="004F2575"/>
    <w:pPr>
      <w:widowControl w:val="0"/>
      <w:autoSpaceDE w:val="0"/>
      <w:autoSpaceDN w:val="0"/>
      <w:adjustRightInd w:val="0"/>
      <w:spacing w:after="0" w:line="322" w:lineRule="exact"/>
      <w:ind w:firstLine="571"/>
      <w:jc w:val="both"/>
    </w:pPr>
    <w:rPr>
      <w:rFonts w:ascii="Times New Roman" w:eastAsiaTheme="minorEastAsia" w:hAnsi="Times New Roman" w:cs="Times New Roman"/>
      <w:sz w:val="24"/>
      <w:szCs w:val="24"/>
      <w:lang w:val="ru-RU" w:eastAsia="ru-RU"/>
    </w:rPr>
  </w:style>
  <w:style w:type="paragraph" w:customStyle="1" w:styleId="rvps12">
    <w:name w:val="rvps12"/>
    <w:basedOn w:val="a"/>
    <w:rsid w:val="0082142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82142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header"/>
    <w:basedOn w:val="a"/>
    <w:link w:val="a9"/>
    <w:uiPriority w:val="99"/>
    <w:unhideWhenUsed/>
    <w:rsid w:val="0091702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1702E"/>
  </w:style>
  <w:style w:type="paragraph" w:styleId="aa">
    <w:name w:val="footer"/>
    <w:basedOn w:val="a"/>
    <w:link w:val="ab"/>
    <w:uiPriority w:val="99"/>
    <w:unhideWhenUsed/>
    <w:rsid w:val="0091702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1702E"/>
  </w:style>
  <w:style w:type="paragraph" w:styleId="ac">
    <w:name w:val="Balloon Text"/>
    <w:basedOn w:val="a"/>
    <w:link w:val="ad"/>
    <w:uiPriority w:val="99"/>
    <w:semiHidden/>
    <w:unhideWhenUsed/>
    <w:rsid w:val="0091702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170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F7A"/>
  </w:style>
  <w:style w:type="paragraph" w:styleId="2">
    <w:name w:val="heading 2"/>
    <w:basedOn w:val="a"/>
    <w:next w:val="a"/>
    <w:link w:val="20"/>
    <w:uiPriority w:val="9"/>
    <w:unhideWhenUsed/>
    <w:qFormat/>
    <w:rsid w:val="007B445D"/>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445D"/>
    <w:pPr>
      <w:ind w:left="720"/>
      <w:contextualSpacing/>
    </w:pPr>
  </w:style>
  <w:style w:type="paragraph" w:customStyle="1" w:styleId="rvps2">
    <w:name w:val="rvps2"/>
    <w:basedOn w:val="a"/>
    <w:rsid w:val="007B44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B445D"/>
    <w:rPr>
      <w:rFonts w:asciiTheme="majorHAnsi" w:eastAsiaTheme="majorEastAsia" w:hAnsiTheme="majorHAnsi" w:cstheme="majorBidi"/>
      <w:color w:val="2F5496" w:themeColor="accent1" w:themeShade="BF"/>
      <w:sz w:val="26"/>
      <w:szCs w:val="26"/>
      <w:lang w:eastAsia="uk-UA"/>
    </w:rPr>
  </w:style>
  <w:style w:type="table" w:styleId="a4">
    <w:name w:val="Table Grid"/>
    <w:basedOn w:val="a1"/>
    <w:uiPriority w:val="39"/>
    <w:rsid w:val="006C7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FF0FF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Subtitle"/>
    <w:basedOn w:val="a"/>
    <w:next w:val="a"/>
    <w:link w:val="a7"/>
    <w:rsid w:val="00F24CB4"/>
    <w:pPr>
      <w:keepNext/>
      <w:keepLines/>
      <w:spacing w:before="360" w:after="80"/>
    </w:pPr>
    <w:rPr>
      <w:rFonts w:ascii="Georgia" w:eastAsia="Georgia" w:hAnsi="Georgia" w:cs="Georgia"/>
      <w:i/>
      <w:color w:val="666666"/>
      <w:sz w:val="48"/>
      <w:szCs w:val="48"/>
      <w:lang w:eastAsia="ru-RU"/>
    </w:rPr>
  </w:style>
  <w:style w:type="character" w:customStyle="1" w:styleId="a7">
    <w:name w:val="Подзаголовок Знак"/>
    <w:basedOn w:val="a0"/>
    <w:link w:val="a6"/>
    <w:rsid w:val="00F24CB4"/>
    <w:rPr>
      <w:rFonts w:ascii="Georgia" w:eastAsia="Georgia" w:hAnsi="Georgia" w:cs="Georgia"/>
      <w:i/>
      <w:color w:val="666666"/>
      <w:sz w:val="48"/>
      <w:szCs w:val="48"/>
      <w:lang w:eastAsia="ru-RU"/>
    </w:rPr>
  </w:style>
  <w:style w:type="character" w:customStyle="1" w:styleId="FontStyle152">
    <w:name w:val="Font Style152"/>
    <w:basedOn w:val="a0"/>
    <w:uiPriority w:val="99"/>
    <w:rsid w:val="004F2575"/>
    <w:rPr>
      <w:rFonts w:ascii="Times New Roman" w:hAnsi="Times New Roman" w:cs="Times New Roman"/>
      <w:color w:val="000000"/>
      <w:sz w:val="26"/>
      <w:szCs w:val="26"/>
    </w:rPr>
  </w:style>
  <w:style w:type="paragraph" w:customStyle="1" w:styleId="Style71">
    <w:name w:val="Style71"/>
    <w:basedOn w:val="a"/>
    <w:uiPriority w:val="99"/>
    <w:rsid w:val="004F2575"/>
    <w:pPr>
      <w:widowControl w:val="0"/>
      <w:autoSpaceDE w:val="0"/>
      <w:autoSpaceDN w:val="0"/>
      <w:adjustRightInd w:val="0"/>
      <w:spacing w:after="0" w:line="322" w:lineRule="exact"/>
      <w:ind w:firstLine="571"/>
      <w:jc w:val="both"/>
    </w:pPr>
    <w:rPr>
      <w:rFonts w:ascii="Times New Roman" w:eastAsiaTheme="minorEastAsia" w:hAnsi="Times New Roman" w:cs="Times New Roman"/>
      <w:sz w:val="24"/>
      <w:szCs w:val="24"/>
      <w:lang w:val="ru-RU" w:eastAsia="ru-RU"/>
    </w:rPr>
  </w:style>
  <w:style w:type="paragraph" w:customStyle="1" w:styleId="rvps12">
    <w:name w:val="rvps12"/>
    <w:basedOn w:val="a"/>
    <w:rsid w:val="0082142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82142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header"/>
    <w:basedOn w:val="a"/>
    <w:link w:val="a9"/>
    <w:uiPriority w:val="99"/>
    <w:unhideWhenUsed/>
    <w:rsid w:val="0091702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1702E"/>
  </w:style>
  <w:style w:type="paragraph" w:styleId="aa">
    <w:name w:val="footer"/>
    <w:basedOn w:val="a"/>
    <w:link w:val="ab"/>
    <w:uiPriority w:val="99"/>
    <w:unhideWhenUsed/>
    <w:rsid w:val="0091702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1702E"/>
  </w:style>
  <w:style w:type="paragraph" w:styleId="ac">
    <w:name w:val="Balloon Text"/>
    <w:basedOn w:val="a"/>
    <w:link w:val="ad"/>
    <w:uiPriority w:val="99"/>
    <w:semiHidden/>
    <w:unhideWhenUsed/>
    <w:rsid w:val="0091702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170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1615">
      <w:bodyDiv w:val="1"/>
      <w:marLeft w:val="0"/>
      <w:marRight w:val="0"/>
      <w:marTop w:val="0"/>
      <w:marBottom w:val="0"/>
      <w:divBdr>
        <w:top w:val="none" w:sz="0" w:space="0" w:color="auto"/>
        <w:left w:val="none" w:sz="0" w:space="0" w:color="auto"/>
        <w:bottom w:val="none" w:sz="0" w:space="0" w:color="auto"/>
        <w:right w:val="none" w:sz="0" w:space="0" w:color="auto"/>
      </w:divBdr>
    </w:div>
    <w:div w:id="197551658">
      <w:bodyDiv w:val="1"/>
      <w:marLeft w:val="0"/>
      <w:marRight w:val="0"/>
      <w:marTop w:val="0"/>
      <w:marBottom w:val="0"/>
      <w:divBdr>
        <w:top w:val="none" w:sz="0" w:space="0" w:color="auto"/>
        <w:left w:val="none" w:sz="0" w:space="0" w:color="auto"/>
        <w:bottom w:val="none" w:sz="0" w:space="0" w:color="auto"/>
        <w:right w:val="none" w:sz="0" w:space="0" w:color="auto"/>
      </w:divBdr>
    </w:div>
    <w:div w:id="850995003">
      <w:bodyDiv w:val="1"/>
      <w:marLeft w:val="0"/>
      <w:marRight w:val="0"/>
      <w:marTop w:val="0"/>
      <w:marBottom w:val="0"/>
      <w:divBdr>
        <w:top w:val="none" w:sz="0" w:space="0" w:color="auto"/>
        <w:left w:val="none" w:sz="0" w:space="0" w:color="auto"/>
        <w:bottom w:val="none" w:sz="0" w:space="0" w:color="auto"/>
        <w:right w:val="none" w:sz="0" w:space="0" w:color="auto"/>
      </w:divBdr>
    </w:div>
    <w:div w:id="1152523184">
      <w:bodyDiv w:val="1"/>
      <w:marLeft w:val="0"/>
      <w:marRight w:val="0"/>
      <w:marTop w:val="0"/>
      <w:marBottom w:val="0"/>
      <w:divBdr>
        <w:top w:val="none" w:sz="0" w:space="0" w:color="auto"/>
        <w:left w:val="none" w:sz="0" w:space="0" w:color="auto"/>
        <w:bottom w:val="none" w:sz="0" w:space="0" w:color="auto"/>
        <w:right w:val="none" w:sz="0" w:space="0" w:color="auto"/>
      </w:divBdr>
    </w:div>
    <w:div w:id="1430347813">
      <w:bodyDiv w:val="1"/>
      <w:marLeft w:val="0"/>
      <w:marRight w:val="0"/>
      <w:marTop w:val="0"/>
      <w:marBottom w:val="0"/>
      <w:divBdr>
        <w:top w:val="none" w:sz="0" w:space="0" w:color="auto"/>
        <w:left w:val="none" w:sz="0" w:space="0" w:color="auto"/>
        <w:bottom w:val="none" w:sz="0" w:space="0" w:color="auto"/>
        <w:right w:val="none" w:sz="0" w:space="0" w:color="auto"/>
      </w:divBdr>
    </w:div>
    <w:div w:id="185638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ukrstat.gov.ua/operativ/menu/menu_u/sze_20.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4FEB1-29E1-40D6-A8C6-FFDDD9BD2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3562</Words>
  <Characters>20304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Заболотна Олена Вікторівна</cp:lastModifiedBy>
  <cp:revision>3</cp:revision>
  <cp:lastPrinted>2023-09-11T08:07:00Z</cp:lastPrinted>
  <dcterms:created xsi:type="dcterms:W3CDTF">2023-10-09T06:13:00Z</dcterms:created>
  <dcterms:modified xsi:type="dcterms:W3CDTF">2023-10-09T06:14:00Z</dcterms:modified>
</cp:coreProperties>
</file>