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06501" w14:textId="77777777" w:rsidR="00130A6A" w:rsidRDefault="00106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ПОЯСНЮВАЛЬНА ЗАПИСКА</w:t>
      </w:r>
    </w:p>
    <w:p w14:paraId="383FB7F2" w14:textId="40400FCD" w:rsidR="00130A6A" w:rsidRDefault="001061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605265">
        <w:rPr>
          <w:rFonts w:ascii="Times New Roman" w:eastAsia="Times New Roman" w:hAnsi="Times New Roman" w:cs="Times New Roman"/>
          <w:b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кту наказу </w:t>
      </w:r>
      <w:r w:rsidR="00E54C81" w:rsidRPr="003449A6">
        <w:rPr>
          <w:rFonts w:ascii="Times New Roman" w:hAnsi="Times New Roman" w:cs="Times New Roman"/>
          <w:b/>
          <w:sz w:val="28"/>
          <w:szCs w:val="28"/>
        </w:rPr>
        <w:t>Міністерств</w:t>
      </w:r>
      <w:r w:rsidR="00E54C81" w:rsidRPr="003449A6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54C81">
        <w:rPr>
          <w:rFonts w:ascii="Times New Roman" w:hAnsi="Times New Roman" w:cs="Times New Roman"/>
          <w:b/>
          <w:sz w:val="28"/>
          <w:szCs w:val="28"/>
        </w:rPr>
        <w:t xml:space="preserve"> розвитку громад,</w:t>
      </w:r>
      <w:r w:rsidR="00E54C81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E54C81" w:rsidRPr="003449A6">
        <w:rPr>
          <w:rFonts w:ascii="Times New Roman" w:hAnsi="Times New Roman" w:cs="Times New Roman"/>
          <w:b/>
          <w:sz w:val="28"/>
          <w:szCs w:val="28"/>
        </w:rPr>
        <w:t>територій та інфраструктури України</w:t>
      </w:r>
    </w:p>
    <w:p w14:paraId="7F809DEB" w14:textId="77777777" w:rsidR="00130A6A" w:rsidRDefault="00106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 затвердження Порядку ведення та оприлюднення </w:t>
      </w:r>
    </w:p>
    <w:p w14:paraId="04374CDE" w14:textId="77777777" w:rsidR="00130A6A" w:rsidRDefault="00106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бази даних енергетичних аудиторів»</w:t>
      </w:r>
    </w:p>
    <w:p w14:paraId="588C83F0" w14:textId="77777777" w:rsidR="00130A6A" w:rsidRDefault="00130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AE7D3C" w14:textId="734028ED" w:rsidR="00130A6A" w:rsidRPr="00E73D15" w:rsidRDefault="001061E8" w:rsidP="00E73D15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15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</w:p>
    <w:p w14:paraId="79CAC6F9" w14:textId="77777777" w:rsidR="00E73D15" w:rsidRPr="00E73D15" w:rsidRDefault="00E73D15" w:rsidP="00E73D15">
      <w:pPr>
        <w:pStyle w:val="ac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308ED5" w14:textId="435F3EB3" w:rsidR="009F4DC4" w:rsidRDefault="001061E8" w:rsidP="006B37A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Основною метою прийняття </w:t>
      </w:r>
      <w:r w:rsidR="00605265">
        <w:rPr>
          <w:rFonts w:ascii="Times New Roman" w:eastAsia="Times New Roman" w:hAnsi="Times New Roman" w:cs="Times New Roman"/>
          <w:sz w:val="28"/>
          <w:szCs w:val="28"/>
        </w:rPr>
        <w:t>прое</w:t>
      </w:r>
      <w:r w:rsidR="00E54C81">
        <w:rPr>
          <w:rFonts w:ascii="Times New Roman" w:eastAsia="Times New Roman" w:hAnsi="Times New Roman" w:cs="Times New Roman"/>
          <w:sz w:val="28"/>
          <w:szCs w:val="28"/>
        </w:rPr>
        <w:t>кту наказу</w:t>
      </w:r>
      <w:r w:rsidR="00E54C81" w:rsidRPr="00E54C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E54C81">
        <w:rPr>
          <w:rFonts w:ascii="Times New Roman" w:eastAsia="Times New Roman" w:hAnsi="Times New Roman" w:cs="Times New Roman"/>
          <w:sz w:val="28"/>
          <w:szCs w:val="28"/>
        </w:rPr>
        <w:t xml:space="preserve">іністерства розвитку громад, територій та інфраструктури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 затвердження Порядку ведення та оприлюднення бази даних енергетичних аудиторів» (далі – </w:t>
      </w:r>
      <w:r w:rsidR="00605265">
        <w:rPr>
          <w:rFonts w:ascii="Times New Roman" w:eastAsia="Times New Roman" w:hAnsi="Times New Roman" w:cs="Times New Roman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sz w:val="28"/>
          <w:szCs w:val="28"/>
        </w:rPr>
        <w:t>кт акта) 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механізму ведення бази даних енер</w:t>
      </w:r>
      <w:r w:rsidR="00C565E0">
        <w:rPr>
          <w:rFonts w:ascii="Times New Roman" w:eastAsia="Times New Roman" w:hAnsi="Times New Roman" w:cs="Times New Roman"/>
          <w:sz w:val="28"/>
          <w:szCs w:val="28"/>
        </w:rPr>
        <w:t>гетичних аудиторів</w:t>
      </w:r>
      <w:r w:rsidR="006B37A8">
        <w:rPr>
          <w:rFonts w:ascii="Times New Roman" w:eastAsia="Times New Roman" w:hAnsi="Times New Roman" w:cs="Times New Roman"/>
          <w:sz w:val="28"/>
          <w:szCs w:val="28"/>
        </w:rPr>
        <w:t xml:space="preserve"> та оприлюднення її відомостей</w:t>
      </w:r>
      <w:r w:rsidR="00D6038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386">
        <w:rPr>
          <w:rFonts w:ascii="Times New Roman" w:eastAsia="Times New Roman" w:hAnsi="Times New Roman" w:cs="Times New Roman"/>
          <w:sz w:val="28"/>
          <w:szCs w:val="28"/>
        </w:rPr>
        <w:t>що забезпечить</w:t>
      </w:r>
      <w:r w:rsidR="0067054B">
        <w:rPr>
          <w:rFonts w:ascii="Times New Roman" w:eastAsia="Times New Roman" w:hAnsi="Times New Roman" w:cs="Times New Roman"/>
          <w:sz w:val="28"/>
          <w:szCs w:val="28"/>
        </w:rPr>
        <w:t xml:space="preserve"> суб’єктів господарювання, які бажають провести на своєму виробництві (підприємстві) </w:t>
      </w:r>
      <w:r w:rsidR="006B37A8">
        <w:rPr>
          <w:rFonts w:ascii="Times New Roman" w:eastAsia="Times New Roman" w:hAnsi="Times New Roman" w:cs="Times New Roman"/>
          <w:sz w:val="28"/>
          <w:szCs w:val="28"/>
        </w:rPr>
        <w:t xml:space="preserve">енергетичний аудит, інформацією </w:t>
      </w:r>
      <w:r w:rsidR="006730F8">
        <w:rPr>
          <w:rFonts w:ascii="Times New Roman" w:eastAsia="Times New Roman" w:hAnsi="Times New Roman" w:cs="Times New Roman"/>
          <w:sz w:val="28"/>
          <w:szCs w:val="28"/>
        </w:rPr>
        <w:t>про професійних</w:t>
      </w:r>
      <w:r w:rsidR="006B3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0F8" w:rsidRPr="006730F8">
        <w:rPr>
          <w:rFonts w:ascii="Times New Roman" w:eastAsia="Times New Roman" w:hAnsi="Times New Roman" w:cs="Times New Roman"/>
          <w:sz w:val="28"/>
          <w:szCs w:val="28"/>
        </w:rPr>
        <w:t>енергетичних аудиторів</w:t>
      </w:r>
      <w:r w:rsidR="006730F8">
        <w:rPr>
          <w:rFonts w:ascii="Times New Roman" w:eastAsia="Times New Roman" w:hAnsi="Times New Roman" w:cs="Times New Roman"/>
          <w:sz w:val="28"/>
          <w:szCs w:val="28"/>
        </w:rPr>
        <w:t>, кваліфікація яких підтверджена відповідними кваліфікаційними організаціями</w:t>
      </w:r>
      <w:r w:rsidR="009F4D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E792D7" w14:textId="77777777" w:rsidR="009F4DC4" w:rsidRDefault="009F4DC4" w:rsidP="006B37A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FC651E" w14:textId="36B0D726" w:rsidR="00130A6A" w:rsidRPr="00E73D15" w:rsidRDefault="001061E8" w:rsidP="00E73D15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15">
        <w:rPr>
          <w:rFonts w:ascii="Times New Roman" w:eastAsia="Times New Roman" w:hAnsi="Times New Roman" w:cs="Times New Roman"/>
          <w:b/>
          <w:sz w:val="28"/>
          <w:szCs w:val="28"/>
        </w:rPr>
        <w:t>Обґрунтування необхідності прийняття акта</w:t>
      </w:r>
    </w:p>
    <w:p w14:paraId="6DD24513" w14:textId="77777777" w:rsidR="00E73D15" w:rsidRPr="00E73D15" w:rsidRDefault="00E73D15" w:rsidP="00E73D15">
      <w:pPr>
        <w:pStyle w:val="ac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C022D7" w14:textId="13266368" w:rsidR="00130A6A" w:rsidRDefault="006052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 xml:space="preserve">кт акта розроблено Державним агентством з енергоефективності та енергозбереження України </w:t>
      </w:r>
      <w:r w:rsidR="00D60386" w:rsidRPr="00D60386">
        <w:rPr>
          <w:rFonts w:ascii="Times New Roman" w:eastAsia="Times New Roman" w:hAnsi="Times New Roman" w:cs="Times New Roman"/>
          <w:sz w:val="28"/>
          <w:szCs w:val="28"/>
        </w:rPr>
        <w:t xml:space="preserve">на виконання частини сьомої статті 11 Закону України </w:t>
      </w:r>
      <w:r w:rsidR="009F4D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0386" w:rsidRPr="00D60386">
        <w:rPr>
          <w:rFonts w:ascii="Times New Roman" w:eastAsia="Times New Roman" w:hAnsi="Times New Roman" w:cs="Times New Roman"/>
          <w:sz w:val="28"/>
          <w:szCs w:val="28"/>
        </w:rPr>
        <w:t>Про енергетичну ефективність</w:t>
      </w:r>
      <w:r w:rsidR="009F4D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>у зв’язку з необхідністю забезпечення формування, оприлюднення та оновлення бази даних енергетичних аудиторів.</w:t>
      </w:r>
    </w:p>
    <w:p w14:paraId="3A4BB2B3" w14:textId="6444BDDB" w:rsidR="00CE60B8" w:rsidRDefault="00CE60B8" w:rsidP="00CE6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Крім того, проект акта забезпечить належну взаємодію між Держенергоефективності та кваліфікаційними організаціями, що проводять підтвердження кваліфікації осіб, які мають намір провадити діяльність із здійснення енергетичного аудиту за відповідним напрямом у питання</w:t>
      </w:r>
      <w:r w:rsidR="00844E5F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збору та оприлюднення інформації про кваліфікованих енергетичних аудиторів.</w:t>
      </w:r>
    </w:p>
    <w:p w14:paraId="5BFCED31" w14:textId="21E8492D" w:rsidR="009F4DC4" w:rsidRDefault="009F4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Прийняття проекту акта сприятиме 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>розвитку системи енергетичного аудиту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5D1E52" w:rsidRPr="005D1E5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 наслідок</w:t>
      </w:r>
      <w:r w:rsidR="005D1E52" w:rsidRPr="005D1E5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впровадженню суб’єктами господарювання на своїх виробництвах найбільш енергоефективних рішень за рахунок проведення якісних (професійних) енергетичних аудитів.</w:t>
      </w:r>
    </w:p>
    <w:p w14:paraId="68B9DBFF" w14:textId="77777777" w:rsidR="00130A6A" w:rsidRDefault="00130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0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9C205" w14:textId="18EF298D" w:rsidR="00130A6A" w:rsidRPr="00E73D15" w:rsidRDefault="001061E8" w:rsidP="00E73D15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15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положення </w:t>
      </w:r>
      <w:r w:rsidR="00605265" w:rsidRPr="00E73D15">
        <w:rPr>
          <w:rFonts w:ascii="Times New Roman" w:eastAsia="Times New Roman" w:hAnsi="Times New Roman" w:cs="Times New Roman"/>
          <w:b/>
          <w:sz w:val="28"/>
          <w:szCs w:val="28"/>
        </w:rPr>
        <w:t>прое</w:t>
      </w:r>
      <w:r w:rsidRPr="00E73D15">
        <w:rPr>
          <w:rFonts w:ascii="Times New Roman" w:eastAsia="Times New Roman" w:hAnsi="Times New Roman" w:cs="Times New Roman"/>
          <w:b/>
          <w:sz w:val="28"/>
          <w:szCs w:val="28"/>
        </w:rPr>
        <w:t>кту акта</w:t>
      </w:r>
    </w:p>
    <w:p w14:paraId="09FF0F00" w14:textId="77777777" w:rsidR="00E73D15" w:rsidRPr="00E73D15" w:rsidRDefault="00E73D15" w:rsidP="00E73D15">
      <w:pPr>
        <w:pStyle w:val="ac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C078F" w14:textId="38EC7BDA" w:rsidR="00936533" w:rsidRDefault="00B12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Основними положеннями </w:t>
      </w:r>
      <w:r w:rsidR="0093653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проекту акта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пропонується визначити</w:t>
      </w:r>
      <w:r w:rsidR="00936533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14:paraId="71580CDF" w14:textId="44FBC206" w:rsidR="008A4671" w:rsidRDefault="008A4671" w:rsidP="002E4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Pr="008A4671">
        <w:rPr>
          <w:rFonts w:ascii="Times New Roman" w:eastAsia="Times New Roman" w:hAnsi="Times New Roman" w:cs="Times New Roman"/>
          <w:sz w:val="28"/>
          <w:szCs w:val="28"/>
          <w:highlight w:val="white"/>
        </w:rPr>
        <w:t>ідстави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</w:t>
      </w:r>
      <w:r w:rsidRPr="008A4671">
        <w:rPr>
          <w:rFonts w:ascii="Times New Roman" w:eastAsia="Times New Roman" w:hAnsi="Times New Roman" w:cs="Times New Roman"/>
          <w:sz w:val="28"/>
          <w:szCs w:val="28"/>
          <w:highlight w:val="white"/>
        </w:rPr>
        <w:t>несення інформації до БДЕА про підтвердження кваліфікації енергетичних аудиторів або інформації про відмову у видачі кваліфікаційного сертифіката, його анулювання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7A394BA1" w14:textId="4078746E" w:rsidR="00E4196F" w:rsidRDefault="008A4671" w:rsidP="002E4921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A4671">
        <w:rPr>
          <w:rFonts w:ascii="Times New Roman" w:eastAsia="Times New Roman" w:hAnsi="Times New Roman" w:cs="Times New Roman"/>
          <w:sz w:val="28"/>
          <w:szCs w:val="28"/>
        </w:rPr>
        <w:t>міст бази даних енергетичних аудиторів</w:t>
      </w:r>
      <w:r w:rsidR="00E4196F" w:rsidRPr="00E4196F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50227AB0" w14:textId="0123F28D" w:rsidR="00B12B34" w:rsidRDefault="00B12B34" w:rsidP="002E4921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процедуру оновлення та оприлюднення відомостей бази даних.</w:t>
      </w:r>
    </w:p>
    <w:p w14:paraId="5B1CB974" w14:textId="77777777" w:rsidR="00B12B34" w:rsidRDefault="00B12B34" w:rsidP="00B12B34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81776CE" w14:textId="77777777" w:rsidR="009C6E7A" w:rsidRDefault="009C6E7A" w:rsidP="00B12B34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7359B52" w14:textId="77777777" w:rsidR="009C6E7A" w:rsidRDefault="009C6E7A" w:rsidP="00B12B34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E947481" w14:textId="77777777" w:rsidR="009C6E7A" w:rsidRDefault="009C6E7A" w:rsidP="00B12B34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7732C26" w14:textId="52AA3BBE" w:rsidR="00130A6A" w:rsidRPr="00E73D15" w:rsidRDefault="001061E8" w:rsidP="00E73D15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Правові аспекти</w:t>
      </w:r>
    </w:p>
    <w:p w14:paraId="786EEDEB" w14:textId="77777777" w:rsidR="00E73D15" w:rsidRPr="00E73D15" w:rsidRDefault="00E73D15" w:rsidP="00E73D15">
      <w:pPr>
        <w:pStyle w:val="ac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718099" w14:textId="77777777" w:rsidR="00130A6A" w:rsidRDefault="001061E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даній сфері правового регулювання діють такі основні нормативно-правові акти:</w:t>
      </w:r>
    </w:p>
    <w:p w14:paraId="275CFCB4" w14:textId="2F9234AF" w:rsidR="00130A6A" w:rsidRDefault="00E54C8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України «Про енергетичну ефективність»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B692A4" w14:textId="3030C41C" w:rsidR="002E4921" w:rsidRPr="002E4921" w:rsidRDefault="002E492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України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електронн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і документи та електронний документообіг»;</w:t>
      </w:r>
    </w:p>
    <w:p w14:paraId="355756C4" w14:textId="7616716D" w:rsidR="00130A6A" w:rsidRDefault="00E54C8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України «Про інформацію»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A85AB7" w14:textId="624BBCFA" w:rsidR="00130A6A" w:rsidRDefault="00E54C8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України «Про електронні довірчі послуги»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AD238E" w14:textId="1476B2B2" w:rsidR="00130A6A" w:rsidRDefault="00E54C8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29F">
        <w:rPr>
          <w:rFonts w:ascii="Times New Roman" w:eastAsia="Times New Roman" w:hAnsi="Times New Roman" w:cs="Times New Roman"/>
          <w:sz w:val="28"/>
          <w:szCs w:val="28"/>
        </w:rPr>
        <w:t xml:space="preserve">постанова Кабінету Міністрів України від </w:t>
      </w:r>
      <w:r w:rsidRPr="003302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147E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30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лютого</w:t>
      </w:r>
      <w:r w:rsidRPr="00330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30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153</w:t>
      </w:r>
      <w:r w:rsidRPr="00330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Деякі питання оптимізації діяльності центральних органів виконавчої влади у сфері енергоефективності</w:t>
      </w:r>
      <w:r w:rsidRPr="0033029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645BDF" w14:textId="519271FD" w:rsidR="00857EA7" w:rsidRPr="00857EA7" w:rsidRDefault="00857EA7" w:rsidP="00857EA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A7"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Міністерство розвитку громад, територій та інфраструктури України, затвердженого постановою Кабінету Міністрів України від 30 червня 2015 р.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57EA7">
        <w:rPr>
          <w:rFonts w:ascii="Times New Roman" w:eastAsia="Times New Roman" w:hAnsi="Times New Roman" w:cs="Times New Roman"/>
          <w:sz w:val="28"/>
          <w:szCs w:val="28"/>
        </w:rPr>
        <w:t xml:space="preserve"> 460 (в редакції постанови Кабінету Міністрів України від 17 грудня 2022 р.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57EA7">
        <w:rPr>
          <w:rFonts w:ascii="Times New Roman" w:eastAsia="Times New Roman" w:hAnsi="Times New Roman" w:cs="Times New Roman"/>
          <w:sz w:val="28"/>
          <w:szCs w:val="28"/>
        </w:rPr>
        <w:t xml:space="preserve"> 1400);</w:t>
      </w:r>
    </w:p>
    <w:p w14:paraId="4B00E733" w14:textId="762D1181" w:rsidR="005931D5" w:rsidRPr="005931D5" w:rsidRDefault="005931D5" w:rsidP="005931D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1D5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31D5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від 25 листопада 2022 року № 1315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931D5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931D5">
        <w:rPr>
          <w:rFonts w:ascii="Times New Roman" w:eastAsia="Times New Roman" w:hAnsi="Times New Roman" w:cs="Times New Roman"/>
          <w:sz w:val="28"/>
          <w:szCs w:val="28"/>
        </w:rPr>
        <w:t xml:space="preserve"> обміну інформацією між Державним агентством з енергоефективності та енергозбереження та кваліфікаційними організаціями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039C8D6" w14:textId="321CE235" w:rsidR="00130A6A" w:rsidRDefault="005D1E5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п</w:t>
      </w:r>
      <w:proofErr w:type="spellStart"/>
      <w:r w:rsidR="001061E8" w:rsidRPr="00857EA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останова</w:t>
      </w:r>
      <w:proofErr w:type="spellEnd"/>
      <w:r w:rsidR="001061E8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</w:t>
      </w:r>
      <w:proofErr w:type="gramStart"/>
      <w:r w:rsidR="001061E8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="001061E8">
        <w:rPr>
          <w:rFonts w:ascii="Times New Roman" w:eastAsia="Times New Roman" w:hAnsi="Times New Roman" w:cs="Times New Roman"/>
          <w:sz w:val="28"/>
          <w:szCs w:val="28"/>
        </w:rPr>
        <w:t>ів України в</w:t>
      </w:r>
      <w:r w:rsidR="00E54C81">
        <w:rPr>
          <w:rFonts w:ascii="Times New Roman" w:eastAsia="Times New Roman" w:hAnsi="Times New Roman" w:cs="Times New Roman"/>
          <w:sz w:val="28"/>
          <w:szCs w:val="28"/>
        </w:rPr>
        <w:t>ід 26 листопада 2014 р</w:t>
      </w:r>
      <w:r w:rsidR="005931D5">
        <w:rPr>
          <w:rFonts w:ascii="Times New Roman" w:eastAsia="Times New Roman" w:hAnsi="Times New Roman" w:cs="Times New Roman"/>
          <w:sz w:val="28"/>
          <w:szCs w:val="28"/>
        </w:rPr>
        <w:t>оку</w:t>
      </w:r>
      <w:r w:rsidR="00E54C81">
        <w:rPr>
          <w:rFonts w:ascii="Times New Roman" w:eastAsia="Times New Roman" w:hAnsi="Times New Roman" w:cs="Times New Roman"/>
          <w:sz w:val="28"/>
          <w:szCs w:val="28"/>
        </w:rPr>
        <w:t xml:space="preserve"> № 676  «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>Про затвердження Положення про Державне агентство з енергоефективності та енергозбер</w:t>
      </w:r>
      <w:r w:rsidR="00E54C81">
        <w:rPr>
          <w:rFonts w:ascii="Times New Roman" w:eastAsia="Times New Roman" w:hAnsi="Times New Roman" w:cs="Times New Roman"/>
          <w:sz w:val="28"/>
          <w:szCs w:val="28"/>
        </w:rPr>
        <w:t>еження України»</w:t>
      </w:r>
      <w:r w:rsidR="002E492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C2BEC3" w14:textId="4BE8715A" w:rsidR="002E4921" w:rsidRDefault="002E492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15</w:t>
      </w:r>
      <w:r w:rsidR="00857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вересня 2021 року № 956 «Про затвердження Порядку присвоєння та підтвердження професійних кваліфікацій кваліфікаційними центрами».</w:t>
      </w:r>
    </w:p>
    <w:p w14:paraId="73DABA2B" w14:textId="65E79AA1" w:rsidR="00130A6A" w:rsidRDefault="00130A6A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24EA59" w14:textId="1101F51B" w:rsidR="00130A6A" w:rsidRPr="00E73D15" w:rsidRDefault="001061E8" w:rsidP="00E73D15">
      <w:pPr>
        <w:pStyle w:val="ac"/>
        <w:numPr>
          <w:ilvl w:val="0"/>
          <w:numId w:val="2"/>
        </w:numPr>
        <w:tabs>
          <w:tab w:val="left" w:pos="10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73D1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Фінансово-економічне обґрунтування</w:t>
      </w:r>
    </w:p>
    <w:p w14:paraId="34649056" w14:textId="77777777" w:rsidR="00E73D15" w:rsidRPr="00E73D15" w:rsidRDefault="00E73D15" w:rsidP="00E73D15">
      <w:pPr>
        <w:pStyle w:val="ac"/>
        <w:tabs>
          <w:tab w:val="left" w:pos="1018"/>
        </w:tabs>
        <w:spacing w:after="0" w:line="240" w:lineRule="auto"/>
        <w:ind w:left="926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8723ADA" w14:textId="04FC31E6" w:rsidR="00EF7A39" w:rsidRDefault="00B12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B34">
        <w:rPr>
          <w:rFonts w:ascii="Times New Roman" w:eastAsia="Times New Roman" w:hAnsi="Times New Roman" w:cs="Times New Roman"/>
          <w:sz w:val="28"/>
          <w:szCs w:val="28"/>
        </w:rPr>
        <w:t xml:space="preserve">Реалізація проекту акта не потребує </w:t>
      </w:r>
      <w:r w:rsidR="00290EA6">
        <w:rPr>
          <w:rFonts w:ascii="Times New Roman" w:eastAsia="Times New Roman" w:hAnsi="Times New Roman" w:cs="Times New Roman"/>
          <w:sz w:val="28"/>
          <w:szCs w:val="28"/>
        </w:rPr>
        <w:t xml:space="preserve">утворення окремого </w:t>
      </w:r>
      <w:r w:rsidRPr="00B12B34">
        <w:rPr>
          <w:rFonts w:ascii="Times New Roman" w:eastAsia="Times New Roman" w:hAnsi="Times New Roman" w:cs="Times New Roman"/>
          <w:sz w:val="28"/>
          <w:szCs w:val="28"/>
        </w:rPr>
        <w:t>структурного підрозділу</w:t>
      </w:r>
      <w:r w:rsidR="005738A6">
        <w:rPr>
          <w:rFonts w:ascii="Times New Roman" w:eastAsia="Times New Roman" w:hAnsi="Times New Roman" w:cs="Times New Roman"/>
          <w:sz w:val="28"/>
          <w:szCs w:val="28"/>
        </w:rPr>
        <w:t xml:space="preserve"> для виконання завдань</w:t>
      </w:r>
      <w:r w:rsidR="005D1E52" w:rsidRPr="005910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38A6">
        <w:rPr>
          <w:rFonts w:ascii="Times New Roman" w:eastAsia="Times New Roman" w:hAnsi="Times New Roman" w:cs="Times New Roman"/>
          <w:sz w:val="28"/>
          <w:szCs w:val="28"/>
        </w:rPr>
        <w:t xml:space="preserve"> передбачених у ньому</w:t>
      </w:r>
      <w:r w:rsidR="00B244DC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B1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4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2B34">
        <w:rPr>
          <w:rFonts w:ascii="Times New Roman" w:eastAsia="Times New Roman" w:hAnsi="Times New Roman" w:cs="Times New Roman"/>
          <w:sz w:val="28"/>
          <w:szCs w:val="28"/>
        </w:rPr>
        <w:t>дміністрування процесу ведення</w:t>
      </w:r>
      <w:r w:rsidR="00B244DC">
        <w:rPr>
          <w:rFonts w:ascii="Times New Roman" w:eastAsia="Times New Roman" w:hAnsi="Times New Roman" w:cs="Times New Roman"/>
          <w:sz w:val="28"/>
          <w:szCs w:val="28"/>
        </w:rPr>
        <w:t xml:space="preserve"> бази</w:t>
      </w:r>
      <w:r w:rsidR="005738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2B34">
        <w:rPr>
          <w:rFonts w:ascii="Times New Roman" w:eastAsia="Times New Roman" w:hAnsi="Times New Roman" w:cs="Times New Roman"/>
          <w:sz w:val="28"/>
          <w:szCs w:val="28"/>
        </w:rPr>
        <w:t xml:space="preserve"> оприлюднення </w:t>
      </w:r>
      <w:r w:rsidR="005738A6">
        <w:rPr>
          <w:rFonts w:ascii="Times New Roman" w:eastAsia="Times New Roman" w:hAnsi="Times New Roman" w:cs="Times New Roman"/>
          <w:sz w:val="28"/>
          <w:szCs w:val="28"/>
        </w:rPr>
        <w:t xml:space="preserve">відповідних </w:t>
      </w:r>
      <w:r w:rsidRPr="00B12B34">
        <w:rPr>
          <w:rFonts w:ascii="Times New Roman" w:eastAsia="Times New Roman" w:hAnsi="Times New Roman" w:cs="Times New Roman"/>
          <w:sz w:val="28"/>
          <w:szCs w:val="28"/>
        </w:rPr>
        <w:t xml:space="preserve">відомостей з </w:t>
      </w:r>
      <w:r w:rsidR="005738A6">
        <w:rPr>
          <w:rFonts w:ascii="Times New Roman" w:eastAsia="Times New Roman" w:hAnsi="Times New Roman" w:cs="Times New Roman"/>
          <w:sz w:val="28"/>
          <w:szCs w:val="28"/>
        </w:rPr>
        <w:t>неї</w:t>
      </w:r>
      <w:r w:rsidRPr="00B12B34">
        <w:rPr>
          <w:rFonts w:ascii="Times New Roman" w:eastAsia="Times New Roman" w:hAnsi="Times New Roman" w:cs="Times New Roman"/>
          <w:sz w:val="28"/>
          <w:szCs w:val="28"/>
        </w:rPr>
        <w:t xml:space="preserve"> передбачається здійс</w:t>
      </w:r>
      <w:r w:rsidR="00E54C81">
        <w:rPr>
          <w:rFonts w:ascii="Times New Roman" w:eastAsia="Times New Roman" w:hAnsi="Times New Roman" w:cs="Times New Roman"/>
          <w:sz w:val="28"/>
          <w:szCs w:val="28"/>
        </w:rPr>
        <w:t xml:space="preserve">нювати в межах штатного розпису </w:t>
      </w:r>
      <w:r w:rsidR="00A13D37">
        <w:rPr>
          <w:rFonts w:ascii="Times New Roman" w:eastAsia="Times New Roman" w:hAnsi="Times New Roman" w:cs="Times New Roman"/>
          <w:sz w:val="28"/>
          <w:szCs w:val="28"/>
        </w:rPr>
        <w:t xml:space="preserve">та за рахунок наявних в </w:t>
      </w:r>
      <w:r w:rsidR="00E54C81">
        <w:rPr>
          <w:rFonts w:ascii="Times New Roman" w:eastAsia="Times New Roman" w:hAnsi="Times New Roman" w:cs="Times New Roman"/>
          <w:sz w:val="28"/>
          <w:szCs w:val="28"/>
        </w:rPr>
        <w:t xml:space="preserve">Держенергоефективності </w:t>
      </w:r>
      <w:r w:rsidR="00A13D37">
        <w:rPr>
          <w:rFonts w:ascii="Times New Roman" w:eastAsia="Times New Roman" w:hAnsi="Times New Roman" w:cs="Times New Roman"/>
          <w:sz w:val="28"/>
          <w:szCs w:val="28"/>
        </w:rPr>
        <w:t>програмно-технічних засобів</w:t>
      </w:r>
      <w:r w:rsidRPr="00B12B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482" w:rsidRPr="00825B1F">
        <w:rPr>
          <w:rFonts w:ascii="Times New Roman" w:eastAsia="Times New Roman" w:hAnsi="Times New Roman" w:cs="Times New Roman"/>
          <w:sz w:val="28"/>
          <w:szCs w:val="28"/>
        </w:rPr>
        <w:t>У зв’язку з чим</w:t>
      </w:r>
      <w:r w:rsidR="005D1E5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74482" w:rsidRPr="00825B1F">
        <w:rPr>
          <w:rFonts w:ascii="Times New Roman" w:eastAsia="Times New Roman" w:hAnsi="Times New Roman" w:cs="Times New Roman"/>
          <w:sz w:val="28"/>
          <w:szCs w:val="28"/>
        </w:rPr>
        <w:t xml:space="preserve"> прийняття проекту </w:t>
      </w:r>
      <w:r w:rsidR="00825B1F" w:rsidRPr="00825B1F">
        <w:rPr>
          <w:rFonts w:ascii="Times New Roman" w:eastAsia="Times New Roman" w:hAnsi="Times New Roman" w:cs="Times New Roman"/>
          <w:sz w:val="28"/>
          <w:szCs w:val="28"/>
        </w:rPr>
        <w:t xml:space="preserve">акта </w:t>
      </w:r>
      <w:r w:rsidR="00772426" w:rsidRPr="00825B1F">
        <w:rPr>
          <w:rFonts w:ascii="Times New Roman" w:eastAsia="Times New Roman" w:hAnsi="Times New Roman" w:cs="Times New Roman"/>
          <w:sz w:val="28"/>
          <w:szCs w:val="28"/>
        </w:rPr>
        <w:t>не потребуватиме додаткових витрат з Державного бюджету України</w:t>
      </w:r>
      <w:r w:rsidR="00825B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CE2C26" w14:textId="77777777" w:rsidR="00825B1F" w:rsidRPr="00825B1F" w:rsidRDefault="00825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B80BAC" w14:textId="65CA816B" w:rsidR="00130A6A" w:rsidRPr="00E73D15" w:rsidRDefault="001061E8" w:rsidP="00E73D15">
      <w:pPr>
        <w:pStyle w:val="ac"/>
        <w:numPr>
          <w:ilvl w:val="0"/>
          <w:numId w:val="2"/>
        </w:num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73D1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Позиція заінтересованих сторін</w:t>
      </w:r>
    </w:p>
    <w:p w14:paraId="4ADB9AB2" w14:textId="77777777" w:rsidR="00E73D15" w:rsidRPr="00E73D15" w:rsidRDefault="00E73D15" w:rsidP="00E73D15">
      <w:pPr>
        <w:pStyle w:val="ac"/>
        <w:tabs>
          <w:tab w:val="left" w:pos="1018"/>
        </w:tabs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DA499C6" w14:textId="77777777" w:rsidR="00130A6A" w:rsidRDefault="006052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>кт акта не стосується питань:</w:t>
      </w:r>
    </w:p>
    <w:p w14:paraId="2EAC4E65" w14:textId="77777777" w:rsidR="00130A6A" w:rsidRDefault="00106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функціонування місцевого самоврядування, прав та інтересів територіальних громад, місцевого та регіонально розвитку;</w:t>
      </w:r>
    </w:p>
    <w:p w14:paraId="23485023" w14:textId="77777777" w:rsidR="00130A6A" w:rsidRDefault="00106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соціально-трудової сфери;</w:t>
      </w:r>
    </w:p>
    <w:p w14:paraId="28370138" w14:textId="77777777" w:rsidR="00130A6A" w:rsidRDefault="00106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 осіб з інвалідністю;</w:t>
      </w:r>
    </w:p>
    <w:p w14:paraId="61368527" w14:textId="5EAC8732" w:rsidR="00130A6A" w:rsidRDefault="00106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функціонування і застосування української мови</w:t>
      </w:r>
      <w:r w:rsidR="005D1E52" w:rsidRPr="005D1E5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 державної;</w:t>
      </w:r>
    </w:p>
    <w:p w14:paraId="039F11C6" w14:textId="77777777" w:rsidR="00130A6A" w:rsidRDefault="00106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наукової та науково-технічної діяльності.</w:t>
      </w:r>
    </w:p>
    <w:p w14:paraId="3EBD46CF" w14:textId="77777777" w:rsidR="000F1D17" w:rsidRDefault="000F1D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797BED" w14:textId="6C1FB33E" w:rsidR="00130A6A" w:rsidRDefault="006052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>кт акта</w:t>
      </w:r>
      <w:r w:rsidR="005D1E52">
        <w:rPr>
          <w:rFonts w:ascii="Times New Roman" w:eastAsia="Times New Roman" w:hAnsi="Times New Roman" w:cs="Times New Roman"/>
          <w:sz w:val="28"/>
          <w:szCs w:val="28"/>
        </w:rPr>
        <w:t xml:space="preserve"> опубліковано на офіційному веб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>сайті Державного агентства з енергоефективнос</w:t>
      </w:r>
      <w:r w:rsidR="00E54C81">
        <w:rPr>
          <w:rFonts w:ascii="Times New Roman" w:eastAsia="Times New Roman" w:hAnsi="Times New Roman" w:cs="Times New Roman"/>
          <w:sz w:val="28"/>
          <w:szCs w:val="28"/>
        </w:rPr>
        <w:t xml:space="preserve">ті та енергозбереження України 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>
        <w:r w:rsidR="001061E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http://saee.gov.ua/</w:t>
        </w:r>
      </w:hyperlink>
      <w:r w:rsidR="00E54C81">
        <w:rPr>
          <w:rFonts w:ascii="Times New Roman" w:eastAsia="Times New Roman" w:hAnsi="Times New Roman" w:cs="Times New Roman"/>
          <w:sz w:val="28"/>
          <w:szCs w:val="28"/>
        </w:rPr>
        <w:t xml:space="preserve"> ) 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="00857EA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565E0" w:rsidRPr="00BE69C6">
        <w:rPr>
          <w:rFonts w:ascii="Times New Roman" w:eastAsia="Times New Roman" w:hAnsi="Times New Roman" w:cs="Times New Roman"/>
          <w:sz w:val="28"/>
          <w:szCs w:val="28"/>
        </w:rPr>
        <w:t>0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>3 листопада 2010 р</w:t>
      </w:r>
      <w:r w:rsidR="00857EA7">
        <w:rPr>
          <w:rFonts w:ascii="Times New Roman" w:eastAsia="Times New Roman" w:hAnsi="Times New Roman" w:cs="Times New Roman"/>
          <w:sz w:val="28"/>
          <w:szCs w:val="28"/>
        </w:rPr>
        <w:t>оку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 xml:space="preserve"> № 996.</w:t>
      </w:r>
    </w:p>
    <w:p w14:paraId="3793DFE8" w14:textId="77777777" w:rsidR="00130A6A" w:rsidRDefault="00130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92829" w14:textId="77777777" w:rsidR="00E73D15" w:rsidRDefault="00E73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66C37" w14:textId="77777777" w:rsidR="00E73D15" w:rsidRDefault="00E73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19296" w14:textId="73D4D003" w:rsidR="00130A6A" w:rsidRPr="00E73D15" w:rsidRDefault="001061E8" w:rsidP="00E73D15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73D1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Оцінка відповідності</w:t>
      </w:r>
    </w:p>
    <w:p w14:paraId="292E6491" w14:textId="77777777" w:rsidR="00E73D15" w:rsidRPr="00E73D15" w:rsidRDefault="00E73D15" w:rsidP="00E73D15">
      <w:pPr>
        <w:pStyle w:val="ac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A614D06" w14:textId="77777777" w:rsidR="00130A6A" w:rsidRDefault="00106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05265">
        <w:rPr>
          <w:rFonts w:ascii="Times New Roman" w:eastAsia="Times New Roman" w:hAnsi="Times New Roman" w:cs="Times New Roman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sz w:val="28"/>
          <w:szCs w:val="28"/>
        </w:rPr>
        <w:t>кті акта відсутні положення, що:</w:t>
      </w:r>
    </w:p>
    <w:p w14:paraId="41D4B26D" w14:textId="77777777" w:rsidR="00130A6A" w:rsidRDefault="00106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17CDD1DF" w14:textId="77777777" w:rsidR="00130A6A" w:rsidRDefault="00106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14:paraId="4DF91C6C" w14:textId="77777777" w:rsidR="00130A6A" w:rsidRDefault="00106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містять ризики вчинення корупційних правопорушень та правопорушень, пов'язаних з корупцією;</w:t>
      </w:r>
    </w:p>
    <w:p w14:paraId="68C42EDA" w14:textId="77777777" w:rsidR="00130A6A" w:rsidRDefault="00106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створюють підстави для дискримінації.</w:t>
      </w:r>
    </w:p>
    <w:p w14:paraId="4946564F" w14:textId="77777777" w:rsidR="00130A6A" w:rsidRDefault="00106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Громадська антикорупційна та громадська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антидискримінаційна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експертизи не проводились.</w:t>
      </w:r>
    </w:p>
    <w:p w14:paraId="2A69EADE" w14:textId="77777777" w:rsidR="00130A6A" w:rsidRDefault="006052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</w:t>
      </w:r>
      <w:r w:rsidR="001061E8">
        <w:rPr>
          <w:rFonts w:ascii="Times New Roman" w:eastAsia="Times New Roman" w:hAnsi="Times New Roman" w:cs="Times New Roman"/>
          <w:sz w:val="28"/>
          <w:szCs w:val="28"/>
        </w:rPr>
        <w:t>кт акта буде направлено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0996D089" w14:textId="77777777" w:rsidR="00E73D15" w:rsidRDefault="00E73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09EEA" w14:textId="77777777" w:rsidR="000F1D17" w:rsidRPr="000F1D17" w:rsidRDefault="000F1D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0F887" w14:textId="77777777" w:rsidR="000F1D17" w:rsidRPr="000F1D17" w:rsidRDefault="000F1D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87495" w14:textId="10F2B532" w:rsidR="00130A6A" w:rsidRPr="00E73D15" w:rsidRDefault="001061E8" w:rsidP="00E73D15">
      <w:pPr>
        <w:pStyle w:val="ac"/>
        <w:numPr>
          <w:ilvl w:val="0"/>
          <w:numId w:val="2"/>
        </w:num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73D1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Прогноз результатів</w:t>
      </w:r>
    </w:p>
    <w:p w14:paraId="459219C0" w14:textId="77777777" w:rsidR="00E73D15" w:rsidRPr="00E73D15" w:rsidRDefault="00E73D15" w:rsidP="00E73D15">
      <w:pPr>
        <w:pStyle w:val="ac"/>
        <w:tabs>
          <w:tab w:val="left" w:pos="1018"/>
        </w:tabs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23DE4AE" w14:textId="272357F5" w:rsidR="00E73D15" w:rsidRDefault="00E73D15" w:rsidP="00E73D1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1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857E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3D15">
        <w:rPr>
          <w:rFonts w:ascii="Times New Roman" w:eastAsia="Times New Roman" w:hAnsi="Times New Roman" w:cs="Times New Roman"/>
          <w:sz w:val="28"/>
          <w:szCs w:val="28"/>
        </w:rPr>
        <w:t>кт акта не стосується питання розвитку адміністративно-територіальних одиниць України, містить норми регуляторного характеру, відповідає принципам державної регуляторної політики. Не має негативного впливу на: ринкове середовище, ринок праці і рівень зайнятості населення, екологію і навколишнє природне середовище.</w:t>
      </w:r>
    </w:p>
    <w:p w14:paraId="1588613B" w14:textId="77777777" w:rsidR="00FF0D63" w:rsidRDefault="00FF0D63" w:rsidP="00857EA7">
      <w:pPr>
        <w:spacing w:after="0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14:paraId="7E5237D4" w14:textId="77777777" w:rsidR="000F1D17" w:rsidRDefault="000F1D17" w:rsidP="00857EA7">
      <w:pPr>
        <w:spacing w:after="0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14:paraId="11F213DE" w14:textId="77777777" w:rsidR="000F1D17" w:rsidRDefault="000F1D17" w:rsidP="00857EA7">
      <w:pPr>
        <w:spacing w:after="0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tbl>
      <w:tblPr>
        <w:tblW w:w="9498" w:type="dxa"/>
        <w:tblInd w:w="5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4111"/>
        <w:gridCol w:w="3583"/>
      </w:tblGrid>
      <w:tr w:rsidR="00857EA7" w:rsidRPr="00FF0D63" w14:paraId="4B560E98" w14:textId="77777777" w:rsidTr="0024243C">
        <w:trPr>
          <w:trHeight w:val="488"/>
        </w:trPr>
        <w:tc>
          <w:tcPr>
            <w:tcW w:w="1804" w:type="dxa"/>
          </w:tcPr>
          <w:p w14:paraId="79DC5EFC" w14:textId="77777777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Заінтересована сторона</w:t>
            </w:r>
          </w:p>
        </w:tc>
        <w:tc>
          <w:tcPr>
            <w:tcW w:w="4111" w:type="dxa"/>
          </w:tcPr>
          <w:p w14:paraId="1634DBE4" w14:textId="77777777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Вплив реалізації акта на заінтересовану сторону</w:t>
            </w:r>
          </w:p>
        </w:tc>
        <w:tc>
          <w:tcPr>
            <w:tcW w:w="3583" w:type="dxa"/>
          </w:tcPr>
          <w:p w14:paraId="04E47480" w14:textId="77777777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Пояснення очікуваного впливу</w:t>
            </w:r>
          </w:p>
        </w:tc>
      </w:tr>
      <w:tr w:rsidR="00857EA7" w:rsidRPr="00FF0D63" w14:paraId="583F23B1" w14:textId="77777777" w:rsidTr="0024243C">
        <w:trPr>
          <w:trHeight w:val="692"/>
        </w:trPr>
        <w:tc>
          <w:tcPr>
            <w:tcW w:w="1804" w:type="dxa"/>
          </w:tcPr>
          <w:p w14:paraId="3F7AAA9F" w14:textId="77777777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4111" w:type="dxa"/>
          </w:tcPr>
          <w:p w14:paraId="5FF06196" w14:textId="77777777" w:rsidR="00857EA7" w:rsidRPr="00FF0D63" w:rsidRDefault="00857EA7" w:rsidP="0024243C">
            <w:pPr>
              <w:ind w:left="142" w:right="22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0D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Позитивний </w:t>
            </w:r>
          </w:p>
          <w:p w14:paraId="23DCB0CE" w14:textId="58C82962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sz w:val="24"/>
                <w:szCs w:val="24"/>
              </w:rPr>
              <w:t>Створення позитивного іміджу держави, що підтримує інноваційний розвиток, вр</w:t>
            </w:r>
            <w:r w:rsidR="00FF0D63">
              <w:rPr>
                <w:rFonts w:ascii="Times New Roman" w:hAnsi="Times New Roman" w:cs="Times New Roman"/>
                <w:sz w:val="24"/>
                <w:szCs w:val="24"/>
              </w:rPr>
              <w:t>аховуючи тенденції в країнах ЄС</w:t>
            </w:r>
          </w:p>
        </w:tc>
        <w:tc>
          <w:tcPr>
            <w:tcW w:w="3583" w:type="dxa"/>
          </w:tcPr>
          <w:p w14:paraId="6477853B" w14:textId="77777777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Прийняття проекту акта дозволить врегулювати механізм ведення, оприлюднення та оновлення інформації про енергетичних аудиторів, які отримали </w:t>
            </w:r>
            <w:r w:rsidRPr="00FF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кваліфікаційний сертифікат</w:t>
            </w:r>
          </w:p>
        </w:tc>
      </w:tr>
      <w:tr w:rsidR="00857EA7" w:rsidRPr="00FF0D63" w14:paraId="49190815" w14:textId="77777777" w:rsidTr="0024243C">
        <w:tc>
          <w:tcPr>
            <w:tcW w:w="1804" w:type="dxa"/>
          </w:tcPr>
          <w:p w14:paraId="09490F6D" w14:textId="77777777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Кваліфікаційні організації</w:t>
            </w:r>
          </w:p>
        </w:tc>
        <w:tc>
          <w:tcPr>
            <w:tcW w:w="4111" w:type="dxa"/>
          </w:tcPr>
          <w:p w14:paraId="52E17F12" w14:textId="77777777" w:rsidR="00857EA7" w:rsidRPr="00FF0D63" w:rsidRDefault="00857EA7" w:rsidP="0024243C">
            <w:pPr>
              <w:ind w:left="142" w:right="283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0D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Позитивний </w:t>
            </w:r>
            <w:r w:rsidRPr="00FF0D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FD4B167" w14:textId="1C4C3D73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sz w:val="24"/>
                <w:szCs w:val="24"/>
              </w:rPr>
              <w:t>Забезпечення належної взаємодії між Держенергоефективності та кваліфікаційними організаціями, що проводять підтвердження кваліфікації осіб, які мають намір провадити діяльність із здійснення енергетичного аудиту за відповідним напрямом у питаннях збору та оприлюднення інформації про кваліф</w:t>
            </w:r>
            <w:r w:rsidR="00FF0D63">
              <w:rPr>
                <w:rFonts w:ascii="Times New Roman" w:hAnsi="Times New Roman" w:cs="Times New Roman"/>
                <w:sz w:val="24"/>
                <w:szCs w:val="24"/>
              </w:rPr>
              <w:t>ікованих енергетичних аудиторів</w:t>
            </w:r>
          </w:p>
        </w:tc>
        <w:tc>
          <w:tcPr>
            <w:tcW w:w="3583" w:type="dxa"/>
          </w:tcPr>
          <w:p w14:paraId="0DA68A6C" w14:textId="3CAEBC04" w:rsidR="00857EA7" w:rsidRPr="00FF0D63" w:rsidRDefault="00857EA7" w:rsidP="00FF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проекту акта дозволить врегулювати порядок взаємодії Держенергоефективності та кваліфікаційних організацій з питань ведення бази даних енергетичних аудиторів</w:t>
            </w:r>
          </w:p>
        </w:tc>
      </w:tr>
      <w:tr w:rsidR="00857EA7" w:rsidRPr="00FF0D63" w14:paraId="44331FE0" w14:textId="77777777" w:rsidTr="0024243C">
        <w:tc>
          <w:tcPr>
            <w:tcW w:w="1804" w:type="dxa"/>
          </w:tcPr>
          <w:p w14:paraId="6057E5F8" w14:textId="77777777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sz w:val="24"/>
                <w:szCs w:val="24"/>
              </w:rPr>
              <w:t>Суб'єкти господарювання</w:t>
            </w:r>
          </w:p>
        </w:tc>
        <w:tc>
          <w:tcPr>
            <w:tcW w:w="4111" w:type="dxa"/>
          </w:tcPr>
          <w:p w14:paraId="271E3ADB" w14:textId="77777777" w:rsidR="00857EA7" w:rsidRPr="00FF0D63" w:rsidRDefault="00857EA7" w:rsidP="0024243C">
            <w:pPr>
              <w:ind w:left="142" w:right="283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0D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Позитивний </w:t>
            </w:r>
          </w:p>
          <w:p w14:paraId="4DC49C47" w14:textId="77777777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належного інформування суб’єктів господарювання про енергетичних аудиторів, кваліфікація яких підтверджена відповідними кваліфікаційними організаціями</w:t>
            </w:r>
          </w:p>
          <w:p w14:paraId="0AAC3CE4" w14:textId="77777777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Позитивний</w:t>
            </w:r>
          </w:p>
          <w:p w14:paraId="0CA8BC4A" w14:textId="77777777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Сприяння впровадженню суб’єктами господарювання на своїх виробництвах найбільш енергоефективних рішень за рахунок проведення якісних (професійних) енергетичних аудитів</w:t>
            </w:r>
          </w:p>
        </w:tc>
        <w:tc>
          <w:tcPr>
            <w:tcW w:w="3583" w:type="dxa"/>
          </w:tcPr>
          <w:p w14:paraId="404C24F8" w14:textId="6DA26143" w:rsidR="00857EA7" w:rsidRPr="00FF0D63" w:rsidRDefault="00857EA7" w:rsidP="00FF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про</w:t>
            </w:r>
            <w:r w:rsidR="00FF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F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кту акта сприятиме отриманню доступу до інформації про професійних енергетичних аудиторів, кваліфікація яких підтверджена відповідними кваліфікаційними організаціями для подальшого залучення їх до проведення енергетичних</w:t>
            </w:r>
            <w:r w:rsidR="00FF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аудитів (процесів, транспорту)</w:t>
            </w:r>
          </w:p>
        </w:tc>
      </w:tr>
      <w:tr w:rsidR="00857EA7" w:rsidRPr="00FF0D63" w14:paraId="78A80ECD" w14:textId="77777777" w:rsidTr="0024243C">
        <w:tc>
          <w:tcPr>
            <w:tcW w:w="1804" w:type="dxa"/>
          </w:tcPr>
          <w:p w14:paraId="785AAFC9" w14:textId="77777777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sz w:val="24"/>
                <w:szCs w:val="24"/>
              </w:rPr>
              <w:t>Фізичні особи</w:t>
            </w:r>
          </w:p>
        </w:tc>
        <w:tc>
          <w:tcPr>
            <w:tcW w:w="4111" w:type="dxa"/>
          </w:tcPr>
          <w:p w14:paraId="2FAD988F" w14:textId="77777777" w:rsidR="00FF0D63" w:rsidRPr="00FF0D63" w:rsidRDefault="00FF0D63" w:rsidP="00FF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Позитивний</w:t>
            </w:r>
          </w:p>
          <w:p w14:paraId="4A16A2F0" w14:textId="596F1513" w:rsidR="00857EA7" w:rsidRPr="00FF0D63" w:rsidRDefault="00FF0D63" w:rsidP="00FF0D6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процедури підтвердження кваліфікації енергетичних аудиторів, </w:t>
            </w:r>
            <w:r w:rsidRPr="00FF0D63">
              <w:rPr>
                <w:rFonts w:ascii="Times New Roman" w:eastAsia="Times New Roman" w:hAnsi="Times New Roman" w:cs="Times New Roman"/>
                <w:sz w:val="24"/>
                <w:szCs w:val="24"/>
              </w:rPr>
              <w:t>які мають намір провадити діяльність із здійснення енергетичного аудиту за відповідним напрямом</w:t>
            </w:r>
          </w:p>
        </w:tc>
        <w:tc>
          <w:tcPr>
            <w:tcW w:w="3583" w:type="dxa"/>
          </w:tcPr>
          <w:p w14:paraId="6175A0D6" w14:textId="77777777" w:rsidR="00857EA7" w:rsidRPr="00FF0D63" w:rsidRDefault="00857EA7" w:rsidP="002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проекту акта призведе до підвищення прозорості у підтвердженні кваліфікації осіб, які мають намір провадити діяльність із здійснення енергетичного аудиту (процесів, транспорту)</w:t>
            </w:r>
          </w:p>
        </w:tc>
      </w:tr>
    </w:tbl>
    <w:p w14:paraId="7C15B730" w14:textId="77777777" w:rsidR="00857EA7" w:rsidRPr="00857EA7" w:rsidRDefault="00857EA7" w:rsidP="00857EA7">
      <w:pPr>
        <w:spacing w:after="0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14:paraId="371866B2" w14:textId="3AE8E912" w:rsidR="00E73D15" w:rsidRDefault="00E73D1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89268" w14:textId="77777777" w:rsidR="00E73D15" w:rsidRDefault="00E73D1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F3A5B5" w14:textId="77777777" w:rsidR="00256061" w:rsidRDefault="0025606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bookmarkStart w:id="0" w:name="_heading=h.gjdgxs" w:colFirst="0" w:colLast="0"/>
      <w:bookmarkEnd w:id="0"/>
    </w:p>
    <w:p w14:paraId="4C1895E2" w14:textId="30620D92" w:rsidR="00BC266B" w:rsidRDefault="006F066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</w:p>
    <w:p w14:paraId="7C0D8069" w14:textId="711429C4" w:rsidR="00130A6A" w:rsidRPr="00C02D10" w:rsidRDefault="00BC266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proofErr w:type="spellStart"/>
      <w:r w:rsidRPr="00BC26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Держенергоефективності</w:t>
      </w:r>
      <w:proofErr w:type="spellEnd"/>
      <w:r w:rsidR="001061E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6F066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6F066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6F066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6F066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6F066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Ганна ЗАМАЗЄЄВА</w:t>
      </w:r>
    </w:p>
    <w:p w14:paraId="2D042E69" w14:textId="77777777" w:rsidR="00130A6A" w:rsidRPr="00857EA7" w:rsidRDefault="00130A6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</w:p>
    <w:p w14:paraId="14754C23" w14:textId="78B27584" w:rsidR="00130A6A" w:rsidRDefault="001061E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___   ___________ 202</w:t>
      </w:r>
      <w:r w:rsidR="0050653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р.</w:t>
      </w:r>
    </w:p>
    <w:p w14:paraId="4CE6512E" w14:textId="77777777" w:rsidR="00A00F0B" w:rsidRDefault="00A00F0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</w:p>
    <w:p w14:paraId="3DB80924" w14:textId="77777777" w:rsidR="00A00F0B" w:rsidRPr="00A00F0B" w:rsidRDefault="00A00F0B" w:rsidP="00A00F0B">
      <w:pPr>
        <w:ind w:left="6379"/>
        <w:jc w:val="both"/>
        <w:rPr>
          <w:rFonts w:ascii="Times New Roman" w:hAnsi="Times New Roman" w:cs="Times New Roman"/>
        </w:rPr>
      </w:pPr>
      <w:r w:rsidRPr="00A00F0B">
        <w:rPr>
          <w:rFonts w:ascii="Times New Roman" w:hAnsi="Times New Roman" w:cs="Times New Roman"/>
        </w:rPr>
        <w:lastRenderedPageBreak/>
        <w:t xml:space="preserve">Додаток </w:t>
      </w:r>
      <w:r w:rsidRPr="00A00F0B">
        <w:rPr>
          <w:rFonts w:ascii="Times New Roman" w:hAnsi="Times New Roman" w:cs="Times New Roman"/>
        </w:rPr>
        <w:br/>
        <w:t>до пояснювальної записки</w:t>
      </w:r>
      <w:r w:rsidRPr="00A00F0B">
        <w:rPr>
          <w:rFonts w:ascii="Times New Roman" w:hAnsi="Times New Roman" w:cs="Times New Roman"/>
        </w:rPr>
        <w:br/>
        <w:t>(пункт 8)</w:t>
      </w:r>
    </w:p>
    <w:p w14:paraId="58437E99" w14:textId="77777777" w:rsidR="00A00F0B" w:rsidRPr="00A00F0B" w:rsidRDefault="00A00F0B" w:rsidP="00A00F0B">
      <w:pPr>
        <w:ind w:firstLine="567"/>
        <w:jc w:val="both"/>
        <w:rPr>
          <w:rFonts w:ascii="Times New Roman" w:hAnsi="Times New Roman" w:cs="Times New Roman"/>
          <w:spacing w:val="-2"/>
        </w:rPr>
      </w:pPr>
    </w:p>
    <w:p w14:paraId="305C893A" w14:textId="52AFA4F2" w:rsidR="00A00F0B" w:rsidRPr="00A00F0B" w:rsidRDefault="00A00F0B" w:rsidP="00A00F0B">
      <w:pPr>
        <w:ind w:firstLine="567"/>
        <w:jc w:val="center"/>
        <w:rPr>
          <w:rFonts w:ascii="Times New Roman" w:hAnsi="Times New Roman" w:cs="Times New Roman"/>
          <w:color w:val="000000"/>
          <w:spacing w:val="-2"/>
          <w:shd w:val="clear" w:color="auto" w:fill="FFFFFF"/>
        </w:rPr>
      </w:pPr>
      <w:r w:rsidRPr="00A00F0B">
        <w:rPr>
          <w:rFonts w:ascii="Times New Roman" w:hAnsi="Times New Roman" w:cs="Times New Roman"/>
          <w:color w:val="000000"/>
          <w:spacing w:val="-2"/>
          <w:shd w:val="clear" w:color="auto" w:fill="FFFFFF"/>
        </w:rPr>
        <w:t>Інформація про вплив реалізації про</w:t>
      </w:r>
      <w:r>
        <w:rPr>
          <w:rFonts w:ascii="Times New Roman" w:hAnsi="Times New Roman" w:cs="Times New Roman"/>
          <w:color w:val="000000"/>
          <w:spacing w:val="-2"/>
          <w:shd w:val="clear" w:color="auto" w:fill="FFFFFF"/>
          <w:lang w:val="ru-RU"/>
        </w:rPr>
        <w:t>е</w:t>
      </w:r>
      <w:proofErr w:type="spellStart"/>
      <w:r w:rsidRPr="00A00F0B">
        <w:rPr>
          <w:rFonts w:ascii="Times New Roman" w:hAnsi="Times New Roman" w:cs="Times New Roman"/>
          <w:color w:val="000000"/>
          <w:spacing w:val="-2"/>
          <w:shd w:val="clear" w:color="auto" w:fill="FFFFFF"/>
        </w:rPr>
        <w:t>кту</w:t>
      </w:r>
      <w:proofErr w:type="spellEnd"/>
      <w:r w:rsidRPr="00A00F0B">
        <w:rPr>
          <w:rFonts w:ascii="Times New Roman" w:hAnsi="Times New Roman" w:cs="Times New Roman"/>
          <w:color w:val="000000"/>
          <w:spacing w:val="-2"/>
          <w:shd w:val="clear" w:color="auto" w:fill="FFFFFF"/>
        </w:rPr>
        <w:t xml:space="preserve"> наказу Міністерства розвитку громад, територій та інфраструктури України</w:t>
      </w:r>
    </w:p>
    <w:p w14:paraId="69094125" w14:textId="77777777" w:rsidR="00A00F0B" w:rsidRPr="00A00F0B" w:rsidRDefault="00A00F0B" w:rsidP="00A00F0B">
      <w:pPr>
        <w:ind w:firstLine="567"/>
        <w:jc w:val="center"/>
        <w:rPr>
          <w:rFonts w:ascii="Times New Roman" w:hAnsi="Times New Roman" w:cs="Times New Roman"/>
          <w:color w:val="000000"/>
          <w:spacing w:val="-2"/>
          <w:shd w:val="clear" w:color="auto" w:fill="FFFFFF"/>
        </w:rPr>
      </w:pPr>
      <w:r w:rsidRPr="00A00F0B">
        <w:rPr>
          <w:rFonts w:ascii="Times New Roman" w:hAnsi="Times New Roman" w:cs="Times New Roman"/>
          <w:color w:val="000000"/>
          <w:spacing w:val="-2"/>
          <w:shd w:val="clear" w:color="auto" w:fill="FFFFFF"/>
        </w:rPr>
        <w:t xml:space="preserve">«Про затвердження Порядку ведення та оприлюднення </w:t>
      </w:r>
    </w:p>
    <w:p w14:paraId="231528CC" w14:textId="77777777" w:rsidR="00A00F0B" w:rsidRPr="00A00F0B" w:rsidRDefault="00A00F0B" w:rsidP="00A00F0B">
      <w:pPr>
        <w:ind w:firstLine="567"/>
        <w:jc w:val="center"/>
        <w:rPr>
          <w:rFonts w:ascii="Times New Roman" w:hAnsi="Times New Roman" w:cs="Times New Roman"/>
          <w:color w:val="000000"/>
          <w:spacing w:val="-2"/>
          <w:shd w:val="clear" w:color="auto" w:fill="FFFFFF"/>
        </w:rPr>
      </w:pPr>
      <w:r w:rsidRPr="00A00F0B">
        <w:rPr>
          <w:rFonts w:ascii="Times New Roman" w:hAnsi="Times New Roman" w:cs="Times New Roman"/>
          <w:color w:val="000000"/>
          <w:spacing w:val="-2"/>
          <w:shd w:val="clear" w:color="auto" w:fill="FFFFFF"/>
        </w:rPr>
        <w:t>бази даних енергетичних аудиторів»</w:t>
      </w:r>
    </w:p>
    <w:p w14:paraId="7DCAD35A" w14:textId="77777777" w:rsidR="00A00F0B" w:rsidRPr="00A00F0B" w:rsidRDefault="00A00F0B" w:rsidP="00A00F0B">
      <w:pPr>
        <w:spacing w:after="120"/>
        <w:ind w:left="426"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5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4111"/>
        <w:gridCol w:w="3583"/>
      </w:tblGrid>
      <w:tr w:rsidR="00A00F0B" w:rsidRPr="00A00F0B" w14:paraId="6604B176" w14:textId="77777777" w:rsidTr="002938DB">
        <w:trPr>
          <w:trHeight w:val="488"/>
        </w:trPr>
        <w:tc>
          <w:tcPr>
            <w:tcW w:w="1804" w:type="dxa"/>
          </w:tcPr>
          <w:p w14:paraId="691B1B34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  <w:color w:val="000000"/>
              </w:rPr>
              <w:t>Заінтересована сторона</w:t>
            </w:r>
          </w:p>
        </w:tc>
        <w:tc>
          <w:tcPr>
            <w:tcW w:w="4111" w:type="dxa"/>
          </w:tcPr>
          <w:p w14:paraId="4FEF8F4D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  <w:color w:val="000000"/>
              </w:rPr>
              <w:t>Вплив реалізації акта на заінтересовану сторону</w:t>
            </w:r>
          </w:p>
        </w:tc>
        <w:tc>
          <w:tcPr>
            <w:tcW w:w="3583" w:type="dxa"/>
          </w:tcPr>
          <w:p w14:paraId="34596F04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  <w:color w:val="000000"/>
              </w:rPr>
              <w:t>Пояснення очікуваного впливу</w:t>
            </w:r>
          </w:p>
        </w:tc>
      </w:tr>
      <w:tr w:rsidR="00A00F0B" w:rsidRPr="00A00F0B" w14:paraId="0453F487" w14:textId="77777777" w:rsidTr="002938DB">
        <w:trPr>
          <w:trHeight w:val="692"/>
        </w:trPr>
        <w:tc>
          <w:tcPr>
            <w:tcW w:w="1804" w:type="dxa"/>
          </w:tcPr>
          <w:p w14:paraId="5D18E0DE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</w:rPr>
              <w:t>Держава</w:t>
            </w:r>
          </w:p>
        </w:tc>
        <w:tc>
          <w:tcPr>
            <w:tcW w:w="4111" w:type="dxa"/>
          </w:tcPr>
          <w:p w14:paraId="1E779F29" w14:textId="77777777" w:rsidR="00A00F0B" w:rsidRPr="00A00F0B" w:rsidRDefault="00A00F0B" w:rsidP="002938DB">
            <w:pPr>
              <w:ind w:left="142" w:right="228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A00F0B">
              <w:rPr>
                <w:rFonts w:ascii="Times New Roman" w:hAnsi="Times New Roman" w:cs="Times New Roman"/>
                <w:i/>
                <w:u w:val="single"/>
              </w:rPr>
              <w:t xml:space="preserve">Позитивний </w:t>
            </w:r>
          </w:p>
          <w:p w14:paraId="6E219AB2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</w:rPr>
              <w:t>Створення позитивного іміджу держави, що підтримує інноваційний розвиток, враховуючи тенденції в країнах ЄС.</w:t>
            </w:r>
          </w:p>
        </w:tc>
        <w:tc>
          <w:tcPr>
            <w:tcW w:w="3583" w:type="dxa"/>
          </w:tcPr>
          <w:p w14:paraId="1A387E5A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  <w:color w:val="000000"/>
              </w:rPr>
              <w:t>Прийняття проекту акта дозволить врегулювати механізм ведення, оприлюднення та оновлення інформації про енергетичних аудиторів, які отримали кваліфікаційний сертифікат</w:t>
            </w:r>
          </w:p>
        </w:tc>
      </w:tr>
      <w:tr w:rsidR="00A00F0B" w:rsidRPr="00A00F0B" w14:paraId="4CFD6BCC" w14:textId="77777777" w:rsidTr="002938DB">
        <w:tc>
          <w:tcPr>
            <w:tcW w:w="1804" w:type="dxa"/>
          </w:tcPr>
          <w:p w14:paraId="23D88A81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</w:rPr>
              <w:t>Кваліфікаційні організації</w:t>
            </w:r>
          </w:p>
        </w:tc>
        <w:tc>
          <w:tcPr>
            <w:tcW w:w="4111" w:type="dxa"/>
          </w:tcPr>
          <w:p w14:paraId="454637D3" w14:textId="77777777" w:rsidR="00A00F0B" w:rsidRPr="00A00F0B" w:rsidRDefault="00A00F0B" w:rsidP="002938DB">
            <w:pPr>
              <w:ind w:left="142" w:right="283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A00F0B">
              <w:rPr>
                <w:rFonts w:ascii="Times New Roman" w:hAnsi="Times New Roman" w:cs="Times New Roman"/>
                <w:i/>
                <w:u w:val="single"/>
              </w:rPr>
              <w:t xml:space="preserve">Позитивний </w:t>
            </w:r>
            <w:r w:rsidRPr="00A00F0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1D88600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</w:rPr>
              <w:t xml:space="preserve">Забезпечення належної взаємодії між </w:t>
            </w:r>
            <w:proofErr w:type="spellStart"/>
            <w:r w:rsidRPr="00A00F0B">
              <w:rPr>
                <w:rFonts w:ascii="Times New Roman" w:hAnsi="Times New Roman" w:cs="Times New Roman"/>
              </w:rPr>
              <w:t>Держенергоефективності</w:t>
            </w:r>
            <w:proofErr w:type="spellEnd"/>
            <w:r w:rsidRPr="00A00F0B">
              <w:rPr>
                <w:rFonts w:ascii="Times New Roman" w:hAnsi="Times New Roman" w:cs="Times New Roman"/>
              </w:rPr>
              <w:t xml:space="preserve"> та кваліфікаційними організаціями, що проводять підтвердження кваліфікації осіб, які мають намір провадити діяльність із здійснення енергетичного аудиту за відповідним напрямом у питаннях збору та оприлюднення інформації про кваліфікованих енергетичних аудиторів.</w:t>
            </w:r>
          </w:p>
        </w:tc>
        <w:tc>
          <w:tcPr>
            <w:tcW w:w="3583" w:type="dxa"/>
          </w:tcPr>
          <w:p w14:paraId="5A997A80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  <w:color w:val="000000"/>
              </w:rPr>
              <w:t xml:space="preserve">Прийняття проекту акта дозволить чітко врегулювати порядок взаємодії </w:t>
            </w:r>
            <w:proofErr w:type="spellStart"/>
            <w:r w:rsidRPr="00A00F0B">
              <w:rPr>
                <w:rFonts w:ascii="Times New Roman" w:hAnsi="Times New Roman" w:cs="Times New Roman"/>
                <w:color w:val="000000"/>
              </w:rPr>
              <w:t>Держенергоефективності</w:t>
            </w:r>
            <w:proofErr w:type="spellEnd"/>
            <w:r w:rsidRPr="00A00F0B">
              <w:rPr>
                <w:rFonts w:ascii="Times New Roman" w:hAnsi="Times New Roman" w:cs="Times New Roman"/>
                <w:color w:val="000000"/>
              </w:rPr>
              <w:t xml:space="preserve"> та кваліфікаційних організацій з питань ведення бази даних енергетичних аудиторів</w:t>
            </w:r>
          </w:p>
        </w:tc>
      </w:tr>
      <w:tr w:rsidR="00A00F0B" w:rsidRPr="00A00F0B" w14:paraId="455DD2A0" w14:textId="77777777" w:rsidTr="002938DB">
        <w:tc>
          <w:tcPr>
            <w:tcW w:w="1804" w:type="dxa"/>
          </w:tcPr>
          <w:p w14:paraId="311D4F25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</w:rPr>
              <w:t>Суб'єкти господарювання</w:t>
            </w:r>
          </w:p>
        </w:tc>
        <w:tc>
          <w:tcPr>
            <w:tcW w:w="4111" w:type="dxa"/>
          </w:tcPr>
          <w:p w14:paraId="4C7216B5" w14:textId="77777777" w:rsidR="00A00F0B" w:rsidRPr="00A00F0B" w:rsidRDefault="00A00F0B" w:rsidP="002938DB">
            <w:pPr>
              <w:ind w:left="142" w:right="283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A00F0B">
              <w:rPr>
                <w:rFonts w:ascii="Times New Roman" w:hAnsi="Times New Roman" w:cs="Times New Roman"/>
                <w:i/>
                <w:u w:val="single"/>
              </w:rPr>
              <w:t xml:space="preserve">Позитивний </w:t>
            </w:r>
          </w:p>
          <w:p w14:paraId="4FDDF68B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  <w:color w:val="000000"/>
              </w:rPr>
              <w:t>Забезпечення належного інформування суб’єктів господарювання про енергетичних аудиторів, кваліфікація яких підтверджена відповідними кваліфікаційними організаціями</w:t>
            </w:r>
          </w:p>
          <w:p w14:paraId="114815B4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Позитивний</w:t>
            </w:r>
          </w:p>
          <w:p w14:paraId="157560C0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  <w:color w:val="000000"/>
              </w:rPr>
              <w:t>Сприяння впровадженню суб’єктами господарювання на своїх виробництвах найбільш енергоефективних рішень за рахунок проведення якісних (професійних) енергетичних аудитів</w:t>
            </w:r>
          </w:p>
        </w:tc>
        <w:tc>
          <w:tcPr>
            <w:tcW w:w="3583" w:type="dxa"/>
          </w:tcPr>
          <w:p w14:paraId="530D6EBB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  <w:color w:val="000000"/>
              </w:rPr>
              <w:t xml:space="preserve">Прийняття </w:t>
            </w:r>
            <w:proofErr w:type="spellStart"/>
            <w:r w:rsidRPr="00A00F0B">
              <w:rPr>
                <w:rFonts w:ascii="Times New Roman" w:hAnsi="Times New Roman" w:cs="Times New Roman"/>
                <w:color w:val="000000"/>
              </w:rPr>
              <w:t>проєкту</w:t>
            </w:r>
            <w:proofErr w:type="spellEnd"/>
            <w:r w:rsidRPr="00A00F0B">
              <w:rPr>
                <w:rFonts w:ascii="Times New Roman" w:hAnsi="Times New Roman" w:cs="Times New Roman"/>
                <w:color w:val="000000"/>
              </w:rPr>
              <w:t xml:space="preserve"> акта сприятиме отриманню доступу до інформації про професійних енергетичних аудиторів, кваліфікація яких підтверджена відповідними кваліфікаційними організаціями для подальшого залучення їх до проведення енергетичних аудитів (процесів, транспорту).</w:t>
            </w:r>
          </w:p>
        </w:tc>
      </w:tr>
      <w:tr w:rsidR="00A00F0B" w:rsidRPr="00A00F0B" w14:paraId="184F29DA" w14:textId="77777777" w:rsidTr="002938DB">
        <w:tc>
          <w:tcPr>
            <w:tcW w:w="1804" w:type="dxa"/>
          </w:tcPr>
          <w:p w14:paraId="3B662409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A00F0B">
              <w:rPr>
                <w:rFonts w:ascii="Times New Roman" w:hAnsi="Times New Roman" w:cs="Times New Roman"/>
              </w:rPr>
              <w:t>Фізичні особи</w:t>
            </w:r>
          </w:p>
        </w:tc>
        <w:tc>
          <w:tcPr>
            <w:tcW w:w="4111" w:type="dxa"/>
          </w:tcPr>
          <w:p w14:paraId="588133ED" w14:textId="77777777" w:rsidR="00A00F0B" w:rsidRPr="00A00F0B" w:rsidRDefault="00A00F0B" w:rsidP="002938DB">
            <w:pPr>
              <w:ind w:left="142" w:right="283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583" w:type="dxa"/>
          </w:tcPr>
          <w:p w14:paraId="6FB1EFF3" w14:textId="77777777" w:rsidR="00A00F0B" w:rsidRPr="00A00F0B" w:rsidRDefault="00A00F0B" w:rsidP="0029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0B">
              <w:rPr>
                <w:rFonts w:ascii="Times New Roman" w:hAnsi="Times New Roman" w:cs="Times New Roman"/>
                <w:color w:val="000000"/>
              </w:rPr>
              <w:t>Прийняття проекту акта призведе до підвищення прозорості у підтвердженні кваліфікації осіб, які мають намір провадити діяльність із здійснення енергетичного аудиту (процесів, транспорту)</w:t>
            </w:r>
          </w:p>
        </w:tc>
      </w:tr>
    </w:tbl>
    <w:p w14:paraId="3AC52EEC" w14:textId="77777777" w:rsidR="00A00F0B" w:rsidRPr="009539EE" w:rsidRDefault="00A00F0B" w:rsidP="009539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highlight w:val="white"/>
          <w:lang w:val="ru-RU"/>
        </w:rPr>
      </w:pPr>
      <w:bookmarkStart w:id="1" w:name="_GoBack"/>
      <w:bookmarkEnd w:id="1"/>
    </w:p>
    <w:sectPr w:rsidR="00A00F0B" w:rsidRPr="009539EE" w:rsidSect="006C4C8A">
      <w:head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C63E3" w14:textId="77777777" w:rsidR="00194ABA" w:rsidRDefault="00194ABA" w:rsidP="00755DEA">
      <w:pPr>
        <w:spacing w:after="0" w:line="240" w:lineRule="auto"/>
      </w:pPr>
      <w:r>
        <w:separator/>
      </w:r>
    </w:p>
  </w:endnote>
  <w:endnote w:type="continuationSeparator" w:id="0">
    <w:p w14:paraId="0281AB08" w14:textId="77777777" w:rsidR="00194ABA" w:rsidRDefault="00194ABA" w:rsidP="0075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E8A32" w14:textId="77777777" w:rsidR="00194ABA" w:rsidRDefault="00194ABA" w:rsidP="00755DEA">
      <w:pPr>
        <w:spacing w:after="0" w:line="240" w:lineRule="auto"/>
      </w:pPr>
      <w:r>
        <w:separator/>
      </w:r>
    </w:p>
  </w:footnote>
  <w:footnote w:type="continuationSeparator" w:id="0">
    <w:p w14:paraId="2C63C85F" w14:textId="77777777" w:rsidR="00194ABA" w:rsidRDefault="00194ABA" w:rsidP="0075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099126"/>
      <w:docPartObj>
        <w:docPartGallery w:val="Page Numbers (Top of Page)"/>
        <w:docPartUnique/>
      </w:docPartObj>
    </w:sdtPr>
    <w:sdtEndPr/>
    <w:sdtContent>
      <w:p w14:paraId="6E0AC849" w14:textId="4327075B" w:rsidR="00755DEA" w:rsidRDefault="00755DEA" w:rsidP="000A48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9EE" w:rsidRPr="009539EE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6CD3"/>
    <w:multiLevelType w:val="hybridMultilevel"/>
    <w:tmpl w:val="C3260136"/>
    <w:lvl w:ilvl="0" w:tplc="CE02D228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>
    <w:nsid w:val="7F6E62DD"/>
    <w:multiLevelType w:val="hybridMultilevel"/>
    <w:tmpl w:val="92C8ADA2"/>
    <w:lvl w:ilvl="0" w:tplc="64267D4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6A"/>
    <w:rsid w:val="00014088"/>
    <w:rsid w:val="00016F1C"/>
    <w:rsid w:val="000A48DE"/>
    <w:rsid w:val="000B520D"/>
    <w:rsid w:val="000F1D17"/>
    <w:rsid w:val="00104F82"/>
    <w:rsid w:val="001061E8"/>
    <w:rsid w:val="00130A6A"/>
    <w:rsid w:val="00194ABA"/>
    <w:rsid w:val="001B2AFF"/>
    <w:rsid w:val="001E3A4D"/>
    <w:rsid w:val="00215FA9"/>
    <w:rsid w:val="00221D25"/>
    <w:rsid w:val="002345DB"/>
    <w:rsid w:val="0024151E"/>
    <w:rsid w:val="00256061"/>
    <w:rsid w:val="00290EA6"/>
    <w:rsid w:val="002A1B7F"/>
    <w:rsid w:val="002A7723"/>
    <w:rsid w:val="002E03F3"/>
    <w:rsid w:val="002E4921"/>
    <w:rsid w:val="00332063"/>
    <w:rsid w:val="003570FA"/>
    <w:rsid w:val="00365CEC"/>
    <w:rsid w:val="003A228A"/>
    <w:rsid w:val="003E0C24"/>
    <w:rsid w:val="003F08BB"/>
    <w:rsid w:val="00413703"/>
    <w:rsid w:val="004617E9"/>
    <w:rsid w:val="00474482"/>
    <w:rsid w:val="004C7F5D"/>
    <w:rsid w:val="004E741D"/>
    <w:rsid w:val="0050653E"/>
    <w:rsid w:val="00560FA0"/>
    <w:rsid w:val="005738A6"/>
    <w:rsid w:val="005910EA"/>
    <w:rsid w:val="005914D0"/>
    <w:rsid w:val="005931D5"/>
    <w:rsid w:val="005B59BA"/>
    <w:rsid w:val="005D1E52"/>
    <w:rsid w:val="00605265"/>
    <w:rsid w:val="00617F9F"/>
    <w:rsid w:val="0066195C"/>
    <w:rsid w:val="00667FBA"/>
    <w:rsid w:val="0067054B"/>
    <w:rsid w:val="006730F8"/>
    <w:rsid w:val="00693316"/>
    <w:rsid w:val="006B37A8"/>
    <w:rsid w:val="006C4C8A"/>
    <w:rsid w:val="006F066F"/>
    <w:rsid w:val="00742AE7"/>
    <w:rsid w:val="00755DEA"/>
    <w:rsid w:val="00772426"/>
    <w:rsid w:val="007E74CC"/>
    <w:rsid w:val="0080380B"/>
    <w:rsid w:val="00816811"/>
    <w:rsid w:val="00825B1F"/>
    <w:rsid w:val="008426E4"/>
    <w:rsid w:val="00844E5F"/>
    <w:rsid w:val="00847B2B"/>
    <w:rsid w:val="00857EA7"/>
    <w:rsid w:val="008617A9"/>
    <w:rsid w:val="00882441"/>
    <w:rsid w:val="008A4671"/>
    <w:rsid w:val="00907422"/>
    <w:rsid w:val="00936533"/>
    <w:rsid w:val="00951DE1"/>
    <w:rsid w:val="009539EE"/>
    <w:rsid w:val="0096178C"/>
    <w:rsid w:val="0097663D"/>
    <w:rsid w:val="009B3B59"/>
    <w:rsid w:val="009C6E7A"/>
    <w:rsid w:val="009D1B8A"/>
    <w:rsid w:val="009D77CC"/>
    <w:rsid w:val="009E23CC"/>
    <w:rsid w:val="009F4DC4"/>
    <w:rsid w:val="00A00F0B"/>
    <w:rsid w:val="00A13D37"/>
    <w:rsid w:val="00A17726"/>
    <w:rsid w:val="00A33B69"/>
    <w:rsid w:val="00A45908"/>
    <w:rsid w:val="00A51686"/>
    <w:rsid w:val="00AA3678"/>
    <w:rsid w:val="00AC0564"/>
    <w:rsid w:val="00B03FED"/>
    <w:rsid w:val="00B12B34"/>
    <w:rsid w:val="00B2127F"/>
    <w:rsid w:val="00B244DC"/>
    <w:rsid w:val="00B8783C"/>
    <w:rsid w:val="00B92F1C"/>
    <w:rsid w:val="00B95CBC"/>
    <w:rsid w:val="00B95EF9"/>
    <w:rsid w:val="00BC266B"/>
    <w:rsid w:val="00BC603B"/>
    <w:rsid w:val="00BE69C6"/>
    <w:rsid w:val="00C02D10"/>
    <w:rsid w:val="00C13E1B"/>
    <w:rsid w:val="00C54F97"/>
    <w:rsid w:val="00C565E0"/>
    <w:rsid w:val="00C62F3E"/>
    <w:rsid w:val="00C86BFB"/>
    <w:rsid w:val="00C9758E"/>
    <w:rsid w:val="00CD6B85"/>
    <w:rsid w:val="00CE60B8"/>
    <w:rsid w:val="00D56E6F"/>
    <w:rsid w:val="00D60386"/>
    <w:rsid w:val="00DB6738"/>
    <w:rsid w:val="00DE4DAD"/>
    <w:rsid w:val="00DE6E90"/>
    <w:rsid w:val="00E37C54"/>
    <w:rsid w:val="00E4196F"/>
    <w:rsid w:val="00E51E69"/>
    <w:rsid w:val="00E54C81"/>
    <w:rsid w:val="00E61F56"/>
    <w:rsid w:val="00E73D15"/>
    <w:rsid w:val="00E84706"/>
    <w:rsid w:val="00E8759E"/>
    <w:rsid w:val="00ED6F19"/>
    <w:rsid w:val="00EF7A39"/>
    <w:rsid w:val="00F55889"/>
    <w:rsid w:val="00F962B6"/>
    <w:rsid w:val="00F97CC0"/>
    <w:rsid w:val="00FB1DFC"/>
    <w:rsid w:val="00FE18A5"/>
    <w:rsid w:val="00FE4AA5"/>
    <w:rsid w:val="00FF0D63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7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5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0D484C"/>
    <w:rPr>
      <w:color w:val="0563C1"/>
      <w:u w:val="single"/>
    </w:rPr>
  </w:style>
  <w:style w:type="paragraph" w:customStyle="1" w:styleId="rtejustify">
    <w:name w:val="rtejustify"/>
    <w:basedOn w:val="a"/>
    <w:rsid w:val="000D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D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AA5074"/>
  </w:style>
  <w:style w:type="character" w:customStyle="1" w:styleId="apple-tab-span">
    <w:name w:val="apple-tab-span"/>
    <w:basedOn w:val="a0"/>
    <w:rsid w:val="00842AD2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755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5DEA"/>
  </w:style>
  <w:style w:type="paragraph" w:styleId="aa">
    <w:name w:val="footer"/>
    <w:basedOn w:val="a"/>
    <w:link w:val="ab"/>
    <w:uiPriority w:val="99"/>
    <w:unhideWhenUsed/>
    <w:rsid w:val="00755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5DEA"/>
  </w:style>
  <w:style w:type="paragraph" w:styleId="ac">
    <w:name w:val="List Paragraph"/>
    <w:basedOn w:val="a"/>
    <w:uiPriority w:val="34"/>
    <w:qFormat/>
    <w:rsid w:val="00E4196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C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4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5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0D484C"/>
    <w:rPr>
      <w:color w:val="0563C1"/>
      <w:u w:val="single"/>
    </w:rPr>
  </w:style>
  <w:style w:type="paragraph" w:customStyle="1" w:styleId="rtejustify">
    <w:name w:val="rtejustify"/>
    <w:basedOn w:val="a"/>
    <w:rsid w:val="000D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D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AA5074"/>
  </w:style>
  <w:style w:type="character" w:customStyle="1" w:styleId="apple-tab-span">
    <w:name w:val="apple-tab-span"/>
    <w:basedOn w:val="a0"/>
    <w:rsid w:val="00842AD2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755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5DEA"/>
  </w:style>
  <w:style w:type="paragraph" w:styleId="aa">
    <w:name w:val="footer"/>
    <w:basedOn w:val="a"/>
    <w:link w:val="ab"/>
    <w:uiPriority w:val="99"/>
    <w:unhideWhenUsed/>
    <w:rsid w:val="00755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5DEA"/>
  </w:style>
  <w:style w:type="paragraph" w:styleId="ac">
    <w:name w:val="List Paragraph"/>
    <w:basedOn w:val="a"/>
    <w:uiPriority w:val="34"/>
    <w:qFormat/>
    <w:rsid w:val="00E4196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C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4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aee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FFeSOiDwUt31cz5OM056K6Fklw==">AMUW2mW4XM1zzJN5cO/u6+H6dHUU4OAubssfvSjrKWYvWRuMhr8KcT8bPt56mxjy2DoWuXANlTD7gwVq796jJXmN7FVL8Yjn7T7rzDW7X/o9c6Cg64icGBmIy6bJ3NeLBFBf28I5lsX2Idyu8hu1znBTyY6YctAHBZlaVOwh7ayv/E75yaf8QzyyIlMmfx1xEiWMPjvocbf7LQtG3yT3HeAoVh0S/hpyAd3Rp+vI5QqdNypi7Hq782fXw9UWrZ7Omiwpc4Iexpdu7d9s0KgOQ3RT41NSZALK5JBfDJZ5Isk0GdJtVJvpoWYwXAzP9eAWsM0ByXu2DoFyCagsGaH07b1ffbzbTViu9hEP8FDsc0vfq8nba1tQ1RcMBQOuQ2sV8KxygXcmRiUTL+rXNmWfb84cByFPPS7/kXQyCspopd0cGkZxaeEWBifuvEk4ZYixl+I617A6rvJVKbyWOt19q7nrMv8y/vlO2jbI3AskcE2295x9YksPrkSM2NkV4uc0BZ/UyadjL6s9TYn5gZrH4OaFtNMKM9NaOmZ+SEhd/FzPsAF/+UocOkfxAmWR2QUqMeOjEssKqk1VC9IiY86Nle/qnkFq3W70yp6QMfSGcUQ5OL0Aj6ufRBIU0RtvQVip8XZHccntGO1gfUaHOERG9NQ25euDGJYY35hzDXY9oQjIwna/GRQlSsPZVM8/Njuk+sToGpzm3uMEwdKf/WtszrLLkQriIktfnr0ESJPCHWfo0r5Lk+M9OQ2Xipp8rPVCrEb2CJdXB60NFDUdI/GyVXhU72/xpOfp6nbEjPsxGL/IjyHi7SH7EVojyNNHg9I/RjAK5z9LwIZLQqxvcipSBxuNiINMz5o/byHq7qeVvoZRJlQgDh1oamcICLiWqBnngJb+Gqyv4Bo7tRYaAtaGSUXAiXVOLQLg+AVOw3hwAfR0rceshC9IegRf3ArdpnRKz7FuEDOKNKyH7fvVa8VzSNOiBubIKdzn+qCfgDFRy/EibyFSHCNnw8jhBkyULj5pOuaquB/PvrjTYfhXlh+kMVkYcMY3C/g3990pTo6fELQHZBeT/LSqtcMKzj7ZoN9oZEidDVbwf9pvN9Yi+T+9DuQzsc10ShoNLgDyXA8DR68Ta0tMyNoglfy+FPASl9A7mNiDSA44j6we49m5J80owwNV78aBcDzIf6VVPzj66hvtQEUDD887lSnNdxcxb2FL5EXE92fzIeiPOkOxiOYOVqOZ0EX/YjGLKf8ELejM3/J7fQ1zQVCenvWZTT++jxMRU4IOP8HhGTE2ruq/ZMYAUBCvjrAg8Cp8XE6/gVIBNp1+Hl98fl+I3q9zBlsIOKs3Qtc5XpU3ydUA7PSJKxCC/HdVOw6rrXij9yYZ0LeE9V8cZQBYYVs1sWHZ89sMNN0PmA5VbsFSkGxPWD3OMNKXreVMbZSPmZ1mPY5ddStm8c14/kUoQUw5oKYdXngYqSvC7NFT7qUClq1ER2tQzdeXyS7zcSEn6SMpkoXG51BEiau3bSrg94q/A3aOgzNtUtEFlsbnphCRqoNRTkzg+8+ePJH4ORvMcQMc0DV9ah57XJlcFVPYRYqiyUBsHx+gP5Zi6iluaReh6ZJhjwVtl7cXomD1PRoig4+uhsPp7oZ7PDV74Jp2hj+8T06VBicqGzAtEyWQLoKSJZdqt9yEZ8b6Bp7WDJdoFGlnJpVpAvw/u6gZ/pC+b7px1eIJ8zHDTIdTo6vhzY2rm0XvvdaCyNg7zUVFxP6j7U6f+/JpOaryNIYn/8wxnXmk/6c3G1qExgsKZSZxesbqu4gXnQ+D637dAmhe+anKzb1QAh++3Cb/ZseQaaNN4pjSGjaZxfYNi/Y+/S6pGcSRY8zqBjRRyWTtYgqP6OnB8WT3FtNCEjG26cpOJYPAUIEjxuFDfWhAOl/XIR1rIPCyqsYydgxovLEzqMo2SaIOAE+S6DJJqTcjdJ7Wh+6bJe95UuEaJVTJ4jzLHyPA1W9FjuSXa/y43ZoWHOv3bceO9RfvBuWf4va0vxSnog/3PNGLvX1lYwsHTWQ9PbF925gBwL5txe76qbXdiO7nfyW2Wy+WAahk/1EPH8EJ3lHY01/yYMmzXXcuZ3HaEzLaZq0IItTVR9wXxqgnelD3aGLBUTLAAqPcYxYVyD27nphTFMMbbQZKDibsdnJHlB08recOGwehU60D2Og5CqmGXZMMTslWEwGtYEoe6j+MpArPlN9vQ6x9hcBmltIHuDmImX5wGXksCPZ7DTe7MtFSsNunE6ZulLm83e3PvSqUSuQiVr3CpuwDsfsZfHXqgQzNVmOQ/IlJOrchDR88coPlXqFFmcMK0lmUQXJyS00oMNn+Q5dIaEnDZ+uFKfAOuaRG8ppiKXhmX8MowvTg+iAE7bEkz+bMB7j7vlGQ877tz4g7sA1HFNg5q4THss5olZhmvf8pJbjo6n5FftrBPwEsHeQECmIIg13k9v11iVrO7kZYVxRQvkiGt9Re4+uHnNchxpZfdlI7425bgm3Yigag5KxUBMvtuBXo6LhkMEeAiUnV7J11B38FD7S8KitP7D2md957yzvQI1Uz9ipsNojrbypEXj2PqEjjbpWM6arFxkKn7lsHDJDQzi94uB0OXh4hW0jnQfCKtWJ4cR0vaxC3DqJFLfVcxckj8Ec/pkwbFzU+FFre0exlnGJ9i/kL9YDTGgoydoC2wAF4VEjdfmMJQKz1d/ozIrWsOY9+UvPgMdRcObqcBa4sMpJGKkfQSwi0frWIE1bS6mU3ltbr5wF+LAoCHqrCP3SRz1gVJFtIpfocv8F95NGygBHl2M2XlJAx59zBpxxA7CeOp0cpVbOAEu3PuRt9cjJn7ypBH3knL/JuTmCvbt2eOp7x8RPaHS+rTEqf3hOHJUwC18cf/r8brYCem3Sk9C/UfwJgOBtxTSx42qQ+Rq0Kde020RXTAD0h1Cj1gY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monitoring</cp:lastModifiedBy>
  <cp:revision>7</cp:revision>
  <cp:lastPrinted>2023-07-27T11:56:00Z</cp:lastPrinted>
  <dcterms:created xsi:type="dcterms:W3CDTF">2023-07-27T11:56:00Z</dcterms:created>
  <dcterms:modified xsi:type="dcterms:W3CDTF">2023-08-21T12:20:00Z</dcterms:modified>
</cp:coreProperties>
</file>