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B1173" w14:textId="77777777" w:rsidR="000E33EC" w:rsidRPr="007543C5" w:rsidRDefault="00D043AD" w:rsidP="00152E8C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Додаток 2</w:t>
      </w:r>
    </w:p>
    <w:p w14:paraId="7E592A43" w14:textId="77777777" w:rsidR="000E33EC" w:rsidRPr="007543C5" w:rsidRDefault="00D043AD" w:rsidP="00152E8C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до Технічного регламенту</w:t>
      </w:r>
    </w:p>
    <w:p w14:paraId="3DB7431A" w14:textId="77777777" w:rsidR="000E33EC" w:rsidRPr="007543C5" w:rsidRDefault="00D043AD" w:rsidP="00152E8C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енергетичного маркування</w:t>
      </w:r>
    </w:p>
    <w:p w14:paraId="3A96128A" w14:textId="329B5BA3" w:rsidR="00B3753E" w:rsidRDefault="00301494" w:rsidP="00152E8C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джерел світла</w:t>
      </w:r>
    </w:p>
    <w:p w14:paraId="2744EB52" w14:textId="77777777" w:rsidR="00152E8C" w:rsidRDefault="0046034E" w:rsidP="00152E8C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</w:t>
      </w:r>
      <w:r w:rsidR="003014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розділу ІІ</w:t>
      </w:r>
      <w:r w:rsidR="00301494">
        <w:rPr>
          <w:rFonts w:ascii="Times New Roman" w:hAnsi="Times New Roman"/>
          <w:sz w:val="28"/>
          <w:szCs w:val="28"/>
        </w:rPr>
        <w:t xml:space="preserve">, </w:t>
      </w:r>
    </w:p>
    <w:p w14:paraId="4C6DE4BD" w14:textId="1A04621D" w:rsidR="0046034E" w:rsidRDefault="00301494" w:rsidP="00152E8C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розділ</w:t>
      </w:r>
      <w:r w:rsidR="00431C4B" w:rsidRPr="00431C4B">
        <w:rPr>
          <w:rFonts w:ascii="Times New Roman" w:hAnsi="Times New Roman"/>
          <w:sz w:val="28"/>
          <w:szCs w:val="28"/>
        </w:rPr>
        <w:t xml:space="preserve"> </w:t>
      </w:r>
      <w:r w:rsidR="00431C4B">
        <w:rPr>
          <w:rFonts w:ascii="Times New Roman" w:hAnsi="Times New Roman"/>
          <w:sz w:val="28"/>
          <w:szCs w:val="28"/>
          <w:lang w:val="en-US"/>
        </w:rPr>
        <w:t>V</w:t>
      </w:r>
      <w:r w:rsidR="0046034E">
        <w:rPr>
          <w:rFonts w:ascii="Times New Roman" w:hAnsi="Times New Roman"/>
          <w:sz w:val="28"/>
          <w:szCs w:val="28"/>
        </w:rPr>
        <w:t xml:space="preserve">) </w:t>
      </w:r>
    </w:p>
    <w:p w14:paraId="2EA67498" w14:textId="77777777" w:rsidR="00747C19" w:rsidRDefault="00747C19" w:rsidP="000006CB">
      <w:pPr>
        <w:tabs>
          <w:tab w:val="left" w:pos="567"/>
        </w:tabs>
        <w:ind w:left="6379"/>
        <w:rPr>
          <w:rFonts w:ascii="Times New Roman" w:hAnsi="Times New Roman"/>
          <w:sz w:val="28"/>
          <w:szCs w:val="28"/>
        </w:rPr>
      </w:pPr>
    </w:p>
    <w:p w14:paraId="37E07FA0" w14:textId="77777777" w:rsidR="00152E8C" w:rsidRDefault="00152E8C" w:rsidP="000006CB">
      <w:pPr>
        <w:tabs>
          <w:tab w:val="left" w:pos="567"/>
        </w:tabs>
        <w:ind w:left="6379"/>
        <w:rPr>
          <w:rFonts w:ascii="Times New Roman" w:hAnsi="Times New Roman"/>
          <w:sz w:val="28"/>
          <w:szCs w:val="28"/>
        </w:rPr>
      </w:pPr>
    </w:p>
    <w:p w14:paraId="0EAF50F0" w14:textId="2B1735D3" w:rsidR="0046034E" w:rsidRPr="003105A5" w:rsidRDefault="0046034E" w:rsidP="000006CB">
      <w:pPr>
        <w:jc w:val="center"/>
        <w:rPr>
          <w:rFonts w:ascii="Times New Roman" w:hAnsi="Times New Roman"/>
          <w:b/>
          <w:sz w:val="28"/>
          <w:szCs w:val="28"/>
        </w:rPr>
      </w:pPr>
      <w:r w:rsidRPr="003105A5">
        <w:rPr>
          <w:rFonts w:ascii="Times New Roman" w:hAnsi="Times New Roman"/>
          <w:b/>
          <w:sz w:val="28"/>
          <w:szCs w:val="28"/>
        </w:rPr>
        <w:t>Класи енергоефективності та</w:t>
      </w:r>
      <w:r w:rsidR="00301494" w:rsidRPr="003105A5">
        <w:rPr>
          <w:rFonts w:ascii="Times New Roman" w:hAnsi="Times New Roman"/>
          <w:b/>
          <w:sz w:val="28"/>
          <w:szCs w:val="28"/>
        </w:rPr>
        <w:t xml:space="preserve"> метод вимірювання</w:t>
      </w:r>
    </w:p>
    <w:p w14:paraId="2A5206A9" w14:textId="77777777" w:rsidR="00B3753E" w:rsidRPr="003105A5" w:rsidRDefault="00B3753E" w:rsidP="000006C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E2459D0" w14:textId="4BCF5F76" w:rsidR="003105A5" w:rsidRPr="003105A5" w:rsidRDefault="003105A5" w:rsidP="000006CB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Клас енергоефективності джерела світла визначається, як вказано в </w:t>
      </w:r>
      <w:r w:rsidR="00152E8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таблиці 1, на підставі загальної ефективності електромереж η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D5237B">
        <w:rPr>
          <w:rFonts w:ascii="Times New Roman" w:hAnsi="Times New Roman"/>
          <w:caps/>
          <w:color w:val="000000"/>
          <w:sz w:val="28"/>
          <w:szCs w:val="28"/>
          <w:vertAlign w:val="subscript"/>
          <w:lang w:eastAsia="en-US"/>
        </w:rPr>
        <w:t>тм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що розраховується шляхом ділення значення задекларованого корисного світлового потоку </w:t>
      </w:r>
      <w:proofErr w:type="spellStart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Φ</w:t>
      </w:r>
      <w:r w:rsidRPr="003105A5">
        <w:rPr>
          <w:rFonts w:ascii="Times New Roman" w:hAnsi="Times New Roman"/>
          <w:color w:val="000000"/>
          <w:sz w:val="32"/>
          <w:szCs w:val="28"/>
          <w:vertAlign w:val="subscript"/>
          <w:lang w:eastAsia="en-US"/>
        </w:rPr>
        <w:t>use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(вираженого в </w:t>
      </w:r>
      <w:proofErr w:type="spellStart"/>
      <w:r w:rsidR="00C55C09" w:rsidRPr="003105A5">
        <w:rPr>
          <w:rFonts w:ascii="Times New Roman" w:hAnsi="Times New Roman"/>
          <w:color w:val="000000"/>
          <w:sz w:val="28"/>
          <w:szCs w:val="28"/>
          <w:lang w:eastAsia="en-US"/>
        </w:rPr>
        <w:t>лм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) на задеклароване споживання електроенергії в увімкненому режимі </w:t>
      </w:r>
      <w:proofErr w:type="spellStart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P</w:t>
      </w:r>
      <w:r w:rsidRPr="003105A5">
        <w:rPr>
          <w:rFonts w:ascii="Times New Roman" w:hAnsi="Times New Roman"/>
          <w:color w:val="000000"/>
          <w:sz w:val="32"/>
          <w:szCs w:val="28"/>
          <w:vertAlign w:val="subscript"/>
          <w:lang w:eastAsia="en-US"/>
        </w:rPr>
        <w:t>on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(виражене у </w:t>
      </w:r>
      <w:r w:rsidR="00C55C09">
        <w:rPr>
          <w:rFonts w:ascii="Times New Roman" w:hAnsi="Times New Roman"/>
          <w:color w:val="000000"/>
          <w:sz w:val="28"/>
          <w:szCs w:val="28"/>
          <w:lang w:eastAsia="en-US"/>
        </w:rPr>
        <w:t>Вт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) та множення на застосовний коефіцієнт F</w:t>
      </w:r>
      <w:r w:rsidRPr="003105A5">
        <w:rPr>
          <w:rFonts w:ascii="Times New Roman" w:hAnsi="Times New Roman"/>
          <w:caps/>
          <w:color w:val="000000"/>
          <w:sz w:val="28"/>
          <w:szCs w:val="28"/>
          <w:vertAlign w:val="subscript"/>
          <w:lang w:eastAsia="en-US"/>
        </w:rPr>
        <w:t>TM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 таблиці 2, в такий спосіб: </w:t>
      </w:r>
    </w:p>
    <w:p w14:paraId="139665A5" w14:textId="0B498175" w:rsidR="003105A5" w:rsidRPr="003105A5" w:rsidRDefault="003105A5" w:rsidP="00152E8C">
      <w:pPr>
        <w:spacing w:before="120" w:after="12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η </w:t>
      </w:r>
      <w:r w:rsidRPr="003105A5">
        <w:rPr>
          <w:rFonts w:ascii="Times New Roman" w:hAnsi="Times New Roman"/>
          <w:color w:val="000000"/>
          <w:sz w:val="28"/>
          <w:szCs w:val="28"/>
          <w:vertAlign w:val="subscript"/>
          <w:lang w:eastAsia="en-US"/>
        </w:rPr>
        <w:t>TM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= (</w:t>
      </w:r>
      <w:proofErr w:type="spellStart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Φ</w:t>
      </w:r>
      <w:r w:rsidRPr="003105A5">
        <w:rPr>
          <w:rFonts w:ascii="Times New Roman" w:hAnsi="Times New Roman"/>
          <w:color w:val="000000"/>
          <w:sz w:val="32"/>
          <w:szCs w:val="28"/>
          <w:vertAlign w:val="subscript"/>
          <w:lang w:eastAsia="en-US"/>
        </w:rPr>
        <w:t>use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/</w:t>
      </w:r>
      <w:proofErr w:type="spellStart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P</w:t>
      </w:r>
      <w:r w:rsidRPr="003105A5">
        <w:rPr>
          <w:rFonts w:ascii="Times New Roman" w:hAnsi="Times New Roman"/>
          <w:color w:val="000000"/>
          <w:sz w:val="32"/>
          <w:szCs w:val="28"/>
          <w:vertAlign w:val="subscript"/>
          <w:lang w:eastAsia="en-US"/>
        </w:rPr>
        <w:t>on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) × F </w:t>
      </w:r>
      <w:r w:rsidRPr="003105A5">
        <w:rPr>
          <w:rFonts w:ascii="Times New Roman" w:hAnsi="Times New Roman"/>
          <w:color w:val="000000"/>
          <w:sz w:val="28"/>
          <w:szCs w:val="28"/>
          <w:vertAlign w:val="subscript"/>
          <w:lang w:eastAsia="en-US"/>
        </w:rPr>
        <w:t>TM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лм</w:t>
      </w:r>
      <w:proofErr w:type="spellEnd"/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/В</w:t>
      </w:r>
      <w:r w:rsidRPr="003105A5">
        <w:rPr>
          <w:rFonts w:ascii="Times New Roman" w:hAnsi="Times New Roman"/>
          <w:color w:val="000000"/>
          <w:sz w:val="28"/>
          <w:szCs w:val="28"/>
          <w:lang w:val="ru-RU" w:eastAsia="en-US"/>
        </w:rPr>
        <w:t>т</w:t>
      </w:r>
      <w:r w:rsidRPr="003105A5">
        <w:rPr>
          <w:rFonts w:ascii="Times New Roman" w:hAnsi="Times New Roman"/>
          <w:color w:val="000000"/>
          <w:sz w:val="28"/>
          <w:szCs w:val="28"/>
          <w:lang w:eastAsia="en-US"/>
        </w:rPr>
        <w:t>).</w:t>
      </w:r>
    </w:p>
    <w:p w14:paraId="0BC61FB2" w14:textId="77777777" w:rsidR="003105A5" w:rsidRPr="00152E8C" w:rsidRDefault="003105A5" w:rsidP="000006CB">
      <w:pPr>
        <w:ind w:firstLine="567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52E8C">
        <w:rPr>
          <w:rFonts w:ascii="Times New Roman" w:hAnsi="Times New Roman"/>
          <w:color w:val="000000"/>
          <w:sz w:val="28"/>
          <w:szCs w:val="28"/>
          <w:lang w:eastAsia="en-US"/>
        </w:rPr>
        <w:t>Таблиця 1</w:t>
      </w:r>
      <w:r w:rsidRPr="00152E8C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</w:p>
    <w:p w14:paraId="4ABA9E58" w14:textId="1DF813E3" w:rsidR="003105A5" w:rsidRPr="00152E8C" w:rsidRDefault="003105A5" w:rsidP="00152E8C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152E8C">
        <w:rPr>
          <w:rFonts w:ascii="Times New Roman" w:hAnsi="Times New Roman"/>
          <w:b/>
          <w:color w:val="000000"/>
          <w:sz w:val="28"/>
          <w:szCs w:val="28"/>
          <w:lang w:eastAsia="en-US"/>
        </w:rPr>
        <w:t>Класи енергоефективності джерел світла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152E8C" w:rsidRPr="00152E8C" w14:paraId="0143F74F" w14:textId="77777777" w:rsidTr="00152E8C">
        <w:tc>
          <w:tcPr>
            <w:tcW w:w="4536" w:type="dxa"/>
            <w:vAlign w:val="center"/>
          </w:tcPr>
          <w:p w14:paraId="349CF7BB" w14:textId="2436F93F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Клас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val="ru-RU" w:eastAsia="en-US"/>
              </w:rPr>
              <w:t xml:space="preserve">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енергоефективності </w:t>
            </w:r>
          </w:p>
        </w:tc>
        <w:tc>
          <w:tcPr>
            <w:tcW w:w="5103" w:type="dxa"/>
            <w:vAlign w:val="center"/>
          </w:tcPr>
          <w:p w14:paraId="04D883C6" w14:textId="2211FC68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Загальна ефективність електромереж η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(</w:t>
            </w:r>
            <w:proofErr w:type="spellStart"/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лм</w:t>
            </w:r>
            <w:proofErr w:type="spellEnd"/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/Вт) </w:t>
            </w:r>
          </w:p>
        </w:tc>
      </w:tr>
      <w:tr w:rsidR="00152E8C" w:rsidRPr="00152E8C" w14:paraId="144E1992" w14:textId="77777777" w:rsidTr="00152E8C">
        <w:tc>
          <w:tcPr>
            <w:tcW w:w="4536" w:type="dxa"/>
          </w:tcPr>
          <w:p w14:paraId="277343E7" w14:textId="07F51107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A </w:t>
            </w:r>
          </w:p>
        </w:tc>
        <w:tc>
          <w:tcPr>
            <w:tcW w:w="5103" w:type="dxa"/>
          </w:tcPr>
          <w:p w14:paraId="0C00C339" w14:textId="5F9AFF4D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210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</w:t>
            </w:r>
          </w:p>
        </w:tc>
      </w:tr>
      <w:tr w:rsidR="00152E8C" w:rsidRPr="00152E8C" w14:paraId="66EDB161" w14:textId="77777777" w:rsidTr="00152E8C">
        <w:tc>
          <w:tcPr>
            <w:tcW w:w="4536" w:type="dxa"/>
          </w:tcPr>
          <w:p w14:paraId="1337A62F" w14:textId="58410AEE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B </w:t>
            </w:r>
          </w:p>
        </w:tc>
        <w:tc>
          <w:tcPr>
            <w:tcW w:w="5103" w:type="dxa"/>
          </w:tcPr>
          <w:p w14:paraId="58EF1461" w14:textId="524D441F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185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210 </w:t>
            </w:r>
          </w:p>
        </w:tc>
      </w:tr>
      <w:tr w:rsidR="00152E8C" w:rsidRPr="00152E8C" w14:paraId="657567D1" w14:textId="77777777" w:rsidTr="00152E8C">
        <w:tc>
          <w:tcPr>
            <w:tcW w:w="4536" w:type="dxa"/>
          </w:tcPr>
          <w:p w14:paraId="47BABA31" w14:textId="793B362B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C </w:t>
            </w:r>
          </w:p>
        </w:tc>
        <w:tc>
          <w:tcPr>
            <w:tcW w:w="5103" w:type="dxa"/>
          </w:tcPr>
          <w:p w14:paraId="6185CF7A" w14:textId="6F9A18D0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160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185 </w:t>
            </w:r>
          </w:p>
        </w:tc>
      </w:tr>
      <w:tr w:rsidR="00152E8C" w:rsidRPr="00152E8C" w14:paraId="4E04EFE4" w14:textId="77777777" w:rsidTr="00152E8C">
        <w:tc>
          <w:tcPr>
            <w:tcW w:w="4536" w:type="dxa"/>
          </w:tcPr>
          <w:p w14:paraId="641C975D" w14:textId="05B6D3E2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D </w:t>
            </w:r>
          </w:p>
        </w:tc>
        <w:tc>
          <w:tcPr>
            <w:tcW w:w="5103" w:type="dxa"/>
          </w:tcPr>
          <w:p w14:paraId="37E7ADD7" w14:textId="51EB435E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135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160 </w:t>
            </w:r>
          </w:p>
        </w:tc>
      </w:tr>
      <w:tr w:rsidR="00152E8C" w:rsidRPr="00152E8C" w14:paraId="0AF58FB6" w14:textId="77777777" w:rsidTr="00152E8C">
        <w:tc>
          <w:tcPr>
            <w:tcW w:w="4536" w:type="dxa"/>
          </w:tcPr>
          <w:p w14:paraId="2E73CF0D" w14:textId="498444D0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E </w:t>
            </w:r>
          </w:p>
        </w:tc>
        <w:tc>
          <w:tcPr>
            <w:tcW w:w="5103" w:type="dxa"/>
          </w:tcPr>
          <w:p w14:paraId="2BDAFBAB" w14:textId="7250CD54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110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135 </w:t>
            </w:r>
          </w:p>
        </w:tc>
      </w:tr>
      <w:tr w:rsidR="00152E8C" w:rsidRPr="00152E8C" w14:paraId="6C462412" w14:textId="77777777" w:rsidTr="00152E8C">
        <w:tc>
          <w:tcPr>
            <w:tcW w:w="4536" w:type="dxa"/>
          </w:tcPr>
          <w:p w14:paraId="099702A0" w14:textId="20E213B1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F </w:t>
            </w:r>
          </w:p>
        </w:tc>
        <w:tc>
          <w:tcPr>
            <w:tcW w:w="5103" w:type="dxa"/>
          </w:tcPr>
          <w:p w14:paraId="014C6EDF" w14:textId="1C1A30AA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85 ≤ 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110 </w:t>
            </w:r>
          </w:p>
        </w:tc>
      </w:tr>
      <w:tr w:rsidR="00152E8C" w:rsidRPr="00152E8C" w14:paraId="2250204E" w14:textId="77777777" w:rsidTr="00152E8C">
        <w:tc>
          <w:tcPr>
            <w:tcW w:w="4536" w:type="dxa"/>
          </w:tcPr>
          <w:p w14:paraId="59E2B62F" w14:textId="33C9A88C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G </w:t>
            </w:r>
          </w:p>
        </w:tc>
        <w:tc>
          <w:tcPr>
            <w:tcW w:w="5103" w:type="dxa"/>
          </w:tcPr>
          <w:p w14:paraId="697400D0" w14:textId="5A53E4F0" w:rsidR="00152E8C" w:rsidRPr="00152E8C" w:rsidRDefault="00152E8C" w:rsidP="00000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η 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ΤM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 &lt; 85 </w:t>
            </w:r>
          </w:p>
        </w:tc>
      </w:tr>
    </w:tbl>
    <w:p w14:paraId="3659659E" w14:textId="77777777" w:rsidR="00152E8C" w:rsidRPr="00152E8C" w:rsidRDefault="00152E8C" w:rsidP="000006CB">
      <w:pPr>
        <w:ind w:firstLine="567"/>
        <w:jc w:val="right"/>
        <w:rPr>
          <w:rFonts w:ascii="Times New Roman" w:hAnsi="Times New Roman"/>
          <w:color w:val="000000"/>
          <w:sz w:val="28"/>
          <w:szCs w:val="28"/>
          <w:lang w:val="ru-RU" w:eastAsia="en-US"/>
        </w:rPr>
      </w:pPr>
    </w:p>
    <w:p w14:paraId="0A0D7499" w14:textId="77777777" w:rsidR="003105A5" w:rsidRPr="00152E8C" w:rsidRDefault="003105A5" w:rsidP="000006CB">
      <w:pPr>
        <w:ind w:firstLine="567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52E8C">
        <w:rPr>
          <w:rFonts w:ascii="Times New Roman" w:hAnsi="Times New Roman"/>
          <w:color w:val="000000"/>
          <w:sz w:val="28"/>
          <w:szCs w:val="28"/>
          <w:lang w:eastAsia="en-US"/>
        </w:rPr>
        <w:t>Таблиця 2</w:t>
      </w:r>
      <w:r w:rsidRPr="00152E8C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</w:p>
    <w:p w14:paraId="413ECCDA" w14:textId="444E5B05" w:rsidR="003105A5" w:rsidRDefault="003105A5" w:rsidP="00152E8C">
      <w:pPr>
        <w:spacing w:after="120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152E8C">
        <w:rPr>
          <w:rFonts w:ascii="Times New Roman" w:hAnsi="Times New Roman"/>
          <w:b/>
          <w:color w:val="000000"/>
          <w:sz w:val="28"/>
          <w:szCs w:val="28"/>
          <w:lang w:eastAsia="en-US"/>
        </w:rPr>
        <w:t>Коефіцієнт F</w:t>
      </w:r>
      <w:r w:rsidRPr="00152E8C">
        <w:rPr>
          <w:rFonts w:ascii="Times New Roman" w:hAnsi="Times New Roman"/>
          <w:b/>
          <w:color w:val="000000"/>
          <w:sz w:val="28"/>
          <w:szCs w:val="28"/>
          <w:vertAlign w:val="subscript"/>
          <w:lang w:eastAsia="en-US"/>
        </w:rPr>
        <w:t>TM</w:t>
      </w:r>
      <w:r w:rsidRPr="00152E8C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за типом джерела світла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2835"/>
      </w:tblGrid>
      <w:tr w:rsidR="00152E8C" w14:paraId="22D7D7A5" w14:textId="77777777" w:rsidTr="00152E8C">
        <w:trPr>
          <w:trHeight w:val="471"/>
        </w:trPr>
        <w:tc>
          <w:tcPr>
            <w:tcW w:w="6804" w:type="dxa"/>
            <w:vAlign w:val="center"/>
          </w:tcPr>
          <w:p w14:paraId="2370163B" w14:textId="503E6B2F" w:rsidR="00152E8C" w:rsidRDefault="00152E8C" w:rsidP="00152E8C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Тип джерела світла</w:t>
            </w:r>
          </w:p>
        </w:tc>
        <w:tc>
          <w:tcPr>
            <w:tcW w:w="2835" w:type="dxa"/>
            <w:vAlign w:val="center"/>
          </w:tcPr>
          <w:p w14:paraId="1E119041" w14:textId="05A2D167" w:rsidR="00152E8C" w:rsidRDefault="00152E8C" w:rsidP="00152E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Коефіцієнт F</w:t>
            </w:r>
            <w:r w:rsidRPr="00152E8C">
              <w:rPr>
                <w:rFonts w:ascii="Times New Roman" w:hAnsi="Times New Roman"/>
                <w:color w:val="000000"/>
                <w:sz w:val="24"/>
                <w:szCs w:val="28"/>
                <w:vertAlign w:val="subscript"/>
                <w:lang w:eastAsia="en-US"/>
              </w:rPr>
              <w:t>TM</w:t>
            </w:r>
          </w:p>
        </w:tc>
      </w:tr>
      <w:tr w:rsidR="00152E8C" w14:paraId="2DED4615" w14:textId="77777777" w:rsidTr="00152E8C">
        <w:trPr>
          <w:trHeight w:val="461"/>
        </w:trPr>
        <w:tc>
          <w:tcPr>
            <w:tcW w:w="6804" w:type="dxa"/>
          </w:tcPr>
          <w:p w14:paraId="4D789A1A" w14:textId="52482266" w:rsidR="00152E8C" w:rsidRDefault="00152E8C" w:rsidP="00152E8C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Неспрямовані (NDLS), що працюють від електромережі (MLS)</w:t>
            </w:r>
          </w:p>
        </w:tc>
        <w:tc>
          <w:tcPr>
            <w:tcW w:w="2835" w:type="dxa"/>
          </w:tcPr>
          <w:p w14:paraId="26BCA406" w14:textId="345C95EC" w:rsidR="00152E8C" w:rsidRDefault="00152E8C" w:rsidP="00152E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1,000</w:t>
            </w:r>
          </w:p>
        </w:tc>
      </w:tr>
      <w:tr w:rsidR="00152E8C" w14:paraId="3C2081FC" w14:textId="77777777" w:rsidTr="00152E8C">
        <w:trPr>
          <w:trHeight w:val="437"/>
        </w:trPr>
        <w:tc>
          <w:tcPr>
            <w:tcW w:w="6804" w:type="dxa"/>
          </w:tcPr>
          <w:p w14:paraId="02A66D8C" w14:textId="5EF043AB" w:rsidR="00152E8C" w:rsidRDefault="00152E8C" w:rsidP="00152E8C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Неспрямовані (NDLS), що не працюють від електромережі (NMLS)</w:t>
            </w:r>
          </w:p>
        </w:tc>
        <w:tc>
          <w:tcPr>
            <w:tcW w:w="2835" w:type="dxa"/>
            <w:vAlign w:val="center"/>
          </w:tcPr>
          <w:p w14:paraId="45C54623" w14:textId="4260D528" w:rsidR="00152E8C" w:rsidRDefault="00152E8C" w:rsidP="00152E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0,926</w:t>
            </w:r>
          </w:p>
        </w:tc>
      </w:tr>
      <w:tr w:rsidR="00152E8C" w14:paraId="5097F565" w14:textId="77777777" w:rsidTr="00152E8C">
        <w:trPr>
          <w:trHeight w:val="402"/>
        </w:trPr>
        <w:tc>
          <w:tcPr>
            <w:tcW w:w="6804" w:type="dxa"/>
          </w:tcPr>
          <w:p w14:paraId="7E9C43BB" w14:textId="17DE37CD" w:rsidR="00152E8C" w:rsidRDefault="00152E8C" w:rsidP="00152E8C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Спрямовані (DLS), що працюють від електромережі (MLS) </w:t>
            </w:r>
          </w:p>
        </w:tc>
        <w:tc>
          <w:tcPr>
            <w:tcW w:w="2835" w:type="dxa"/>
          </w:tcPr>
          <w:p w14:paraId="4BDF4CF3" w14:textId="430F65E6" w:rsidR="00152E8C" w:rsidRDefault="00152E8C" w:rsidP="00152E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1,176</w:t>
            </w:r>
          </w:p>
        </w:tc>
      </w:tr>
      <w:tr w:rsidR="00152E8C" w14:paraId="703AAC70" w14:textId="77777777" w:rsidTr="00152E8C">
        <w:trPr>
          <w:trHeight w:val="408"/>
        </w:trPr>
        <w:tc>
          <w:tcPr>
            <w:tcW w:w="6804" w:type="dxa"/>
          </w:tcPr>
          <w:p w14:paraId="46278626" w14:textId="40C50BC3" w:rsidR="00152E8C" w:rsidRDefault="00152E8C" w:rsidP="00152E8C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 xml:space="preserve">Спрямовані (DLS), що не працюють від електромережі (NMLS) </w:t>
            </w:r>
          </w:p>
        </w:tc>
        <w:tc>
          <w:tcPr>
            <w:tcW w:w="2835" w:type="dxa"/>
            <w:vAlign w:val="center"/>
          </w:tcPr>
          <w:p w14:paraId="75524554" w14:textId="6260FE32" w:rsidR="00152E8C" w:rsidRDefault="00152E8C" w:rsidP="00152E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152E8C"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1,089</w:t>
            </w:r>
          </w:p>
        </w:tc>
      </w:tr>
    </w:tbl>
    <w:p w14:paraId="33822F61" w14:textId="77777777" w:rsidR="00152E8C" w:rsidRPr="00152E8C" w:rsidRDefault="00152E8C" w:rsidP="0032167B">
      <w:pPr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10DA4487" w14:textId="77777777" w:rsidR="000006CB" w:rsidRDefault="000006CB" w:rsidP="0032167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F17F8F0" w14:textId="0151C4E4" w:rsidR="001A2172" w:rsidRPr="003105A5" w:rsidRDefault="0046034E" w:rsidP="0032167B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105A5">
        <w:rPr>
          <w:rFonts w:ascii="Times New Roman" w:hAnsi="Times New Roman"/>
          <w:sz w:val="28"/>
          <w:szCs w:val="28"/>
        </w:rPr>
        <w:t>__________________</w:t>
      </w:r>
    </w:p>
    <w:sectPr w:rsidR="001A2172" w:rsidRPr="003105A5" w:rsidSect="00152E8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6147D" w14:textId="77777777" w:rsidR="00FB3EFE" w:rsidRDefault="00FB3EFE" w:rsidP="00A0368E">
      <w:r>
        <w:separator/>
      </w:r>
    </w:p>
  </w:endnote>
  <w:endnote w:type="continuationSeparator" w:id="0">
    <w:p w14:paraId="4BB893DA" w14:textId="77777777" w:rsidR="00FB3EFE" w:rsidRDefault="00FB3EFE" w:rsidP="00A0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444DF" w14:textId="77777777" w:rsidR="00FB3EFE" w:rsidRDefault="00FB3EFE" w:rsidP="00A0368E">
      <w:r>
        <w:separator/>
      </w:r>
    </w:p>
  </w:footnote>
  <w:footnote w:type="continuationSeparator" w:id="0">
    <w:p w14:paraId="5BAD0E33" w14:textId="77777777" w:rsidR="00FB3EFE" w:rsidRDefault="00FB3EFE" w:rsidP="00A03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8473775"/>
      <w:docPartObj>
        <w:docPartGallery w:val="Page Numbers (Top of Page)"/>
        <w:docPartUnique/>
      </w:docPartObj>
    </w:sdtPr>
    <w:sdtEndPr/>
    <w:sdtContent>
      <w:p w14:paraId="06FA58D1" w14:textId="77777777" w:rsidR="00FD4EA9" w:rsidRPr="00904CB5" w:rsidRDefault="00352B19" w:rsidP="00352B19">
        <w:pPr>
          <w:pStyle w:val="a8"/>
          <w:tabs>
            <w:tab w:val="left" w:pos="4253"/>
          </w:tabs>
          <w:jc w:val="right"/>
          <w:rPr>
            <w:rFonts w:ascii="Times New Roman" w:hAnsi="Times New Roman"/>
            <w:sz w:val="28"/>
          </w:rPr>
        </w:pPr>
        <w:r w:rsidRPr="00904CB5">
          <w:rPr>
            <w:rFonts w:ascii="Times New Roman" w:hAnsi="Times New Roman"/>
            <w:sz w:val="28"/>
          </w:rPr>
          <w:fldChar w:fldCharType="begin"/>
        </w:r>
        <w:r w:rsidRPr="00904CB5">
          <w:rPr>
            <w:rFonts w:ascii="Times New Roman" w:hAnsi="Times New Roman"/>
            <w:sz w:val="28"/>
          </w:rPr>
          <w:instrText>PAGE   \* MERGEFORMAT</w:instrText>
        </w:r>
        <w:r w:rsidRPr="00904CB5">
          <w:rPr>
            <w:rFonts w:ascii="Times New Roman" w:hAnsi="Times New Roman"/>
            <w:sz w:val="28"/>
          </w:rPr>
          <w:fldChar w:fldCharType="separate"/>
        </w:r>
        <w:r w:rsidR="00152E8C">
          <w:rPr>
            <w:rFonts w:ascii="Times New Roman" w:hAnsi="Times New Roman"/>
            <w:noProof/>
            <w:sz w:val="28"/>
          </w:rPr>
          <w:t>2</w:t>
        </w:r>
        <w:r w:rsidRPr="00904CB5">
          <w:rPr>
            <w:rFonts w:ascii="Times New Roman" w:hAnsi="Times New Roman"/>
            <w:sz w:val="28"/>
          </w:rPr>
          <w:fldChar w:fldCharType="end"/>
        </w:r>
        <w:r w:rsidRPr="00904CB5">
          <w:rPr>
            <w:rFonts w:ascii="Times New Roman" w:hAnsi="Times New Roman"/>
            <w:sz w:val="28"/>
          </w:rPr>
          <w:t xml:space="preserve">    </w:t>
        </w:r>
        <w:r w:rsidR="00827AD0" w:rsidRPr="00904CB5">
          <w:rPr>
            <w:rFonts w:ascii="Times New Roman" w:hAnsi="Times New Roman"/>
            <w:sz w:val="28"/>
          </w:rPr>
          <w:t xml:space="preserve"> </w:t>
        </w:r>
        <w:r w:rsidRPr="00904CB5">
          <w:rPr>
            <w:rFonts w:ascii="Times New Roman" w:hAnsi="Times New Roman"/>
            <w:sz w:val="28"/>
          </w:rPr>
          <w:t xml:space="preserve">                           Продовження додатк</w:t>
        </w:r>
        <w:r w:rsidR="00827AD0" w:rsidRPr="00904CB5">
          <w:rPr>
            <w:rFonts w:ascii="Times New Roman" w:hAnsi="Times New Roman"/>
            <w:sz w:val="28"/>
          </w:rPr>
          <w:t>а</w:t>
        </w:r>
        <w:r w:rsidRPr="00904CB5">
          <w:rPr>
            <w:rFonts w:ascii="Times New Roman" w:hAnsi="Times New Roman"/>
            <w:sz w:val="28"/>
          </w:rPr>
          <w:t xml:space="preserve"> 2</w:t>
        </w:r>
      </w:p>
      <w:p w14:paraId="76CE46ED" w14:textId="4D2E021F" w:rsidR="00352B19" w:rsidRDefault="00FB3EFE" w:rsidP="00352B19">
        <w:pPr>
          <w:pStyle w:val="a8"/>
          <w:tabs>
            <w:tab w:val="left" w:pos="4253"/>
          </w:tabs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EC"/>
    <w:rsid w:val="000006CB"/>
    <w:rsid w:val="000448E2"/>
    <w:rsid w:val="00046C4E"/>
    <w:rsid w:val="0006382A"/>
    <w:rsid w:val="000822E2"/>
    <w:rsid w:val="0009279C"/>
    <w:rsid w:val="00093E8A"/>
    <w:rsid w:val="000D664A"/>
    <w:rsid w:val="000E33EC"/>
    <w:rsid w:val="001076F3"/>
    <w:rsid w:val="00110712"/>
    <w:rsid w:val="00152E8C"/>
    <w:rsid w:val="001A2172"/>
    <w:rsid w:val="001D5E3D"/>
    <w:rsid w:val="001E6A81"/>
    <w:rsid w:val="002422B6"/>
    <w:rsid w:val="002A7696"/>
    <w:rsid w:val="00301494"/>
    <w:rsid w:val="003105A5"/>
    <w:rsid w:val="0032167B"/>
    <w:rsid w:val="003448FC"/>
    <w:rsid w:val="003521DC"/>
    <w:rsid w:val="00352B19"/>
    <w:rsid w:val="00397D48"/>
    <w:rsid w:val="00431C4B"/>
    <w:rsid w:val="0046034E"/>
    <w:rsid w:val="004A2E38"/>
    <w:rsid w:val="005539E1"/>
    <w:rsid w:val="005A1567"/>
    <w:rsid w:val="005D51B8"/>
    <w:rsid w:val="005E43CF"/>
    <w:rsid w:val="006540D3"/>
    <w:rsid w:val="006B2681"/>
    <w:rsid w:val="006C528F"/>
    <w:rsid w:val="006C6CF9"/>
    <w:rsid w:val="006E3A6F"/>
    <w:rsid w:val="00705ECB"/>
    <w:rsid w:val="007176D4"/>
    <w:rsid w:val="007340EA"/>
    <w:rsid w:val="00747C19"/>
    <w:rsid w:val="007543C5"/>
    <w:rsid w:val="007661F7"/>
    <w:rsid w:val="00774B1E"/>
    <w:rsid w:val="007A2103"/>
    <w:rsid w:val="007E4DF5"/>
    <w:rsid w:val="00807B21"/>
    <w:rsid w:val="008235C1"/>
    <w:rsid w:val="00827AD0"/>
    <w:rsid w:val="00855459"/>
    <w:rsid w:val="0086575E"/>
    <w:rsid w:val="008B3071"/>
    <w:rsid w:val="008D2854"/>
    <w:rsid w:val="00904CB5"/>
    <w:rsid w:val="00927B22"/>
    <w:rsid w:val="00936502"/>
    <w:rsid w:val="00977917"/>
    <w:rsid w:val="00977B61"/>
    <w:rsid w:val="009E70D3"/>
    <w:rsid w:val="00A0368E"/>
    <w:rsid w:val="00A039EB"/>
    <w:rsid w:val="00B3753E"/>
    <w:rsid w:val="00B926A2"/>
    <w:rsid w:val="00BC0BCD"/>
    <w:rsid w:val="00BD6334"/>
    <w:rsid w:val="00C55C09"/>
    <w:rsid w:val="00C978F4"/>
    <w:rsid w:val="00D043AD"/>
    <w:rsid w:val="00D5237B"/>
    <w:rsid w:val="00E1464E"/>
    <w:rsid w:val="00EB2689"/>
    <w:rsid w:val="00F63F3B"/>
    <w:rsid w:val="00FB099E"/>
    <w:rsid w:val="00FB3EFE"/>
    <w:rsid w:val="00FD4EA9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6F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B3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B3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01FBA-02D8-458C-9E2D-24D4136C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20</cp:revision>
  <cp:lastPrinted>2022-12-12T09:03:00Z</cp:lastPrinted>
  <dcterms:created xsi:type="dcterms:W3CDTF">2022-11-21T07:26:00Z</dcterms:created>
  <dcterms:modified xsi:type="dcterms:W3CDTF">2023-08-21T09:47:00Z</dcterms:modified>
</cp:coreProperties>
</file>