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0FC8E" w14:textId="77777777" w:rsidR="00FB1734" w:rsidRPr="0070505B" w:rsidRDefault="00C934AA" w:rsidP="002C75D4">
      <w:pPr>
        <w:ind w:left="6237"/>
        <w:rPr>
          <w:rFonts w:ascii="Times New Roman" w:hAnsi="Times New Roman"/>
          <w:sz w:val="28"/>
          <w:szCs w:val="28"/>
        </w:rPr>
      </w:pPr>
      <w:r w:rsidRPr="0070505B">
        <w:rPr>
          <w:rFonts w:ascii="Times New Roman" w:hAnsi="Times New Roman"/>
          <w:sz w:val="28"/>
          <w:szCs w:val="28"/>
        </w:rPr>
        <w:t xml:space="preserve">Додаток </w:t>
      </w:r>
      <w:r w:rsidR="00FB0AE2" w:rsidRPr="0070505B">
        <w:rPr>
          <w:rFonts w:ascii="Times New Roman" w:hAnsi="Times New Roman"/>
          <w:sz w:val="28"/>
          <w:szCs w:val="28"/>
        </w:rPr>
        <w:t>9</w:t>
      </w:r>
    </w:p>
    <w:p w14:paraId="0FB5CCF9" w14:textId="02CF2DFC" w:rsidR="009C117C" w:rsidRDefault="009C117C" w:rsidP="002C75D4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70505B">
        <w:rPr>
          <w:rFonts w:ascii="Times New Roman" w:hAnsi="Times New Roman"/>
          <w:sz w:val="28"/>
          <w:szCs w:val="28"/>
        </w:rPr>
        <w:t xml:space="preserve">до Технічного регламенту енергетичного маркування </w:t>
      </w:r>
      <w:r w:rsidR="00995750">
        <w:rPr>
          <w:rFonts w:ascii="Times New Roman" w:hAnsi="Times New Roman"/>
          <w:sz w:val="28"/>
          <w:szCs w:val="28"/>
        </w:rPr>
        <w:t>джерел світла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2C9650" w14:textId="5DE3A34D" w:rsidR="00CC4419" w:rsidRDefault="00CC4419" w:rsidP="002C75D4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0A377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розділ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14:paraId="4C8529D3" w14:textId="77777777" w:rsidR="003553E8" w:rsidRPr="0070505B" w:rsidRDefault="003553E8" w:rsidP="002C75D4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14:paraId="2BA2546D" w14:textId="77777777" w:rsidR="0086084D" w:rsidRPr="002D0FDF" w:rsidRDefault="0086084D" w:rsidP="0086084D">
      <w:pPr>
        <w:jc w:val="center"/>
        <w:rPr>
          <w:rFonts w:ascii="Times New Roman" w:hAnsi="Times New Roman"/>
          <w:b/>
          <w:sz w:val="28"/>
          <w:szCs w:val="28"/>
        </w:rPr>
      </w:pPr>
      <w:r w:rsidRPr="002D0FDF">
        <w:rPr>
          <w:rFonts w:ascii="Times New Roman" w:hAnsi="Times New Roman"/>
          <w:b/>
          <w:sz w:val="28"/>
          <w:szCs w:val="28"/>
        </w:rPr>
        <w:t>Вимоги</w:t>
      </w:r>
    </w:p>
    <w:p w14:paraId="0D8DAC19" w14:textId="77777777" w:rsidR="0086084D" w:rsidRPr="002D0FDF" w:rsidRDefault="0086084D" w:rsidP="0086084D">
      <w:pPr>
        <w:jc w:val="center"/>
        <w:rPr>
          <w:rFonts w:ascii="Times New Roman" w:hAnsi="Times New Roman"/>
          <w:b/>
          <w:sz w:val="28"/>
          <w:szCs w:val="28"/>
        </w:rPr>
      </w:pPr>
      <w:r w:rsidRPr="002D0FDF">
        <w:rPr>
          <w:rFonts w:ascii="Times New Roman" w:hAnsi="Times New Roman"/>
          <w:b/>
          <w:sz w:val="28"/>
          <w:szCs w:val="28"/>
        </w:rPr>
        <w:t>до перевірки під час здійснення державного ринкового нагляду</w:t>
      </w:r>
    </w:p>
    <w:p w14:paraId="712B9686" w14:textId="77777777" w:rsidR="00FB0AE2" w:rsidRPr="002D0FDF" w:rsidRDefault="00FB0AE2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3A88EB" w14:textId="6D10E447" w:rsidR="00FB0AE2" w:rsidRPr="00B63B7A" w:rsidRDefault="00037665" w:rsidP="00995750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3B7A">
        <w:rPr>
          <w:rFonts w:ascii="Times New Roman" w:hAnsi="Times New Roman"/>
          <w:sz w:val="28"/>
          <w:szCs w:val="28"/>
        </w:rPr>
        <w:t>Допустимі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Pr="00B63B7A">
        <w:rPr>
          <w:rFonts w:ascii="Times New Roman" w:hAnsi="Times New Roman"/>
          <w:sz w:val="28"/>
          <w:szCs w:val="28"/>
        </w:rPr>
        <w:t xml:space="preserve">похибки </w:t>
      </w:r>
      <w:r w:rsidR="00FB0AE2" w:rsidRPr="00B63B7A">
        <w:rPr>
          <w:rFonts w:ascii="Times New Roman" w:hAnsi="Times New Roman"/>
          <w:sz w:val="28"/>
          <w:szCs w:val="28"/>
        </w:rPr>
        <w:t>п</w:t>
      </w:r>
      <w:r w:rsidRPr="00B63B7A">
        <w:rPr>
          <w:rFonts w:ascii="Times New Roman" w:hAnsi="Times New Roman"/>
          <w:sz w:val="28"/>
          <w:szCs w:val="28"/>
        </w:rPr>
        <w:t>ід час перевірки</w:t>
      </w:r>
      <w:r w:rsidR="00FB0AE2" w:rsidRPr="00B63B7A">
        <w:rPr>
          <w:rFonts w:ascii="Times New Roman" w:hAnsi="Times New Roman"/>
          <w:sz w:val="28"/>
          <w:szCs w:val="28"/>
        </w:rPr>
        <w:t xml:space="preserve">, визначені в цьому додатку, стосуються лише </w:t>
      </w:r>
      <w:r w:rsidR="000B422B" w:rsidRPr="00B63B7A">
        <w:rPr>
          <w:rFonts w:ascii="Times New Roman" w:hAnsi="Times New Roman"/>
          <w:sz w:val="28"/>
          <w:szCs w:val="28"/>
        </w:rPr>
        <w:t>перевірки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="00C1793B" w:rsidRPr="00B63B7A">
        <w:rPr>
          <w:rFonts w:ascii="Times New Roman" w:hAnsi="Times New Roman"/>
          <w:sz w:val="28"/>
          <w:szCs w:val="28"/>
        </w:rPr>
        <w:t>задекларованих значень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="0054524A" w:rsidRPr="00B63B7A">
        <w:rPr>
          <w:rFonts w:ascii="Times New Roman" w:hAnsi="Times New Roman"/>
          <w:sz w:val="28"/>
          <w:szCs w:val="28"/>
        </w:rPr>
        <w:t xml:space="preserve">органами державного ринкового нагляду </w:t>
      </w:r>
      <w:r w:rsidR="00FB0AE2" w:rsidRPr="00B63B7A">
        <w:rPr>
          <w:rFonts w:ascii="Times New Roman" w:hAnsi="Times New Roman"/>
          <w:sz w:val="28"/>
          <w:szCs w:val="28"/>
        </w:rPr>
        <w:t xml:space="preserve">і не повинні використовуватися постачальником у якості </w:t>
      </w:r>
      <w:r w:rsidR="00C1793B" w:rsidRPr="00B63B7A">
        <w:rPr>
          <w:rFonts w:ascii="Times New Roman" w:hAnsi="Times New Roman"/>
          <w:sz w:val="28"/>
          <w:szCs w:val="28"/>
        </w:rPr>
        <w:t>допустимих похибок</w:t>
      </w:r>
      <w:r w:rsidR="00FB0AE2" w:rsidRPr="00B63B7A">
        <w:rPr>
          <w:rFonts w:ascii="Times New Roman" w:hAnsi="Times New Roman"/>
          <w:sz w:val="28"/>
          <w:szCs w:val="28"/>
        </w:rPr>
        <w:t xml:space="preserve"> для встановлення значень у технічній документації або при інтерпретації цих значень з метою досягнення відповідності або для повідомлення про кращі показники в будь-який спосіб. Значення та класи, опубліковані на етикетці або в </w:t>
      </w:r>
      <w:r w:rsidR="00760435" w:rsidRPr="00B63B7A">
        <w:rPr>
          <w:rFonts w:ascii="Times New Roman" w:hAnsi="Times New Roman"/>
          <w:sz w:val="28"/>
          <w:szCs w:val="28"/>
        </w:rPr>
        <w:t>інформаційному листі</w:t>
      </w:r>
      <w:r w:rsidR="00995750">
        <w:rPr>
          <w:rFonts w:ascii="Times New Roman" w:hAnsi="Times New Roman"/>
          <w:sz w:val="28"/>
          <w:szCs w:val="28"/>
        </w:rPr>
        <w:t xml:space="preserve"> продукції</w:t>
      </w:r>
      <w:r w:rsidR="00FB0AE2" w:rsidRPr="00B63B7A">
        <w:rPr>
          <w:rFonts w:ascii="Times New Roman" w:hAnsi="Times New Roman"/>
          <w:sz w:val="28"/>
          <w:szCs w:val="28"/>
        </w:rPr>
        <w:t xml:space="preserve">, не повинні бути більш вигідними для постачальника, ніж значення, заявлені в технічній документації. </w:t>
      </w:r>
      <w:r w:rsidR="00FB0AE2" w:rsidRPr="00B63B7A">
        <w:rPr>
          <w:rFonts w:ascii="Times New Roman" w:hAnsi="Times New Roman"/>
          <w:b/>
          <w:sz w:val="28"/>
          <w:szCs w:val="28"/>
        </w:rPr>
        <w:t xml:space="preserve"> </w:t>
      </w:r>
    </w:p>
    <w:p w14:paraId="50A36B1F" w14:textId="1259DF9C" w:rsidR="00FB0AE2" w:rsidRPr="00FB0AE2" w:rsidRDefault="00FB0AE2" w:rsidP="00995750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Якщо модель розроблена </w:t>
      </w:r>
      <w:r w:rsidR="00C1793B">
        <w:rPr>
          <w:rFonts w:ascii="Times New Roman" w:hAnsi="Times New Roman"/>
          <w:sz w:val="28"/>
          <w:szCs w:val="28"/>
        </w:rPr>
        <w:t>таким чином, що</w:t>
      </w:r>
      <w:r w:rsidR="004909F8">
        <w:rPr>
          <w:rFonts w:ascii="Times New Roman" w:hAnsi="Times New Roman"/>
          <w:sz w:val="28"/>
          <w:szCs w:val="28"/>
        </w:rPr>
        <w:t>б</w:t>
      </w:r>
      <w:r w:rsidR="00C1793B">
        <w:rPr>
          <w:rFonts w:ascii="Times New Roman" w:hAnsi="Times New Roman"/>
          <w:sz w:val="28"/>
          <w:szCs w:val="28"/>
        </w:rPr>
        <w:t xml:space="preserve"> </w:t>
      </w:r>
      <w:r w:rsidR="004909F8">
        <w:rPr>
          <w:rFonts w:ascii="Times New Roman" w:hAnsi="Times New Roman"/>
          <w:sz w:val="28"/>
          <w:szCs w:val="28"/>
        </w:rPr>
        <w:t>вона могла</w:t>
      </w:r>
      <w:r w:rsidR="00C1793B">
        <w:rPr>
          <w:rFonts w:ascii="Times New Roman" w:hAnsi="Times New Roman"/>
          <w:sz w:val="28"/>
          <w:szCs w:val="28"/>
        </w:rPr>
        <w:t xml:space="preserve"> виявляти її випробування </w:t>
      </w:r>
      <w:r w:rsidRPr="002D0FDF">
        <w:rPr>
          <w:rFonts w:ascii="Times New Roman" w:hAnsi="Times New Roman"/>
          <w:sz w:val="28"/>
          <w:szCs w:val="28"/>
        </w:rPr>
        <w:t xml:space="preserve">(наприклад, шляхом розпізнавання умов </w:t>
      </w:r>
      <w:r w:rsidR="00037665">
        <w:rPr>
          <w:rFonts w:ascii="Times New Roman" w:hAnsi="Times New Roman"/>
          <w:sz w:val="28"/>
          <w:szCs w:val="28"/>
        </w:rPr>
        <w:t>випробуван</w:t>
      </w:r>
      <w:r w:rsidR="00995750">
        <w:rPr>
          <w:rFonts w:ascii="Times New Roman" w:hAnsi="Times New Roman"/>
          <w:sz w:val="28"/>
          <w:szCs w:val="28"/>
        </w:rPr>
        <w:t>ня</w:t>
      </w:r>
      <w:r w:rsidRPr="002D0FDF">
        <w:rPr>
          <w:rFonts w:ascii="Times New Roman" w:hAnsi="Times New Roman"/>
          <w:sz w:val="28"/>
          <w:szCs w:val="28"/>
        </w:rPr>
        <w:t xml:space="preserve"> або </w:t>
      </w:r>
      <w:r w:rsidR="00037665">
        <w:rPr>
          <w:rFonts w:ascii="Times New Roman" w:hAnsi="Times New Roman"/>
          <w:sz w:val="28"/>
          <w:szCs w:val="28"/>
        </w:rPr>
        <w:t>випробувального циклу</w:t>
      </w:r>
      <w:r w:rsidRPr="002D0FDF">
        <w:rPr>
          <w:rFonts w:ascii="Times New Roman" w:hAnsi="Times New Roman"/>
          <w:sz w:val="28"/>
          <w:szCs w:val="28"/>
        </w:rPr>
        <w:t xml:space="preserve">) та специфічним чином реагувати, автоматично змінюючи свої характеристики під час </w:t>
      </w:r>
      <w:r w:rsidR="00037665">
        <w:rPr>
          <w:rFonts w:ascii="Times New Roman" w:hAnsi="Times New Roman"/>
          <w:sz w:val="28"/>
          <w:szCs w:val="28"/>
        </w:rPr>
        <w:t>випробуван</w:t>
      </w:r>
      <w:r w:rsidR="00C1793B">
        <w:rPr>
          <w:rFonts w:ascii="Times New Roman" w:hAnsi="Times New Roman"/>
          <w:sz w:val="28"/>
          <w:szCs w:val="28"/>
        </w:rPr>
        <w:t>ня</w:t>
      </w:r>
      <w:r w:rsidRPr="002D0FDF">
        <w:rPr>
          <w:rFonts w:ascii="Times New Roman" w:hAnsi="Times New Roman"/>
          <w:sz w:val="28"/>
          <w:szCs w:val="28"/>
        </w:rPr>
        <w:t xml:space="preserve"> з метою досягнення більш сприятливого рівня для будь-якого з параметрів, </w:t>
      </w:r>
      <w:r w:rsidR="00995750">
        <w:rPr>
          <w:rFonts w:ascii="Times New Roman" w:hAnsi="Times New Roman"/>
          <w:sz w:val="28"/>
          <w:szCs w:val="28"/>
        </w:rPr>
        <w:t>визначених</w:t>
      </w:r>
      <w:r w:rsidRPr="002D0FDF">
        <w:rPr>
          <w:rFonts w:ascii="Times New Roman" w:hAnsi="Times New Roman"/>
          <w:sz w:val="28"/>
          <w:szCs w:val="28"/>
        </w:rPr>
        <w:t xml:space="preserve"> у </w:t>
      </w:r>
      <w:r w:rsidR="002F0498" w:rsidRPr="002D0FDF">
        <w:rPr>
          <w:rFonts w:ascii="Times New Roman" w:hAnsi="Times New Roman"/>
          <w:sz w:val="28"/>
          <w:szCs w:val="28"/>
        </w:rPr>
        <w:t>Технічному р</w:t>
      </w:r>
      <w:r w:rsidRPr="002D0FDF">
        <w:rPr>
          <w:rFonts w:ascii="Times New Roman" w:hAnsi="Times New Roman"/>
          <w:sz w:val="28"/>
          <w:szCs w:val="28"/>
        </w:rPr>
        <w:t xml:space="preserve">егламенті </w:t>
      </w:r>
      <w:r w:rsidR="00CB4260" w:rsidRPr="00CB4260">
        <w:rPr>
          <w:rFonts w:ascii="Times New Roman" w:hAnsi="Times New Roman" w:hint="eastAsia"/>
          <w:sz w:val="28"/>
          <w:szCs w:val="28"/>
        </w:rPr>
        <w:t>енергетичного</w:t>
      </w:r>
      <w:r w:rsidR="00CB4260" w:rsidRPr="00CB4260">
        <w:rPr>
          <w:rFonts w:ascii="Times New Roman" w:hAnsi="Times New Roman"/>
          <w:sz w:val="28"/>
          <w:szCs w:val="28"/>
        </w:rPr>
        <w:t xml:space="preserve"> </w:t>
      </w:r>
      <w:r w:rsidR="00CB4260" w:rsidRPr="00CB4260">
        <w:rPr>
          <w:rFonts w:ascii="Times New Roman" w:hAnsi="Times New Roman" w:hint="eastAsia"/>
          <w:sz w:val="28"/>
          <w:szCs w:val="28"/>
        </w:rPr>
        <w:t>маркування</w:t>
      </w:r>
      <w:r w:rsidR="00CB4260" w:rsidRPr="00CB4260">
        <w:rPr>
          <w:rFonts w:ascii="Times New Roman" w:hAnsi="Times New Roman"/>
          <w:sz w:val="28"/>
          <w:szCs w:val="28"/>
        </w:rPr>
        <w:t xml:space="preserve"> </w:t>
      </w:r>
      <w:r w:rsidR="00CB4260" w:rsidRPr="00CB4260">
        <w:rPr>
          <w:rFonts w:ascii="Times New Roman" w:hAnsi="Times New Roman" w:hint="eastAsia"/>
          <w:sz w:val="28"/>
          <w:szCs w:val="28"/>
        </w:rPr>
        <w:t>джерел</w:t>
      </w:r>
      <w:r w:rsidR="00CB4260" w:rsidRPr="00CB4260">
        <w:rPr>
          <w:rFonts w:ascii="Times New Roman" w:hAnsi="Times New Roman"/>
          <w:sz w:val="28"/>
          <w:szCs w:val="28"/>
        </w:rPr>
        <w:t xml:space="preserve"> </w:t>
      </w:r>
      <w:r w:rsidR="00CB4260" w:rsidRPr="00CB4260">
        <w:rPr>
          <w:rFonts w:ascii="Times New Roman" w:hAnsi="Times New Roman" w:hint="eastAsia"/>
          <w:sz w:val="28"/>
          <w:szCs w:val="28"/>
        </w:rPr>
        <w:t>світла</w:t>
      </w:r>
      <w:r w:rsidR="00CB4260">
        <w:rPr>
          <w:rFonts w:ascii="Times New Roman" w:hAnsi="Times New Roman"/>
          <w:sz w:val="28"/>
          <w:szCs w:val="28"/>
        </w:rPr>
        <w:t xml:space="preserve"> (далі – </w:t>
      </w:r>
      <w:r w:rsidR="00CB4260">
        <w:rPr>
          <w:rFonts w:ascii="Times New Roman" w:hAnsi="Times New Roman"/>
          <w:sz w:val="28"/>
          <w:szCs w:val="28"/>
        </w:rPr>
        <w:t>Технічн</w:t>
      </w:r>
      <w:r w:rsidR="00CB4260">
        <w:rPr>
          <w:rFonts w:ascii="Times New Roman" w:hAnsi="Times New Roman"/>
          <w:sz w:val="28"/>
          <w:szCs w:val="28"/>
        </w:rPr>
        <w:t>ий</w:t>
      </w:r>
      <w:r w:rsidR="00CB4260">
        <w:rPr>
          <w:rFonts w:ascii="Times New Roman" w:hAnsi="Times New Roman"/>
          <w:sz w:val="28"/>
          <w:szCs w:val="28"/>
        </w:rPr>
        <w:t xml:space="preserve"> регламент</w:t>
      </w:r>
      <w:r w:rsidR="00CB4260">
        <w:rPr>
          <w:rFonts w:ascii="Times New Roman" w:hAnsi="Times New Roman"/>
          <w:sz w:val="28"/>
          <w:szCs w:val="28"/>
        </w:rPr>
        <w:t xml:space="preserve">) </w:t>
      </w:r>
      <w:r w:rsidRPr="002D0FDF">
        <w:rPr>
          <w:rFonts w:ascii="Times New Roman" w:hAnsi="Times New Roman"/>
          <w:sz w:val="28"/>
          <w:szCs w:val="28"/>
        </w:rPr>
        <w:t xml:space="preserve">або включених до технічної документації або включених до будь-якої </w:t>
      </w:r>
      <w:r w:rsidR="00C1793B">
        <w:rPr>
          <w:rFonts w:ascii="Times New Roman" w:hAnsi="Times New Roman"/>
          <w:sz w:val="28"/>
          <w:szCs w:val="28"/>
        </w:rPr>
        <w:t>надано</w:t>
      </w:r>
      <w:r w:rsidRPr="002D0FDF">
        <w:rPr>
          <w:rFonts w:ascii="Times New Roman" w:hAnsi="Times New Roman"/>
          <w:sz w:val="28"/>
          <w:szCs w:val="28"/>
        </w:rPr>
        <w:t>ї документації, модель та всі еквівалентні моделі вважа</w:t>
      </w:r>
      <w:r w:rsidRPr="00FB0AE2">
        <w:rPr>
          <w:rFonts w:ascii="Times New Roman" w:hAnsi="Times New Roman"/>
          <w:sz w:val="28"/>
          <w:szCs w:val="28"/>
        </w:rPr>
        <w:t>ються такими, що не відповідають вимогам</w:t>
      </w:r>
      <w:r w:rsidR="00037665">
        <w:rPr>
          <w:rFonts w:ascii="Times New Roman" w:hAnsi="Times New Roman"/>
          <w:sz w:val="28"/>
          <w:szCs w:val="28"/>
        </w:rPr>
        <w:t xml:space="preserve"> Технічного регламенту</w:t>
      </w:r>
      <w:r w:rsidRPr="00FB0AE2">
        <w:rPr>
          <w:rFonts w:ascii="Times New Roman" w:hAnsi="Times New Roman"/>
          <w:sz w:val="28"/>
          <w:szCs w:val="28"/>
        </w:rPr>
        <w:t>.</w:t>
      </w:r>
      <w:r w:rsidRPr="00FB0AE2">
        <w:rPr>
          <w:rFonts w:ascii="Times New Roman" w:hAnsi="Times New Roman"/>
          <w:b/>
          <w:sz w:val="28"/>
          <w:szCs w:val="28"/>
        </w:rPr>
        <w:t xml:space="preserve"> </w:t>
      </w:r>
    </w:p>
    <w:p w14:paraId="4D316B22" w14:textId="3FB981CF" w:rsidR="00C1793B" w:rsidRPr="00995750" w:rsidRDefault="00995750" w:rsidP="00995750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5750">
        <w:rPr>
          <w:rFonts w:ascii="Times New Roman" w:hAnsi="Times New Roman" w:hint="eastAsia"/>
          <w:sz w:val="28"/>
          <w:szCs w:val="28"/>
        </w:rPr>
        <w:t>Під</w:t>
      </w:r>
      <w:r w:rsidRPr="00995750">
        <w:rPr>
          <w:rFonts w:ascii="Times New Roman" w:hAnsi="Times New Roman"/>
          <w:sz w:val="28"/>
          <w:szCs w:val="28"/>
        </w:rPr>
        <w:t xml:space="preserve"> </w:t>
      </w:r>
      <w:r w:rsidRPr="00995750">
        <w:rPr>
          <w:rFonts w:ascii="Times New Roman" w:hAnsi="Times New Roman" w:hint="eastAsia"/>
          <w:sz w:val="28"/>
          <w:szCs w:val="28"/>
        </w:rPr>
        <w:t>час</w:t>
      </w:r>
      <w:r w:rsidRPr="00995750">
        <w:rPr>
          <w:rFonts w:ascii="Times New Roman" w:hAnsi="Times New Roman"/>
          <w:sz w:val="28"/>
          <w:szCs w:val="28"/>
        </w:rPr>
        <w:t xml:space="preserve"> </w:t>
      </w:r>
      <w:r w:rsidRPr="00995750">
        <w:rPr>
          <w:rFonts w:ascii="Times New Roman" w:hAnsi="Times New Roman" w:hint="eastAsia"/>
          <w:sz w:val="28"/>
          <w:szCs w:val="28"/>
        </w:rPr>
        <w:t>проведення</w:t>
      </w:r>
      <w:r w:rsidRPr="00995750">
        <w:rPr>
          <w:rFonts w:ascii="Times New Roman" w:hAnsi="Times New Roman"/>
          <w:sz w:val="28"/>
          <w:szCs w:val="28"/>
        </w:rPr>
        <w:t xml:space="preserve"> </w:t>
      </w:r>
      <w:r w:rsidRPr="00995750">
        <w:rPr>
          <w:rFonts w:ascii="Times New Roman" w:hAnsi="Times New Roman" w:hint="eastAsia"/>
          <w:sz w:val="28"/>
          <w:szCs w:val="28"/>
        </w:rPr>
        <w:t>перевірки</w:t>
      </w:r>
      <w:r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відповідності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Pr="00995750">
        <w:rPr>
          <w:rFonts w:ascii="Times New Roman" w:hAnsi="Times New Roman"/>
          <w:sz w:val="28"/>
          <w:szCs w:val="28"/>
        </w:rPr>
        <w:t>джерел світла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вимогам</w:t>
      </w:r>
      <w:r w:rsidR="00CB426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Технічного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регламенту</w:t>
      </w:r>
      <w:r w:rsidR="00C1793B" w:rsidRPr="00995750">
        <w:rPr>
          <w:rFonts w:ascii="Times New Roman" w:hAnsi="Times New Roman"/>
          <w:sz w:val="28"/>
          <w:szCs w:val="28"/>
        </w:rPr>
        <w:t xml:space="preserve">, </w:t>
      </w:r>
      <w:r w:rsidR="00C1793B" w:rsidRPr="00995750">
        <w:rPr>
          <w:rFonts w:ascii="Times New Roman" w:hAnsi="Times New Roman" w:hint="eastAsia"/>
          <w:sz w:val="28"/>
          <w:szCs w:val="28"/>
        </w:rPr>
        <w:t>органи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державного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ринкового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нагляду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повинні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застосовувати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наступну</w:t>
      </w:r>
      <w:r w:rsidR="00C1793B" w:rsidRPr="00995750">
        <w:rPr>
          <w:rFonts w:ascii="Times New Roman" w:hAnsi="Times New Roman"/>
          <w:sz w:val="28"/>
          <w:szCs w:val="28"/>
        </w:rPr>
        <w:t xml:space="preserve"> </w:t>
      </w:r>
      <w:r w:rsidR="00C1793B" w:rsidRPr="00995750">
        <w:rPr>
          <w:rFonts w:ascii="Times New Roman" w:hAnsi="Times New Roman" w:hint="eastAsia"/>
          <w:sz w:val="28"/>
          <w:szCs w:val="28"/>
        </w:rPr>
        <w:t>процедуру</w:t>
      </w:r>
      <w:r w:rsidR="00C1793B" w:rsidRPr="00995750">
        <w:rPr>
          <w:rFonts w:ascii="Times New Roman" w:hAnsi="Times New Roman"/>
          <w:sz w:val="28"/>
          <w:szCs w:val="28"/>
        </w:rPr>
        <w:t>:</w:t>
      </w:r>
    </w:p>
    <w:p w14:paraId="3C3B1FB1" w14:textId="4D7DC00F" w:rsidR="009F6941" w:rsidRDefault="009F6941" w:rsidP="00A3785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F6941">
        <w:rPr>
          <w:rFonts w:ascii="Times New Roman" w:hAnsi="Times New Roman" w:hint="eastAsia"/>
          <w:sz w:val="28"/>
          <w:szCs w:val="28"/>
        </w:rPr>
        <w:t>перевірці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 w:rsidRPr="009F6941">
        <w:rPr>
          <w:rFonts w:ascii="Times New Roman" w:hAnsi="Times New Roman" w:hint="eastAsia"/>
          <w:sz w:val="28"/>
          <w:szCs w:val="28"/>
        </w:rPr>
        <w:t>підлягає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 w:rsidRPr="009F6941">
        <w:rPr>
          <w:rFonts w:ascii="Times New Roman" w:hAnsi="Times New Roman" w:hint="eastAsia"/>
          <w:sz w:val="28"/>
          <w:szCs w:val="28"/>
        </w:rPr>
        <w:t>одна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одиниця моделі</w:t>
      </w:r>
      <w:r w:rsidRPr="009F6941">
        <w:rPr>
          <w:rFonts w:ascii="Times New Roman" w:hAnsi="Times New Roman"/>
          <w:sz w:val="28"/>
          <w:szCs w:val="28"/>
        </w:rPr>
        <w:t xml:space="preserve">; </w:t>
      </w:r>
    </w:p>
    <w:p w14:paraId="3A1DE210" w14:textId="77777777" w:rsidR="00A3785F" w:rsidRPr="00433E7D" w:rsidRDefault="00A3785F" w:rsidP="00A3785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3E7D">
        <w:rPr>
          <w:rFonts w:ascii="Times New Roman" w:hAnsi="Times New Roman"/>
          <w:sz w:val="28"/>
          <w:szCs w:val="28"/>
        </w:rPr>
        <w:t>модель вважається такою, що відповідає застосовним вимогам, якщо:</w:t>
      </w:r>
    </w:p>
    <w:p w14:paraId="2776432D" w14:textId="4AB5B179" w:rsidR="00A3785F" w:rsidRPr="00433E7D" w:rsidRDefault="00A3785F" w:rsidP="00A3785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3E7D">
        <w:rPr>
          <w:rFonts w:ascii="Times New Roman" w:hAnsi="Times New Roman"/>
          <w:sz w:val="28"/>
          <w:szCs w:val="28"/>
        </w:rPr>
        <w:t xml:space="preserve">значення, наведені в технічній документації відповідно до </w:t>
      </w:r>
      <w:r w:rsidRPr="00433E7D">
        <w:rPr>
          <w:rFonts w:ascii="Times New Roman" w:hAnsi="Times New Roman" w:hint="eastAsia"/>
          <w:sz w:val="28"/>
          <w:szCs w:val="28"/>
        </w:rPr>
        <w:t>пункту</w:t>
      </w:r>
      <w:r w:rsidRPr="00433E7D">
        <w:rPr>
          <w:rFonts w:ascii="Times New Roman" w:hAnsi="Times New Roman"/>
          <w:sz w:val="28"/>
          <w:szCs w:val="28"/>
        </w:rPr>
        <w:t xml:space="preserve"> 3 </w:t>
      </w:r>
      <w:r w:rsidR="00CB4260">
        <w:rPr>
          <w:rFonts w:ascii="Times New Roman" w:hAnsi="Times New Roman"/>
          <w:sz w:val="28"/>
          <w:szCs w:val="28"/>
        </w:rPr>
        <w:t xml:space="preserve">  </w:t>
      </w:r>
      <w:r w:rsidRPr="00433E7D">
        <w:rPr>
          <w:rFonts w:ascii="Times New Roman" w:hAnsi="Times New Roman" w:hint="eastAsia"/>
          <w:sz w:val="28"/>
          <w:szCs w:val="28"/>
        </w:rPr>
        <w:t>розділу</w:t>
      </w:r>
      <w:r w:rsidRPr="00433E7D">
        <w:rPr>
          <w:rFonts w:ascii="Times New Roman" w:hAnsi="Times New Roman"/>
          <w:sz w:val="28"/>
          <w:szCs w:val="28"/>
        </w:rPr>
        <w:t xml:space="preserve"> III </w:t>
      </w:r>
      <w:r w:rsidRPr="00433E7D">
        <w:rPr>
          <w:rFonts w:ascii="Times New Roman" w:hAnsi="Times New Roman" w:hint="eastAsia"/>
          <w:sz w:val="28"/>
          <w:szCs w:val="28"/>
        </w:rPr>
        <w:t>Технічного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регламенту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маркування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E7D">
        <w:rPr>
          <w:rFonts w:ascii="Times New Roman" w:hAnsi="Times New Roman" w:hint="eastAsia"/>
          <w:sz w:val="28"/>
          <w:szCs w:val="28"/>
        </w:rPr>
        <w:t>енергоспоживчої</w:t>
      </w:r>
      <w:proofErr w:type="spellEnd"/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продукції</w:t>
      </w:r>
      <w:r w:rsidRPr="00433E7D">
        <w:rPr>
          <w:rFonts w:ascii="Times New Roman" w:hAnsi="Times New Roman"/>
          <w:sz w:val="28"/>
          <w:szCs w:val="28"/>
        </w:rPr>
        <w:t xml:space="preserve">, </w:t>
      </w:r>
      <w:r w:rsidRPr="00433E7D">
        <w:rPr>
          <w:rFonts w:ascii="Times New Roman" w:hAnsi="Times New Roman" w:hint="eastAsia"/>
          <w:sz w:val="28"/>
          <w:szCs w:val="28"/>
        </w:rPr>
        <w:t>затвердженого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наказом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Міністерства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енергетики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України</w:t>
      </w:r>
      <w:r w:rsidRPr="00433E7D"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 w:hint="eastAsia"/>
          <w:sz w:val="28"/>
          <w:szCs w:val="28"/>
        </w:rPr>
        <w:t>від</w:t>
      </w:r>
      <w:r w:rsidRPr="00433E7D">
        <w:rPr>
          <w:rFonts w:ascii="Times New Roman" w:hAnsi="Times New Roman"/>
          <w:sz w:val="28"/>
          <w:szCs w:val="28"/>
        </w:rPr>
        <w:t xml:space="preserve"> 27 </w:t>
      </w:r>
      <w:r w:rsidRPr="00433E7D">
        <w:rPr>
          <w:rFonts w:ascii="Times New Roman" w:hAnsi="Times New Roman" w:hint="eastAsia"/>
          <w:sz w:val="28"/>
          <w:szCs w:val="28"/>
        </w:rPr>
        <w:t>квітня</w:t>
      </w:r>
      <w:r w:rsidRPr="00433E7D">
        <w:rPr>
          <w:rFonts w:ascii="Times New Roman" w:hAnsi="Times New Roman"/>
          <w:sz w:val="28"/>
          <w:szCs w:val="28"/>
        </w:rPr>
        <w:t xml:space="preserve">                  2022 року № 164, зареєстрованого у Міністерстві юстиції України 09 червня 2022 року за № 615/37951, (задекларовані значення), та, якщо це застосовується, значення, використані для розрахунку цих значень, не є більш сприятливими для постачальника ніж відповідні значення, наведені у звітах про випробування;</w:t>
      </w:r>
    </w:p>
    <w:p w14:paraId="7EFBD422" w14:textId="0C1E31B9" w:rsidR="00A3785F" w:rsidRPr="00007C0C" w:rsidRDefault="00A3785F" w:rsidP="00007C0C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3E7D">
        <w:rPr>
          <w:rFonts w:ascii="Times New Roman" w:hAnsi="Times New Roman"/>
          <w:sz w:val="28"/>
          <w:szCs w:val="28"/>
        </w:rPr>
        <w:t>значення, опубліковані на етикетці та в інформаційному листі продукції, не є більш сприятливими для постачальника, ніж задекларовані значення, а зазначен</w:t>
      </w:r>
      <w:r>
        <w:rPr>
          <w:rFonts w:ascii="Times New Roman" w:hAnsi="Times New Roman"/>
          <w:sz w:val="28"/>
          <w:szCs w:val="28"/>
        </w:rPr>
        <w:t xml:space="preserve">ий </w:t>
      </w:r>
      <w:r w:rsidRPr="00433E7D">
        <w:rPr>
          <w:rFonts w:ascii="Times New Roman" w:hAnsi="Times New Roman"/>
          <w:sz w:val="28"/>
          <w:szCs w:val="28"/>
        </w:rPr>
        <w:t>клас енергоефективності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E7D">
        <w:rPr>
          <w:rFonts w:ascii="Times New Roman" w:hAnsi="Times New Roman"/>
          <w:sz w:val="28"/>
          <w:szCs w:val="28"/>
        </w:rPr>
        <w:t xml:space="preserve">не є більш сприятливими для </w:t>
      </w:r>
      <w:r w:rsidRPr="00007C0C">
        <w:rPr>
          <w:rFonts w:ascii="Times New Roman" w:hAnsi="Times New Roman"/>
          <w:sz w:val="28"/>
          <w:szCs w:val="28"/>
        </w:rPr>
        <w:t>постачальника, ніж клас, визначений задекларованими значеннями;</w:t>
      </w:r>
    </w:p>
    <w:p w14:paraId="23E16A61" w14:textId="57CB1E1F" w:rsidR="007B1669" w:rsidRDefault="007B1669" w:rsidP="007B16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під час </w:t>
      </w:r>
      <w:r w:rsidRPr="007B1669">
        <w:rPr>
          <w:rFonts w:ascii="Times New Roman" w:hAnsi="Times New Roman" w:hint="eastAsia"/>
          <w:sz w:val="28"/>
          <w:szCs w:val="28"/>
        </w:rPr>
        <w:t>перевір</w:t>
      </w:r>
      <w:r>
        <w:rPr>
          <w:rFonts w:ascii="Times New Roman" w:hAnsi="Times New Roman"/>
          <w:sz w:val="28"/>
          <w:szCs w:val="28"/>
        </w:rPr>
        <w:t>ки</w:t>
      </w:r>
      <w:r w:rsidRPr="007B1669">
        <w:rPr>
          <w:rFonts w:ascii="Times New Roman" w:hAnsi="Times New Roman"/>
          <w:sz w:val="28"/>
          <w:szCs w:val="28"/>
        </w:rPr>
        <w:t xml:space="preserve"> </w:t>
      </w:r>
      <w:r w:rsidRPr="007B1669">
        <w:rPr>
          <w:rFonts w:ascii="Times New Roman" w:hAnsi="Times New Roman" w:hint="eastAsia"/>
          <w:sz w:val="28"/>
          <w:szCs w:val="28"/>
        </w:rPr>
        <w:t>одиниці</w:t>
      </w:r>
      <w:r w:rsidRPr="007B1669">
        <w:rPr>
          <w:rFonts w:ascii="Times New Roman" w:hAnsi="Times New Roman"/>
          <w:sz w:val="28"/>
          <w:szCs w:val="28"/>
        </w:rPr>
        <w:t xml:space="preserve"> </w:t>
      </w:r>
      <w:r w:rsidRPr="007B1669">
        <w:rPr>
          <w:rFonts w:ascii="Times New Roman" w:hAnsi="Times New Roman" w:hint="eastAsia"/>
          <w:sz w:val="28"/>
          <w:szCs w:val="28"/>
        </w:rPr>
        <w:t>моделі</w:t>
      </w:r>
      <w:r w:rsidR="00860E8F">
        <w:rPr>
          <w:rFonts w:ascii="Times New Roman" w:hAnsi="Times New Roman"/>
          <w:sz w:val="28"/>
          <w:szCs w:val="28"/>
        </w:rPr>
        <w:t>,</w:t>
      </w:r>
      <w:r w:rsidRPr="007B1669">
        <w:rPr>
          <w:rFonts w:ascii="Times New Roman" w:hAnsi="Times New Roman"/>
          <w:sz w:val="28"/>
          <w:szCs w:val="28"/>
        </w:rPr>
        <w:t xml:space="preserve"> </w:t>
      </w:r>
      <w:r w:rsidR="00A3785F" w:rsidRPr="00007C0C">
        <w:rPr>
          <w:rFonts w:ascii="Times New Roman" w:hAnsi="Times New Roman"/>
          <w:sz w:val="28"/>
          <w:szCs w:val="28"/>
        </w:rPr>
        <w:t xml:space="preserve">визначені значення </w:t>
      </w:r>
      <w:r>
        <w:rPr>
          <w:rFonts w:ascii="Times New Roman" w:hAnsi="Times New Roman"/>
          <w:sz w:val="28"/>
          <w:szCs w:val="28"/>
        </w:rPr>
        <w:t xml:space="preserve">мають </w:t>
      </w:r>
      <w:r w:rsidR="00A3785F" w:rsidRPr="00007C0C">
        <w:rPr>
          <w:rFonts w:ascii="Times New Roman" w:hAnsi="Times New Roman"/>
          <w:sz w:val="28"/>
          <w:szCs w:val="28"/>
        </w:rPr>
        <w:t>відповідат</w:t>
      </w:r>
      <w:r>
        <w:rPr>
          <w:rFonts w:ascii="Times New Roman" w:hAnsi="Times New Roman"/>
          <w:sz w:val="28"/>
          <w:szCs w:val="28"/>
        </w:rPr>
        <w:t>и</w:t>
      </w:r>
      <w:r w:rsidR="00A3785F" w:rsidRPr="00007C0C">
        <w:rPr>
          <w:rFonts w:ascii="Times New Roman" w:hAnsi="Times New Roman"/>
          <w:sz w:val="28"/>
          <w:szCs w:val="28"/>
        </w:rPr>
        <w:t xml:space="preserve"> відповідним допустимим похибкам, наведеним у таблиці 9 цього додатка</w:t>
      </w:r>
      <w:r w:rsidR="00007C0C" w:rsidRPr="00007C0C">
        <w:rPr>
          <w:rFonts w:ascii="Times New Roman" w:hAnsi="Times New Roman"/>
          <w:sz w:val="28"/>
          <w:szCs w:val="28"/>
        </w:rPr>
        <w:t>, де «визначене значення» означає середнє арифметичне за перевіреними одиницями виміряних значень для даного параметра або середнє арифметичне значень параметрів, розрахованих з інших вимірюваних значень.</w:t>
      </w:r>
      <w:r w:rsidR="00007C0C" w:rsidRPr="00007C0C">
        <w:rPr>
          <w:rFonts w:ascii="Times New Roman" w:hAnsi="Times New Roman"/>
          <w:b/>
          <w:sz w:val="28"/>
          <w:szCs w:val="28"/>
        </w:rPr>
        <w:t xml:space="preserve"> </w:t>
      </w:r>
    </w:p>
    <w:p w14:paraId="6CBE771B" w14:textId="6D651955" w:rsidR="00A3785F" w:rsidRPr="002D0FDF" w:rsidRDefault="00A3785F" w:rsidP="007B166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>3. Якщо результати, зазначені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F9C">
        <w:rPr>
          <w:rFonts w:ascii="Times New Roman" w:hAnsi="Times New Roman" w:hint="eastAsia"/>
          <w:sz w:val="28"/>
          <w:szCs w:val="28"/>
        </w:rPr>
        <w:t>абзацах</w:t>
      </w:r>
      <w:r w:rsidRPr="00864F9C">
        <w:rPr>
          <w:rFonts w:ascii="Times New Roman" w:hAnsi="Times New Roman"/>
          <w:sz w:val="28"/>
          <w:szCs w:val="28"/>
        </w:rPr>
        <w:t xml:space="preserve"> </w:t>
      </w:r>
      <w:r w:rsidRPr="00864F9C">
        <w:rPr>
          <w:rFonts w:ascii="Times New Roman" w:hAnsi="Times New Roman" w:hint="eastAsia"/>
          <w:sz w:val="28"/>
          <w:szCs w:val="28"/>
        </w:rPr>
        <w:t>четвертому</w:t>
      </w:r>
      <w:r w:rsidR="00040BFD">
        <w:rPr>
          <w:rFonts w:ascii="Times New Roman" w:hAnsi="Times New Roman"/>
          <w:sz w:val="28"/>
          <w:szCs w:val="28"/>
        </w:rPr>
        <w:t>,</w:t>
      </w:r>
      <w:r w:rsidRPr="00864F9C">
        <w:rPr>
          <w:rFonts w:ascii="Times New Roman" w:hAnsi="Times New Roman"/>
          <w:sz w:val="28"/>
          <w:szCs w:val="28"/>
        </w:rPr>
        <w:t xml:space="preserve"> </w:t>
      </w:r>
      <w:r w:rsidRPr="00864F9C">
        <w:rPr>
          <w:rFonts w:ascii="Times New Roman" w:hAnsi="Times New Roman" w:hint="eastAsia"/>
          <w:sz w:val="28"/>
          <w:szCs w:val="28"/>
        </w:rPr>
        <w:t>п’ятому</w:t>
      </w:r>
      <w:r w:rsidR="00040BFD">
        <w:rPr>
          <w:rFonts w:ascii="Times New Roman" w:hAnsi="Times New Roman"/>
          <w:sz w:val="28"/>
          <w:szCs w:val="28"/>
        </w:rPr>
        <w:t xml:space="preserve"> та шостому</w:t>
      </w:r>
      <w:r w:rsidRPr="00864F9C">
        <w:rPr>
          <w:rFonts w:ascii="Times New Roman" w:hAnsi="Times New Roman"/>
          <w:sz w:val="28"/>
          <w:szCs w:val="28"/>
        </w:rPr>
        <w:t xml:space="preserve"> </w:t>
      </w:r>
      <w:r w:rsidRPr="00864F9C">
        <w:rPr>
          <w:rFonts w:ascii="Times New Roman" w:hAnsi="Times New Roman" w:hint="eastAsia"/>
          <w:sz w:val="28"/>
          <w:szCs w:val="28"/>
        </w:rPr>
        <w:t>пункту</w:t>
      </w:r>
      <w:r w:rsidRPr="00864F9C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цього додатка </w:t>
      </w:r>
      <w:r w:rsidRPr="002D0FDF">
        <w:rPr>
          <w:rFonts w:ascii="Times New Roman" w:hAnsi="Times New Roman"/>
          <w:sz w:val="28"/>
          <w:szCs w:val="28"/>
        </w:rPr>
        <w:t>не досягнуті, модель та всі еквівалентні моделі вважаються такими, що не відповідають</w:t>
      </w:r>
      <w:r>
        <w:rPr>
          <w:rFonts w:ascii="Times New Roman" w:hAnsi="Times New Roman"/>
          <w:sz w:val="28"/>
          <w:szCs w:val="28"/>
        </w:rPr>
        <w:t xml:space="preserve"> вимогам</w:t>
      </w:r>
      <w:r w:rsidRPr="002D0FDF">
        <w:rPr>
          <w:rFonts w:ascii="Times New Roman" w:hAnsi="Times New Roman"/>
          <w:sz w:val="28"/>
          <w:szCs w:val="28"/>
        </w:rPr>
        <w:t xml:space="preserve"> Технічно</w:t>
      </w:r>
      <w:r>
        <w:rPr>
          <w:rFonts w:ascii="Times New Roman" w:hAnsi="Times New Roman"/>
          <w:sz w:val="28"/>
          <w:szCs w:val="28"/>
        </w:rPr>
        <w:t>го</w:t>
      </w:r>
      <w:r w:rsidRPr="002D0FDF">
        <w:rPr>
          <w:rFonts w:ascii="Times New Roman" w:hAnsi="Times New Roman"/>
          <w:sz w:val="28"/>
          <w:szCs w:val="28"/>
        </w:rPr>
        <w:t xml:space="preserve"> регламенту.  </w:t>
      </w:r>
    </w:p>
    <w:p w14:paraId="3AB60603" w14:textId="30433EC5" w:rsidR="00A3785F" w:rsidRDefault="00A3785F" w:rsidP="00A3785F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75D4">
        <w:rPr>
          <w:rFonts w:ascii="Times New Roman" w:hAnsi="Times New Roman"/>
          <w:sz w:val="28"/>
          <w:szCs w:val="28"/>
        </w:rPr>
        <w:t xml:space="preserve">Органи державного ринкового нагляду </w:t>
      </w:r>
      <w:r w:rsidR="00DC6526">
        <w:rPr>
          <w:rFonts w:ascii="Times New Roman" w:hAnsi="Times New Roman"/>
          <w:sz w:val="28"/>
          <w:szCs w:val="28"/>
        </w:rPr>
        <w:t>повинні</w:t>
      </w:r>
      <w:r w:rsidRPr="002C75D4">
        <w:rPr>
          <w:rFonts w:ascii="Times New Roman" w:hAnsi="Times New Roman"/>
          <w:sz w:val="28"/>
          <w:szCs w:val="28"/>
        </w:rPr>
        <w:t xml:space="preserve"> застосовувати лише ті допустимі похибки, що наведені в таблиці 9</w:t>
      </w:r>
      <w:r w:rsidR="00CB4260">
        <w:rPr>
          <w:rFonts w:ascii="Times New Roman" w:hAnsi="Times New Roman"/>
          <w:sz w:val="28"/>
          <w:szCs w:val="28"/>
        </w:rPr>
        <w:t xml:space="preserve"> цього додатка</w:t>
      </w:r>
      <w:r w:rsidRPr="002C75D4">
        <w:rPr>
          <w:rFonts w:ascii="Times New Roman" w:hAnsi="Times New Roman"/>
          <w:sz w:val="28"/>
          <w:szCs w:val="28"/>
        </w:rPr>
        <w:t>, і використовувати лише процедуру</w:t>
      </w:r>
      <w:r w:rsidR="00040BFD">
        <w:rPr>
          <w:rFonts w:ascii="Times New Roman" w:hAnsi="Times New Roman"/>
          <w:sz w:val="28"/>
          <w:szCs w:val="28"/>
        </w:rPr>
        <w:t>,</w:t>
      </w:r>
      <w:r w:rsidR="00DC6526">
        <w:rPr>
          <w:rFonts w:ascii="Times New Roman" w:hAnsi="Times New Roman"/>
          <w:sz w:val="28"/>
          <w:szCs w:val="28"/>
        </w:rPr>
        <w:t xml:space="preserve"> </w:t>
      </w:r>
      <w:r w:rsidR="00040BFD">
        <w:rPr>
          <w:rFonts w:ascii="Times New Roman" w:hAnsi="Times New Roman"/>
          <w:sz w:val="28"/>
          <w:szCs w:val="28"/>
        </w:rPr>
        <w:t>описан</w:t>
      </w:r>
      <w:r w:rsidR="00DC6526">
        <w:rPr>
          <w:rFonts w:ascii="Times New Roman" w:hAnsi="Times New Roman"/>
          <w:sz w:val="28"/>
          <w:szCs w:val="28"/>
        </w:rPr>
        <w:t>у</w:t>
      </w:r>
      <w:r w:rsidR="00040BFD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цьо</w:t>
      </w:r>
      <w:r w:rsidR="00040BFD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додатк</w:t>
      </w:r>
      <w:r w:rsidR="00040BFD">
        <w:rPr>
          <w:rFonts w:ascii="Times New Roman" w:hAnsi="Times New Roman"/>
          <w:sz w:val="28"/>
          <w:szCs w:val="28"/>
        </w:rPr>
        <w:t>у</w:t>
      </w:r>
      <w:r w:rsidR="00DC6526">
        <w:rPr>
          <w:rFonts w:ascii="Times New Roman" w:hAnsi="Times New Roman"/>
          <w:sz w:val="28"/>
          <w:szCs w:val="28"/>
        </w:rPr>
        <w:t xml:space="preserve">. </w:t>
      </w:r>
      <w:r w:rsidRPr="002C75D4">
        <w:rPr>
          <w:rFonts w:ascii="Times New Roman" w:hAnsi="Times New Roman"/>
          <w:sz w:val="28"/>
          <w:szCs w:val="28"/>
        </w:rPr>
        <w:t>Для параметрів</w:t>
      </w:r>
      <w:r w:rsidR="00CB4260">
        <w:rPr>
          <w:rFonts w:ascii="Times New Roman" w:hAnsi="Times New Roman"/>
          <w:sz w:val="28"/>
          <w:szCs w:val="28"/>
        </w:rPr>
        <w:t>, визначених у</w:t>
      </w:r>
      <w:r w:rsidRPr="002C75D4">
        <w:rPr>
          <w:rFonts w:ascii="Times New Roman" w:hAnsi="Times New Roman"/>
          <w:sz w:val="28"/>
          <w:szCs w:val="28"/>
        </w:rPr>
        <w:t xml:space="preserve"> таблиці 9 </w:t>
      </w:r>
      <w:r w:rsidR="00CB4260">
        <w:rPr>
          <w:rFonts w:ascii="Times New Roman" w:hAnsi="Times New Roman"/>
          <w:sz w:val="28"/>
          <w:szCs w:val="28"/>
        </w:rPr>
        <w:t xml:space="preserve">цього додатка </w:t>
      </w:r>
      <w:r w:rsidRPr="002C75D4">
        <w:rPr>
          <w:rFonts w:ascii="Times New Roman" w:hAnsi="Times New Roman"/>
          <w:sz w:val="28"/>
          <w:szCs w:val="28"/>
        </w:rPr>
        <w:t xml:space="preserve">не застосовуються інші похибки, наприклад ті, що викладені </w:t>
      </w:r>
      <w:r w:rsidRPr="00E603DD">
        <w:rPr>
          <w:rFonts w:ascii="Times New Roman" w:hAnsi="Times New Roman" w:hint="eastAsia"/>
          <w:sz w:val="28"/>
          <w:szCs w:val="28"/>
        </w:rPr>
        <w:t>у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національних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стандартах</w:t>
      </w:r>
      <w:r w:rsidRPr="00E603DD">
        <w:rPr>
          <w:rFonts w:ascii="Times New Roman" w:hAnsi="Times New Roman"/>
          <w:sz w:val="28"/>
          <w:szCs w:val="28"/>
        </w:rPr>
        <w:t xml:space="preserve">, </w:t>
      </w:r>
      <w:r w:rsidRPr="00E603DD">
        <w:rPr>
          <w:rFonts w:ascii="Times New Roman" w:hAnsi="Times New Roman" w:hint="eastAsia"/>
          <w:sz w:val="28"/>
          <w:szCs w:val="28"/>
        </w:rPr>
        <w:t>що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ідентичні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гармонізованим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європейським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E603DD">
        <w:rPr>
          <w:rFonts w:ascii="Times New Roman" w:hAnsi="Times New Roman" w:hint="eastAsia"/>
          <w:sz w:val="28"/>
          <w:szCs w:val="28"/>
        </w:rPr>
        <w:t>стандартам</w:t>
      </w:r>
      <w:r w:rsidRPr="00E603DD">
        <w:rPr>
          <w:rFonts w:ascii="Times New Roman" w:hAnsi="Times New Roman"/>
          <w:sz w:val="28"/>
          <w:szCs w:val="28"/>
        </w:rPr>
        <w:t xml:space="preserve"> </w:t>
      </w:r>
      <w:r w:rsidRPr="00760DE0">
        <w:rPr>
          <w:rFonts w:ascii="Times New Roman" w:hAnsi="Times New Roman"/>
          <w:color w:val="000000" w:themeColor="text1"/>
          <w:sz w:val="28"/>
          <w:szCs w:val="28"/>
        </w:rPr>
        <w:t>або в будь-якому іншому методі вимірювання.</w:t>
      </w:r>
    </w:p>
    <w:p w14:paraId="3B80BEDA" w14:textId="77777777" w:rsidR="00FB0AE2" w:rsidRPr="00760DE0" w:rsidRDefault="00FB0AE2" w:rsidP="00760DE0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2689FC" w14:textId="71321359" w:rsidR="00FB0AE2" w:rsidRPr="00760DE0" w:rsidRDefault="00E03BD4" w:rsidP="00CB4260">
      <w:pPr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60DE0">
        <w:rPr>
          <w:rFonts w:ascii="Times New Roman" w:hAnsi="Times New Roman"/>
          <w:color w:val="000000" w:themeColor="text1"/>
          <w:sz w:val="28"/>
          <w:szCs w:val="28"/>
        </w:rPr>
        <w:t>Таблиця 9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14:paraId="42886BC1" w14:textId="77777777" w:rsidR="00CD0AE1" w:rsidRPr="00760DE0" w:rsidRDefault="00CD0AE1" w:rsidP="00CB426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69A917A" w14:textId="6EB230D6" w:rsidR="00FB0AE2" w:rsidRPr="00760DE0" w:rsidRDefault="00CB3B43" w:rsidP="00CB4260">
      <w:pPr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0DE0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>опус</w:t>
      </w:r>
      <w:r w:rsidRPr="00760DE0">
        <w:rPr>
          <w:rFonts w:ascii="Times New Roman" w:hAnsi="Times New Roman"/>
          <w:b/>
          <w:color w:val="000000" w:themeColor="text1"/>
          <w:sz w:val="28"/>
          <w:szCs w:val="28"/>
        </w:rPr>
        <w:t>тимі похибки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 виміряних параметрів</w:t>
      </w:r>
    </w:p>
    <w:tbl>
      <w:tblPr>
        <w:tblStyle w:val="a7"/>
        <w:tblW w:w="4891" w:type="pct"/>
        <w:tblInd w:w="108" w:type="dxa"/>
        <w:tblLook w:val="04A0" w:firstRow="1" w:lastRow="0" w:firstColumn="1" w:lastColumn="0" w:noHBand="0" w:noVBand="1"/>
      </w:tblPr>
      <w:tblGrid>
        <w:gridCol w:w="3402"/>
        <w:gridCol w:w="1134"/>
        <w:gridCol w:w="5103"/>
      </w:tblGrid>
      <w:tr w:rsidR="00743294" w:rsidRPr="00DC6526" w14:paraId="7A1B49D4" w14:textId="77777777" w:rsidTr="00F33DFD">
        <w:trPr>
          <w:trHeight w:val="392"/>
        </w:trPr>
        <w:tc>
          <w:tcPr>
            <w:tcW w:w="1765" w:type="pct"/>
            <w:vAlign w:val="center"/>
          </w:tcPr>
          <w:p w14:paraId="0790A8E2" w14:textId="77777777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Параметри</w:t>
            </w:r>
          </w:p>
        </w:tc>
        <w:tc>
          <w:tcPr>
            <w:tcW w:w="588" w:type="pct"/>
            <w:vAlign w:val="center"/>
          </w:tcPr>
          <w:p w14:paraId="71995381" w14:textId="0753E094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Розмір вибірки</w:t>
            </w:r>
          </w:p>
        </w:tc>
        <w:tc>
          <w:tcPr>
            <w:tcW w:w="2647" w:type="pct"/>
            <w:vAlign w:val="center"/>
          </w:tcPr>
          <w:p w14:paraId="53AB9FB8" w14:textId="5C34D341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Допустимі похибки</w:t>
            </w:r>
          </w:p>
        </w:tc>
      </w:tr>
      <w:tr w:rsidR="00743294" w:rsidRPr="00DC6526" w14:paraId="76AB3647" w14:textId="77777777" w:rsidTr="00F33DFD">
        <w:trPr>
          <w:trHeight w:val="998"/>
        </w:trPr>
        <w:tc>
          <w:tcPr>
            <w:tcW w:w="1765" w:type="pct"/>
            <w:vAlign w:val="center"/>
          </w:tcPr>
          <w:p w14:paraId="7F404FBE" w14:textId="0283F300" w:rsidR="00DC6526" w:rsidRPr="00DC6526" w:rsidRDefault="00F017C9" w:rsidP="00F017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отужність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в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робочому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режимі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з повним навантаженням</w:t>
            </w:r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P</w:t>
            </w:r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on</w:t>
            </w:r>
            <w:proofErr w:type="spellEnd"/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[</w:t>
            </w:r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Вт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]:</w:t>
            </w:r>
            <w:r w:rsidR="00DC6526"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1218754E" w14:textId="77777777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</w:tcPr>
          <w:p w14:paraId="6140312B" w14:textId="22257579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94" w:rsidRPr="00DC6526" w14:paraId="5B5D1642" w14:textId="77777777" w:rsidTr="00F33DFD">
        <w:trPr>
          <w:trHeight w:val="392"/>
        </w:trPr>
        <w:tc>
          <w:tcPr>
            <w:tcW w:w="1765" w:type="pct"/>
          </w:tcPr>
          <w:p w14:paraId="1B3E85EA" w14:textId="3473940A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P </w:t>
            </w:r>
            <w:proofErr w:type="spellStart"/>
            <w:r w:rsidRPr="00DC6526">
              <w:rPr>
                <w:rFonts w:ascii="Times New Roman" w:hAnsi="Times New Roman"/>
                <w:sz w:val="24"/>
                <w:szCs w:val="24"/>
                <w:vertAlign w:val="subscript"/>
              </w:rPr>
              <w:t>on</w:t>
            </w:r>
            <w:proofErr w:type="spellEnd"/>
            <w:r w:rsidRPr="00DC6526">
              <w:rPr>
                <w:rFonts w:ascii="Times New Roman" w:hAnsi="Times New Roman"/>
                <w:sz w:val="24"/>
                <w:szCs w:val="24"/>
              </w:rPr>
              <w:t xml:space="preserve"> ≤ 2 Вт </w:t>
            </w:r>
          </w:p>
        </w:tc>
        <w:tc>
          <w:tcPr>
            <w:tcW w:w="588" w:type="pct"/>
          </w:tcPr>
          <w:p w14:paraId="23E3C7FB" w14:textId="3E5360B1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48A41F99" w14:textId="0CC92DA4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задек</w:t>
            </w:r>
            <w:r w:rsidR="00CB4260">
              <w:rPr>
                <w:rFonts w:ascii="Times New Roman" w:hAnsi="Times New Roman"/>
                <w:sz w:val="24"/>
                <w:szCs w:val="24"/>
              </w:rPr>
              <w:t>лароване більше ніж на 0,20 Вт</w:t>
            </w:r>
          </w:p>
        </w:tc>
      </w:tr>
      <w:tr w:rsidR="00743294" w:rsidRPr="00DC6526" w14:paraId="313F7AEA" w14:textId="77777777" w:rsidTr="00F33DFD">
        <w:trPr>
          <w:trHeight w:val="392"/>
        </w:trPr>
        <w:tc>
          <w:tcPr>
            <w:tcW w:w="1765" w:type="pct"/>
          </w:tcPr>
          <w:p w14:paraId="06D46E1B" w14:textId="0E8F5759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2 Вт &lt; P </w:t>
            </w:r>
            <w:proofErr w:type="spellStart"/>
            <w:r w:rsidRPr="00DC6526">
              <w:rPr>
                <w:rFonts w:ascii="Times New Roman" w:hAnsi="Times New Roman"/>
                <w:sz w:val="24"/>
                <w:szCs w:val="24"/>
                <w:vertAlign w:val="subscript"/>
              </w:rPr>
              <w:t>on</w:t>
            </w:r>
            <w:proofErr w:type="spellEnd"/>
            <w:r w:rsidRPr="00DC6526">
              <w:rPr>
                <w:rFonts w:ascii="Times New Roman" w:hAnsi="Times New Roman"/>
                <w:sz w:val="24"/>
                <w:szCs w:val="24"/>
              </w:rPr>
              <w:t xml:space="preserve"> ≤ 5 Вт </w:t>
            </w:r>
          </w:p>
        </w:tc>
        <w:tc>
          <w:tcPr>
            <w:tcW w:w="588" w:type="pct"/>
          </w:tcPr>
          <w:p w14:paraId="49342458" w14:textId="1FB13979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1E90BA15" w14:textId="1A69EA9F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за</w:t>
            </w:r>
            <w:r w:rsidR="00CB4260">
              <w:rPr>
                <w:rFonts w:ascii="Times New Roman" w:hAnsi="Times New Roman"/>
                <w:sz w:val="24"/>
                <w:szCs w:val="24"/>
              </w:rPr>
              <w:t>деклароване більше ніж на 10 %</w:t>
            </w:r>
          </w:p>
        </w:tc>
      </w:tr>
      <w:tr w:rsidR="00743294" w:rsidRPr="00DC6526" w14:paraId="45998D98" w14:textId="77777777" w:rsidTr="00F33DFD">
        <w:trPr>
          <w:trHeight w:val="392"/>
        </w:trPr>
        <w:tc>
          <w:tcPr>
            <w:tcW w:w="1765" w:type="pct"/>
          </w:tcPr>
          <w:p w14:paraId="30CC034F" w14:textId="326E7298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5 Вт &lt; P </w:t>
            </w:r>
            <w:proofErr w:type="spellStart"/>
            <w:r w:rsidRPr="00DC6526">
              <w:rPr>
                <w:rFonts w:ascii="Times New Roman" w:hAnsi="Times New Roman"/>
                <w:sz w:val="24"/>
                <w:szCs w:val="24"/>
                <w:vertAlign w:val="subscript"/>
              </w:rPr>
              <w:t>on</w:t>
            </w:r>
            <w:proofErr w:type="spellEnd"/>
            <w:r w:rsidRPr="00DC6526">
              <w:rPr>
                <w:rFonts w:ascii="Times New Roman" w:hAnsi="Times New Roman"/>
                <w:sz w:val="24"/>
                <w:szCs w:val="24"/>
              </w:rPr>
              <w:t xml:space="preserve"> ≤ 25 Вт </w:t>
            </w:r>
          </w:p>
        </w:tc>
        <w:tc>
          <w:tcPr>
            <w:tcW w:w="588" w:type="pct"/>
          </w:tcPr>
          <w:p w14:paraId="2780C898" w14:textId="6CF6A242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1DA7B363" w14:textId="316498FC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</w:t>
            </w:r>
            <w:r w:rsidR="00CB4260">
              <w:rPr>
                <w:rFonts w:ascii="Times New Roman" w:hAnsi="Times New Roman"/>
                <w:sz w:val="24"/>
                <w:szCs w:val="24"/>
              </w:rPr>
              <w:t>адеклароване більше ніж на 5 %</w:t>
            </w:r>
          </w:p>
        </w:tc>
      </w:tr>
      <w:tr w:rsidR="00743294" w:rsidRPr="00DC6526" w14:paraId="1BBE81B0" w14:textId="77777777" w:rsidTr="00F33DFD">
        <w:trPr>
          <w:trHeight w:val="392"/>
        </w:trPr>
        <w:tc>
          <w:tcPr>
            <w:tcW w:w="1765" w:type="pct"/>
          </w:tcPr>
          <w:p w14:paraId="7DE57909" w14:textId="5C77306D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25 Вт &lt; P </w:t>
            </w:r>
            <w:proofErr w:type="spellStart"/>
            <w:r w:rsidRPr="00DC6526">
              <w:rPr>
                <w:rFonts w:ascii="Times New Roman" w:hAnsi="Times New Roman"/>
                <w:sz w:val="24"/>
                <w:szCs w:val="24"/>
                <w:vertAlign w:val="subscript"/>
              </w:rPr>
              <w:t>on</w:t>
            </w:r>
            <w:proofErr w:type="spellEnd"/>
            <w:r w:rsidRPr="00DC6526">
              <w:rPr>
                <w:rFonts w:ascii="Times New Roman" w:hAnsi="Times New Roman"/>
                <w:sz w:val="24"/>
                <w:szCs w:val="24"/>
              </w:rPr>
              <w:t xml:space="preserve"> ≤ 100 Вт </w:t>
            </w:r>
          </w:p>
        </w:tc>
        <w:tc>
          <w:tcPr>
            <w:tcW w:w="588" w:type="pct"/>
          </w:tcPr>
          <w:p w14:paraId="0EB1ACE3" w14:textId="4CBBACDF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6761531E" w14:textId="691C08E6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Визначене значення не повинно перевищувати задеклароване більше ніж на 5 % </w:t>
            </w:r>
          </w:p>
        </w:tc>
      </w:tr>
      <w:tr w:rsidR="00743294" w:rsidRPr="00DC6526" w14:paraId="0AA9184F" w14:textId="77777777" w:rsidTr="00F33DFD">
        <w:trPr>
          <w:trHeight w:val="392"/>
        </w:trPr>
        <w:tc>
          <w:tcPr>
            <w:tcW w:w="1765" w:type="pct"/>
          </w:tcPr>
          <w:p w14:paraId="2F3887A4" w14:textId="1E2BB193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100 Вт &lt; P </w:t>
            </w:r>
            <w:proofErr w:type="spellStart"/>
            <w:r w:rsidRPr="00DC6526">
              <w:rPr>
                <w:rFonts w:ascii="Times New Roman" w:hAnsi="Times New Roman"/>
                <w:sz w:val="24"/>
                <w:szCs w:val="24"/>
                <w:vertAlign w:val="subscript"/>
              </w:rPr>
              <w:t>on</w:t>
            </w:r>
            <w:proofErr w:type="spellEnd"/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73343D34" w14:textId="56E3BA42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26B8628A" w14:textId="738E5BDC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задеклароване більше ніж на 2,5 %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3294" w:rsidRPr="00DC6526" w14:paraId="318F0FC8" w14:textId="77777777" w:rsidTr="00F33DFD">
        <w:trPr>
          <w:trHeight w:val="392"/>
        </w:trPr>
        <w:tc>
          <w:tcPr>
            <w:tcW w:w="1765" w:type="pct"/>
          </w:tcPr>
          <w:p w14:paraId="013B4055" w14:textId="6B302ED1" w:rsidR="00DC6526" w:rsidRPr="00DC6526" w:rsidRDefault="00F017C9" w:rsidP="00DC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оефіцієнт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017C9">
              <w:rPr>
                <w:rFonts w:ascii="Times New Roman" w:hAnsi="Times New Roman" w:hint="eastAsia"/>
                <w:b/>
                <w:sz w:val="24"/>
                <w:szCs w:val="24"/>
              </w:rPr>
              <w:t>потужності</w:t>
            </w:r>
            <w:r w:rsidRPr="00F0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[</w:t>
            </w:r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0-1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="00DC6526"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0E969C70" w14:textId="796D483F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591FBC7E" w14:textId="3766EDE0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бути нижчим ніж задеклароване мінус 0,1 одиниці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3294" w:rsidRPr="00DC6526" w14:paraId="04E84704" w14:textId="77777777" w:rsidTr="00F33DFD">
        <w:trPr>
          <w:trHeight w:val="392"/>
        </w:trPr>
        <w:tc>
          <w:tcPr>
            <w:tcW w:w="1765" w:type="pct"/>
          </w:tcPr>
          <w:p w14:paraId="2487969C" w14:textId="00D8007B" w:rsidR="00DC6526" w:rsidRPr="00DC6526" w:rsidRDefault="00DC6526" w:rsidP="00743294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Корисний світловий потік</w:t>
            </w:r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Φ</w:t>
            </w:r>
            <w:r w:rsidRPr="00DC6526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use</w:t>
            </w:r>
            <w:proofErr w:type="spellEnd"/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[</w:t>
            </w:r>
            <w:proofErr w:type="spellStart"/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лм</w:t>
            </w:r>
            <w:proofErr w:type="spellEnd"/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5D4D540F" w14:textId="707983A8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00A995E6" w14:textId="2C301F97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бути нижчим ніж задеклароване мінус 10 %</w:t>
            </w:r>
          </w:p>
        </w:tc>
      </w:tr>
      <w:tr w:rsidR="00743294" w:rsidRPr="00DC6526" w14:paraId="1975085B" w14:textId="77777777" w:rsidTr="00F33DFD">
        <w:trPr>
          <w:trHeight w:val="1168"/>
        </w:trPr>
        <w:tc>
          <w:tcPr>
            <w:tcW w:w="1765" w:type="pct"/>
            <w:vAlign w:val="center"/>
          </w:tcPr>
          <w:p w14:paraId="5DF9093E" w14:textId="15F8B22C" w:rsidR="00DC6526" w:rsidRPr="00DC6526" w:rsidRDefault="00743294" w:rsidP="00743294">
            <w:pPr>
              <w:rPr>
                <w:rFonts w:ascii="Times New Roman" w:hAnsi="Times New Roman"/>
                <w:sz w:val="24"/>
                <w:szCs w:val="24"/>
              </w:rPr>
            </w:pP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Потужність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в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режимі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очікування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sb</w:t>
            </w:r>
            <w:proofErr w:type="spellEnd"/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потужність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в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мережевому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режимі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3294">
              <w:rPr>
                <w:rFonts w:ascii="Times New Roman" w:hAnsi="Times New Roman" w:hint="eastAsia"/>
                <w:b/>
                <w:sz w:val="24"/>
                <w:szCs w:val="24"/>
              </w:rPr>
              <w:t>очікування</w:t>
            </w:r>
            <w:r w:rsidRPr="007432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net</w:t>
            </w:r>
            <w:proofErr w:type="spellEnd"/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[</w:t>
            </w:r>
            <w:r w:rsidR="00DC6526"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Вт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="00DC6526"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35382CB3" w14:textId="00BCBE18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35E47BFA" w14:textId="102C33E2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задеклароване більше ніж на 0,10 Вт</w:t>
            </w:r>
          </w:p>
        </w:tc>
      </w:tr>
      <w:tr w:rsidR="00743294" w:rsidRPr="00DC6526" w14:paraId="6011996C" w14:textId="77777777" w:rsidTr="00F33DFD">
        <w:trPr>
          <w:trHeight w:val="191"/>
        </w:trPr>
        <w:tc>
          <w:tcPr>
            <w:tcW w:w="1765" w:type="pct"/>
          </w:tcPr>
          <w:p w14:paraId="39CE3911" w14:textId="7E69F362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CRI та R9 [</w:t>
            </w:r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0-100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6E1E47B4" w14:textId="63D54E26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377008E2" w14:textId="0ACF2133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бути нижчим за задеклароване більше ніж на 2,0 одиниці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3294" w:rsidRPr="00DC6526" w14:paraId="7C2D61AA" w14:textId="77777777" w:rsidTr="00100D5D">
        <w:trPr>
          <w:trHeight w:val="1264"/>
        </w:trPr>
        <w:tc>
          <w:tcPr>
            <w:tcW w:w="1765" w:type="pct"/>
          </w:tcPr>
          <w:p w14:paraId="1E379D7A" w14:textId="4F3D5040" w:rsidR="00DC6526" w:rsidRPr="00DC6526" w:rsidRDefault="00DC6526" w:rsidP="00743294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Мерехтіння [</w:t>
            </w:r>
            <w:proofErr w:type="spellStart"/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Pst</w:t>
            </w:r>
            <w:proofErr w:type="spellEnd"/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4329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LM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] та стробоскопічний ефект [</w:t>
            </w:r>
            <w:r w:rsidRPr="00DC6526">
              <w:rPr>
                <w:rFonts w:ascii="Times New Roman" w:hAnsi="Times New Roman"/>
                <w:b/>
                <w:i/>
                <w:sz w:val="24"/>
                <w:szCs w:val="24"/>
              </w:rPr>
              <w:t>SVM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2D26B721" w14:textId="0923E0D3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56A1119C" w14:textId="19D033AE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перевищувати задеклароване більше ніж на 0,1 або більше ніж на 10 %, якщо задеклароване значення перевищує 1,0</w:t>
            </w: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3294" w:rsidRPr="00DC6526" w14:paraId="2FA7296B" w14:textId="77777777" w:rsidTr="00F33DFD">
        <w:trPr>
          <w:trHeight w:val="392"/>
        </w:trPr>
        <w:tc>
          <w:tcPr>
            <w:tcW w:w="1765" w:type="pct"/>
          </w:tcPr>
          <w:p w14:paraId="7408A859" w14:textId="1E562A2E" w:rsidR="00DC6526" w:rsidRPr="00F33DFD" w:rsidRDefault="002A33F7" w:rsidP="002A33F7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Рівномірність</w:t>
            </w:r>
            <w:r w:rsidR="00DC6526"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кольору [</w:t>
            </w:r>
            <w:r w:rsidR="00DC6526" w:rsidRPr="00F33D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кроки еліпса </w:t>
            </w:r>
            <w:proofErr w:type="spellStart"/>
            <w:r w:rsidR="00DC6526" w:rsidRPr="00F33DFD">
              <w:rPr>
                <w:rFonts w:ascii="Times New Roman" w:hAnsi="Times New Roman"/>
                <w:b/>
                <w:i/>
                <w:sz w:val="24"/>
                <w:szCs w:val="24"/>
              </w:rPr>
              <w:t>Макадама</w:t>
            </w:r>
            <w:proofErr w:type="spellEnd"/>
            <w:r w:rsidR="00DC6526" w:rsidRPr="00F33DFD">
              <w:rPr>
                <w:rFonts w:ascii="Times New Roman" w:hAnsi="Times New Roman"/>
                <w:b/>
                <w:sz w:val="24"/>
                <w:szCs w:val="24"/>
              </w:rPr>
              <w:t>]</w:t>
            </w:r>
            <w:r w:rsidR="00DC6526"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219D1A5C" w14:textId="4074B580" w:rsidR="00DC6526" w:rsidRPr="00F33DFD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0B2F4643" w14:textId="47394891" w:rsidR="00DC6526" w:rsidRPr="00F33DFD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 xml:space="preserve">Визначена кількість кроків не повинна перевищувати заявленої кількості кроків. Центром еліпса </w:t>
            </w:r>
            <w:proofErr w:type="spellStart"/>
            <w:r w:rsidRPr="00F33DFD">
              <w:rPr>
                <w:rFonts w:ascii="Times New Roman" w:hAnsi="Times New Roman"/>
                <w:sz w:val="24"/>
                <w:szCs w:val="24"/>
              </w:rPr>
              <w:t>Макадама</w:t>
            </w:r>
            <w:proofErr w:type="spellEnd"/>
            <w:r w:rsidRPr="00F33DFD">
              <w:rPr>
                <w:rFonts w:ascii="Times New Roman" w:hAnsi="Times New Roman"/>
                <w:sz w:val="24"/>
                <w:szCs w:val="24"/>
              </w:rPr>
              <w:t xml:space="preserve"> є центр, заявлений постачальником з допуском 0,005 одиниць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3294" w:rsidRPr="00DC6526" w14:paraId="5E655831" w14:textId="77777777" w:rsidTr="00F33DFD">
        <w:trPr>
          <w:trHeight w:val="392"/>
        </w:trPr>
        <w:tc>
          <w:tcPr>
            <w:tcW w:w="1765" w:type="pct"/>
          </w:tcPr>
          <w:p w14:paraId="3AECC6BD" w14:textId="6D189468" w:rsidR="00DC6526" w:rsidRPr="00F33DFD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Кут </w:t>
            </w:r>
            <w:r w:rsidR="00194BA3" w:rsidRPr="00F33DFD">
              <w:rPr>
                <w:rFonts w:ascii="Times New Roman" w:hAnsi="Times New Roman" w:hint="eastAsia"/>
                <w:b/>
                <w:sz w:val="24"/>
                <w:szCs w:val="24"/>
              </w:rPr>
              <w:t>випромінення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F33DFD">
              <w:rPr>
                <w:rFonts w:ascii="Times New Roman" w:hAnsi="Times New Roman"/>
                <w:b/>
                <w:i/>
                <w:sz w:val="24"/>
                <w:szCs w:val="24"/>
              </w:rPr>
              <w:t>градусів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2C063998" w14:textId="5863C7D7" w:rsidR="00DC6526" w:rsidRPr="00F33DFD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28910479" w14:textId="04B05DD0" w:rsidR="00DC6526" w:rsidRPr="00F33DFD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Визначене значення не повинно відрізнятися від заявленого більше ніж на 25 %</w:t>
            </w:r>
          </w:p>
        </w:tc>
      </w:tr>
      <w:tr w:rsidR="00743294" w:rsidRPr="00DC6526" w14:paraId="0A93F739" w14:textId="77777777" w:rsidTr="00F33DFD">
        <w:trPr>
          <w:trHeight w:val="392"/>
        </w:trPr>
        <w:tc>
          <w:tcPr>
            <w:tcW w:w="1765" w:type="pct"/>
          </w:tcPr>
          <w:p w14:paraId="079CE2EC" w14:textId="7C0B7C93" w:rsidR="00DC6526" w:rsidRPr="00F33DFD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Загальна ефективність електромереж η </w:t>
            </w:r>
            <w:r w:rsidRPr="00F33DFD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TM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[</w:t>
            </w:r>
            <w:proofErr w:type="spellStart"/>
            <w:r w:rsidRPr="00F33DFD">
              <w:rPr>
                <w:rFonts w:ascii="Times New Roman" w:hAnsi="Times New Roman"/>
                <w:b/>
                <w:sz w:val="24"/>
                <w:szCs w:val="24"/>
              </w:rPr>
              <w:t>лм</w:t>
            </w:r>
            <w:proofErr w:type="spellEnd"/>
            <w:r w:rsidRPr="00F33DFD">
              <w:rPr>
                <w:rFonts w:ascii="Times New Roman" w:hAnsi="Times New Roman"/>
                <w:b/>
                <w:sz w:val="24"/>
                <w:szCs w:val="24"/>
              </w:rPr>
              <w:t>/Вт]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6F4EC118" w14:textId="06F662DE" w:rsidR="00DC6526" w:rsidRPr="00F33DFD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28BA351A" w14:textId="43AD5422" w:rsidR="00DC6526" w:rsidRPr="00F33DFD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Визначене значення (коефіцієнт) не повинно бути меншим за задеклароване значення мінус 5 %</w:t>
            </w:r>
          </w:p>
        </w:tc>
      </w:tr>
      <w:tr w:rsidR="00743294" w:rsidRPr="00DC6526" w14:paraId="44635C7E" w14:textId="77777777" w:rsidTr="00F33DFD">
        <w:trPr>
          <w:trHeight w:val="392"/>
        </w:trPr>
        <w:tc>
          <w:tcPr>
            <w:tcW w:w="1765" w:type="pct"/>
          </w:tcPr>
          <w:p w14:paraId="697FF1D6" w14:textId="54B172CA" w:rsidR="00DC6526" w:rsidRPr="00F33DFD" w:rsidRDefault="00DC6526" w:rsidP="00194B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Коефіцієнт </w:t>
            </w:r>
            <w:r w:rsidR="00194BA3"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збереження </w:t>
            </w:r>
            <w:r w:rsidR="00194BA3" w:rsidRPr="00F33DFD">
              <w:rPr>
                <w:rFonts w:ascii="Times New Roman" w:hAnsi="Times New Roman" w:hint="eastAsia"/>
                <w:b/>
                <w:sz w:val="24"/>
                <w:szCs w:val="24"/>
              </w:rPr>
              <w:t>світлового</w:t>
            </w:r>
            <w:r w:rsidR="00194BA3"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94BA3" w:rsidRPr="00F33DFD">
              <w:rPr>
                <w:rFonts w:ascii="Times New Roman" w:hAnsi="Times New Roman" w:hint="eastAsia"/>
                <w:b/>
                <w:sz w:val="24"/>
                <w:szCs w:val="24"/>
              </w:rPr>
              <w:t>потоку</w:t>
            </w:r>
            <w:r w:rsidR="00194BA3"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(для LED та OLED) </w:t>
            </w:r>
          </w:p>
        </w:tc>
        <w:tc>
          <w:tcPr>
            <w:tcW w:w="588" w:type="pct"/>
          </w:tcPr>
          <w:p w14:paraId="6EA415DB" w14:textId="353B975F" w:rsidR="00DC6526" w:rsidRPr="00F33DFD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6C6D9E6B" w14:textId="2A6E2246" w:rsidR="00DC6526" w:rsidRPr="00F33DFD" w:rsidRDefault="00DC6526" w:rsidP="009C5EAB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 xml:space="preserve">Визначене X </w:t>
            </w:r>
            <w:r w:rsidRPr="00F33DFD">
              <w:rPr>
                <w:rFonts w:ascii="Times New Roman" w:hAnsi="Times New Roman"/>
                <w:sz w:val="24"/>
                <w:szCs w:val="24"/>
                <w:vertAlign w:val="subscript"/>
              </w:rPr>
              <w:t>LMF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>зразка не повинен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>бути меншим за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3DFD">
              <w:rPr>
                <w:rFonts w:ascii="Times New Roman" w:hAnsi="Times New Roman"/>
                <w:sz w:val="24"/>
                <w:szCs w:val="24"/>
                <w:vertAlign w:val="subscript"/>
              </w:rPr>
              <w:t>LMF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33DFD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="00A13979" w:rsidRPr="00F33DFD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3294" w:rsidRPr="00DC6526" w14:paraId="07E6F694" w14:textId="77777777" w:rsidTr="00F33DFD">
        <w:trPr>
          <w:trHeight w:val="392"/>
        </w:trPr>
        <w:tc>
          <w:tcPr>
            <w:tcW w:w="1765" w:type="pct"/>
          </w:tcPr>
          <w:p w14:paraId="32E01DB9" w14:textId="7A33C956" w:rsidR="00DC6526" w:rsidRPr="00F33DFD" w:rsidRDefault="003740C7" w:rsidP="003740C7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F33DFD">
              <w:rPr>
                <w:rFonts w:ascii="Times New Roman" w:hAnsi="Times New Roman" w:hint="eastAsia"/>
                <w:b/>
                <w:sz w:val="24"/>
                <w:szCs w:val="24"/>
              </w:rPr>
              <w:t>оефіцієнт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DFD">
              <w:rPr>
                <w:rFonts w:ascii="Times New Roman" w:hAnsi="Times New Roman" w:hint="eastAsia"/>
                <w:b/>
                <w:sz w:val="24"/>
                <w:szCs w:val="24"/>
              </w:rPr>
              <w:t>довговічності</w:t>
            </w:r>
            <w:r w:rsidRPr="00F33D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6526" w:rsidRPr="00F33DFD">
              <w:rPr>
                <w:rFonts w:ascii="Times New Roman" w:hAnsi="Times New Roman"/>
                <w:b/>
                <w:sz w:val="24"/>
                <w:szCs w:val="24"/>
              </w:rPr>
              <w:t>(для LED та OLED)</w:t>
            </w:r>
          </w:p>
        </w:tc>
        <w:tc>
          <w:tcPr>
            <w:tcW w:w="588" w:type="pct"/>
          </w:tcPr>
          <w:p w14:paraId="73C324D3" w14:textId="4A2ADE3E" w:rsidR="00DC6526" w:rsidRPr="00F33DFD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5AE114C7" w14:textId="5D23EBE2" w:rsidR="00DC6526" w:rsidRPr="00F33DFD" w:rsidRDefault="00DC6526" w:rsidP="009C5EAB">
            <w:pPr>
              <w:rPr>
                <w:rFonts w:ascii="Times New Roman" w:hAnsi="Times New Roman"/>
                <w:sz w:val="24"/>
                <w:szCs w:val="24"/>
              </w:rPr>
            </w:pPr>
            <w:r w:rsidRPr="00F33DFD">
              <w:rPr>
                <w:rFonts w:ascii="Times New Roman" w:hAnsi="Times New Roman"/>
                <w:sz w:val="24"/>
                <w:szCs w:val="24"/>
              </w:rPr>
              <w:t xml:space="preserve">Принаймні 9 джерел світла 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 xml:space="preserve">випробувального зразка </w:t>
            </w:r>
            <w:r w:rsidRPr="00F33DFD">
              <w:rPr>
                <w:rFonts w:ascii="Times New Roman" w:hAnsi="Times New Roman"/>
                <w:sz w:val="24"/>
                <w:szCs w:val="24"/>
              </w:rPr>
              <w:t xml:space="preserve">повинні </w:t>
            </w:r>
            <w:r w:rsidR="003740C7" w:rsidRPr="00F33DFD">
              <w:rPr>
                <w:rFonts w:ascii="Times New Roman" w:hAnsi="Times New Roman"/>
                <w:sz w:val="24"/>
                <w:szCs w:val="24"/>
              </w:rPr>
              <w:t>прац</w:t>
            </w:r>
            <w:r w:rsidR="00A13979" w:rsidRPr="00F33DFD">
              <w:rPr>
                <w:rFonts w:ascii="Times New Roman" w:hAnsi="Times New Roman"/>
                <w:sz w:val="24"/>
                <w:szCs w:val="24"/>
              </w:rPr>
              <w:t>ювати</w:t>
            </w:r>
            <w:r w:rsidR="003740C7" w:rsidRPr="00F33DFD">
              <w:rPr>
                <w:rFonts w:ascii="Times New Roman" w:hAnsi="Times New Roman"/>
                <w:sz w:val="24"/>
                <w:szCs w:val="24"/>
              </w:rPr>
              <w:t xml:space="preserve"> після завершення випробування на довговічність</w:t>
            </w:r>
          </w:p>
        </w:tc>
      </w:tr>
      <w:tr w:rsidR="00743294" w:rsidRPr="00DC6526" w14:paraId="08F36DB5" w14:textId="77777777" w:rsidTr="00F33DFD">
        <w:trPr>
          <w:trHeight w:val="392"/>
        </w:trPr>
        <w:tc>
          <w:tcPr>
            <w:tcW w:w="1765" w:type="pct"/>
          </w:tcPr>
          <w:p w14:paraId="428E4EE7" w14:textId="600A28E7" w:rsidR="00DC6526" w:rsidRPr="00DC6526" w:rsidRDefault="00A13979" w:rsidP="00DC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13979">
              <w:rPr>
                <w:rFonts w:ascii="Times New Roman" w:hAnsi="Times New Roman" w:hint="eastAsia"/>
                <w:b/>
                <w:sz w:val="24"/>
                <w:szCs w:val="24"/>
              </w:rPr>
              <w:t>астота</w:t>
            </w:r>
            <w:r w:rsidRPr="00A139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13979">
              <w:rPr>
                <w:rFonts w:ascii="Times New Roman" w:hAnsi="Times New Roman" w:hint="eastAsia"/>
                <w:b/>
                <w:sz w:val="24"/>
                <w:szCs w:val="24"/>
              </w:rPr>
              <w:t>збудження</w:t>
            </w:r>
            <w:r w:rsidRPr="00A139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6526" w:rsidRPr="00DC6526">
              <w:rPr>
                <w:rFonts w:ascii="Times New Roman" w:hAnsi="Times New Roman"/>
                <w:b/>
                <w:sz w:val="24"/>
                <w:szCs w:val="24"/>
              </w:rPr>
              <w:t>[%]</w:t>
            </w:r>
            <w:r w:rsidR="00DC6526"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6A5D7BFE" w14:textId="699CDC58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6875C42A" w14:textId="5EDF9BA5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бути нижчим ніж задеклароване мінус 5 %</w:t>
            </w:r>
          </w:p>
        </w:tc>
      </w:tr>
      <w:tr w:rsidR="00743294" w:rsidRPr="00DC6526" w14:paraId="471EA8D9" w14:textId="77777777" w:rsidTr="00F33DFD">
        <w:trPr>
          <w:trHeight w:val="392"/>
        </w:trPr>
        <w:tc>
          <w:tcPr>
            <w:tcW w:w="1765" w:type="pct"/>
          </w:tcPr>
          <w:p w14:paraId="7DC46230" w14:textId="5596A997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Корельована</w:t>
            </w:r>
            <w:proofErr w:type="spellEnd"/>
            <w:r w:rsidRPr="00DC6526">
              <w:rPr>
                <w:rFonts w:ascii="Times New Roman" w:hAnsi="Times New Roman"/>
                <w:b/>
                <w:sz w:val="24"/>
                <w:szCs w:val="24"/>
              </w:rPr>
              <w:t xml:space="preserve"> колірна температура [K]</w:t>
            </w:r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5A523EBF" w14:textId="41BE046B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71F7B66F" w14:textId="47F2B2AB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Визначене значення не повинно відрізнятися від задекларованого більше ніж на 10 %</w:t>
            </w:r>
          </w:p>
        </w:tc>
      </w:tr>
      <w:tr w:rsidR="00743294" w:rsidRPr="00DC6526" w14:paraId="1F88E035" w14:textId="77777777" w:rsidTr="00F33DFD">
        <w:trPr>
          <w:trHeight w:val="392"/>
        </w:trPr>
        <w:tc>
          <w:tcPr>
            <w:tcW w:w="1765" w:type="pct"/>
          </w:tcPr>
          <w:p w14:paraId="7E4075A7" w14:textId="5156CEEB" w:rsidR="00DC6526" w:rsidRPr="00DC6526" w:rsidRDefault="00DC6526" w:rsidP="00DC6526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b/>
                <w:sz w:val="24"/>
                <w:szCs w:val="24"/>
              </w:rPr>
              <w:t>Пікова сила світла [cd]</w:t>
            </w:r>
            <w:r w:rsidRPr="00DC65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14:paraId="059A8411" w14:textId="31BC5EA7" w:rsidR="00DC6526" w:rsidRPr="00DC6526" w:rsidRDefault="00DC6526" w:rsidP="00F01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vAlign w:val="center"/>
          </w:tcPr>
          <w:p w14:paraId="09EE8C4B" w14:textId="61F64903" w:rsidR="00DC6526" w:rsidRPr="00DC6526" w:rsidRDefault="00DC6526" w:rsidP="00CB4260">
            <w:pPr>
              <w:rPr>
                <w:rFonts w:ascii="Times New Roman" w:hAnsi="Times New Roman"/>
                <w:sz w:val="24"/>
                <w:szCs w:val="24"/>
              </w:rPr>
            </w:pPr>
            <w:r w:rsidRPr="00DC6526">
              <w:rPr>
                <w:rFonts w:ascii="Times New Roman" w:hAnsi="Times New Roman"/>
                <w:sz w:val="24"/>
                <w:szCs w:val="24"/>
              </w:rPr>
              <w:t xml:space="preserve">Визначене значення не повинно відрізнятися від задекларованого більше ніж на 25 % </w:t>
            </w:r>
          </w:p>
        </w:tc>
      </w:tr>
    </w:tbl>
    <w:p w14:paraId="1AE0F6DE" w14:textId="77777777" w:rsidR="00A13979" w:rsidRDefault="00A13979" w:rsidP="00A1397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14:paraId="0FCDDD19" w14:textId="77C3784E" w:rsidR="00A13979" w:rsidRPr="009C387C" w:rsidRDefault="009C387C" w:rsidP="009C387C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 </w:t>
      </w:r>
      <w:r w:rsidRPr="009C387C">
        <w:rPr>
          <w:rFonts w:ascii="Times New Roman" w:hAnsi="Times New Roman" w:hint="eastAsia"/>
          <w:sz w:val="28"/>
          <w:szCs w:val="28"/>
        </w:rPr>
        <w:t>державного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ринкового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нагляду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під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час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перевірки</w:t>
      </w:r>
      <w:r w:rsidRPr="009C387C">
        <w:rPr>
          <w:rFonts w:hint="eastAsia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джерел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світла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з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лінійною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геометрією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які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можна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масштабувати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але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які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мають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дуже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велику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довжину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наприклад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світлодіодні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стрічки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або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нитки</w:t>
      </w:r>
      <w:r w:rsidRPr="009C387C">
        <w:rPr>
          <w:rFonts w:ascii="Times New Roman" w:hAnsi="Times New Roman"/>
          <w:sz w:val="28"/>
          <w:szCs w:val="28"/>
        </w:rPr>
        <w:t>,</w:t>
      </w:r>
      <w:r w:rsidRPr="009C387C">
        <w:rPr>
          <w:rFonts w:hint="eastAsia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розглядають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довжину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C387C">
        <w:rPr>
          <w:rFonts w:ascii="Times New Roman" w:hAnsi="Times New Roman"/>
          <w:sz w:val="28"/>
          <w:szCs w:val="28"/>
        </w:rPr>
        <w:t xml:space="preserve"> 50 </w:t>
      </w:r>
      <w:r w:rsidRPr="009C387C">
        <w:rPr>
          <w:rFonts w:ascii="Times New Roman" w:hAnsi="Times New Roman" w:hint="eastAsia"/>
          <w:sz w:val="28"/>
          <w:szCs w:val="28"/>
        </w:rPr>
        <w:t>см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або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якщо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джерело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світла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не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можна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масштабувати</w:t>
      </w:r>
      <w:r w:rsidRPr="009C387C">
        <w:rPr>
          <w:rFonts w:ascii="Times New Roman" w:hAnsi="Times New Roman"/>
          <w:sz w:val="28"/>
          <w:szCs w:val="28"/>
        </w:rPr>
        <w:t xml:space="preserve">, </w:t>
      </w:r>
      <w:r w:rsidRPr="009C387C">
        <w:rPr>
          <w:rFonts w:ascii="Times New Roman" w:hAnsi="Times New Roman" w:hint="eastAsia"/>
          <w:sz w:val="28"/>
          <w:szCs w:val="28"/>
        </w:rPr>
        <w:t>найближче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значення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до</w:t>
      </w:r>
      <w:r w:rsidRPr="009C387C">
        <w:rPr>
          <w:rFonts w:ascii="Times New Roman" w:hAnsi="Times New Roman"/>
          <w:sz w:val="28"/>
          <w:szCs w:val="28"/>
        </w:rPr>
        <w:t xml:space="preserve"> 50 </w:t>
      </w:r>
      <w:r w:rsidRPr="009C387C">
        <w:rPr>
          <w:rFonts w:ascii="Times New Roman" w:hAnsi="Times New Roman" w:hint="eastAsia"/>
          <w:sz w:val="28"/>
          <w:szCs w:val="28"/>
        </w:rPr>
        <w:t>см</w:t>
      </w:r>
      <w:r w:rsidRPr="009C387C">
        <w:rPr>
          <w:rFonts w:ascii="Times New Roman" w:hAnsi="Times New Roman"/>
          <w:sz w:val="28"/>
          <w:szCs w:val="28"/>
        </w:rPr>
        <w:t>. Постачальник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джерела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світла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повинен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вказати</w:t>
      </w:r>
      <w:r w:rsidR="00A13979" w:rsidRPr="009C387C">
        <w:rPr>
          <w:rFonts w:ascii="Times New Roman" w:hAnsi="Times New Roman"/>
          <w:sz w:val="28"/>
          <w:szCs w:val="28"/>
        </w:rPr>
        <w:t xml:space="preserve">, </w:t>
      </w:r>
      <w:r w:rsidR="00A13979" w:rsidRPr="009C387C">
        <w:rPr>
          <w:rFonts w:ascii="Times New Roman" w:hAnsi="Times New Roman" w:hint="eastAsia"/>
          <w:sz w:val="28"/>
          <w:szCs w:val="28"/>
        </w:rPr>
        <w:t>який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відокремлений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387C">
        <w:rPr>
          <w:rFonts w:ascii="Times New Roman" w:hAnsi="Times New Roman" w:hint="eastAsia"/>
          <w:sz w:val="28"/>
          <w:szCs w:val="28"/>
        </w:rPr>
        <w:t>пускорегульований</w:t>
      </w:r>
      <w:proofErr w:type="spellEnd"/>
      <w:r w:rsidRPr="009C387C">
        <w:rPr>
          <w:rFonts w:ascii="Times New Roman" w:hAnsi="Times New Roman"/>
          <w:sz w:val="28"/>
          <w:szCs w:val="28"/>
        </w:rPr>
        <w:t xml:space="preserve"> </w:t>
      </w:r>
      <w:r w:rsidRPr="009C387C">
        <w:rPr>
          <w:rFonts w:ascii="Times New Roman" w:hAnsi="Times New Roman" w:hint="eastAsia"/>
          <w:sz w:val="28"/>
          <w:szCs w:val="28"/>
        </w:rPr>
        <w:t>апарат</w:t>
      </w:r>
      <w:r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підходить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для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цієї</w:t>
      </w:r>
      <w:r w:rsidR="00A13979" w:rsidRPr="009C387C">
        <w:rPr>
          <w:rFonts w:ascii="Times New Roman" w:hAnsi="Times New Roman"/>
          <w:sz w:val="28"/>
          <w:szCs w:val="28"/>
        </w:rPr>
        <w:t xml:space="preserve"> </w:t>
      </w:r>
      <w:r w:rsidR="00A13979" w:rsidRPr="009C387C">
        <w:rPr>
          <w:rFonts w:ascii="Times New Roman" w:hAnsi="Times New Roman" w:hint="eastAsia"/>
          <w:sz w:val="28"/>
          <w:szCs w:val="28"/>
        </w:rPr>
        <w:t>довжини</w:t>
      </w:r>
      <w:r w:rsidR="00A13979" w:rsidRPr="009C387C">
        <w:rPr>
          <w:rFonts w:ascii="Times New Roman" w:hAnsi="Times New Roman"/>
          <w:sz w:val="28"/>
          <w:szCs w:val="28"/>
        </w:rPr>
        <w:t xml:space="preserve">.  </w:t>
      </w:r>
    </w:p>
    <w:p w14:paraId="67A7D050" w14:textId="496FFB49" w:rsidR="00A13979" w:rsidRPr="000F653B" w:rsidRDefault="00A13979" w:rsidP="00A1397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60E8F">
        <w:rPr>
          <w:rFonts w:ascii="Times New Roman" w:hAnsi="Times New Roman" w:hint="eastAsia"/>
          <w:sz w:val="28"/>
          <w:szCs w:val="28"/>
        </w:rPr>
        <w:t>П</w:t>
      </w:r>
      <w:r w:rsidR="00CB4260">
        <w:rPr>
          <w:rFonts w:ascii="Times New Roman" w:hAnsi="Times New Roman"/>
          <w:sz w:val="28"/>
          <w:szCs w:val="28"/>
        </w:rPr>
        <w:t>ід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="009C387C" w:rsidRPr="00860E8F">
        <w:rPr>
          <w:rFonts w:ascii="Times New Roman" w:hAnsi="Times New Roman"/>
          <w:sz w:val="28"/>
          <w:szCs w:val="28"/>
        </w:rPr>
        <w:t>час перевірки</w:t>
      </w:r>
      <w:r w:rsidRPr="00860E8F">
        <w:rPr>
          <w:rFonts w:ascii="Times New Roman" w:hAnsi="Times New Roman"/>
          <w:sz w:val="28"/>
          <w:szCs w:val="28"/>
        </w:rPr>
        <w:t xml:space="preserve">, </w:t>
      </w:r>
      <w:r w:rsidRPr="00860E8F">
        <w:rPr>
          <w:rFonts w:ascii="Times New Roman" w:hAnsi="Times New Roman" w:hint="eastAsia"/>
          <w:sz w:val="28"/>
          <w:szCs w:val="28"/>
        </w:rPr>
        <w:t>чи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є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="009C387C" w:rsidRPr="00860E8F">
        <w:rPr>
          <w:rFonts w:ascii="Times New Roman" w:hAnsi="Times New Roman"/>
          <w:sz w:val="28"/>
          <w:szCs w:val="28"/>
        </w:rPr>
        <w:t xml:space="preserve">продукція </w:t>
      </w:r>
      <w:r w:rsidRPr="00860E8F">
        <w:rPr>
          <w:rFonts w:ascii="Times New Roman" w:hAnsi="Times New Roman" w:hint="eastAsia"/>
          <w:sz w:val="28"/>
          <w:szCs w:val="28"/>
        </w:rPr>
        <w:t>джерелом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світла</w:t>
      </w:r>
      <w:r w:rsidRPr="00860E8F">
        <w:rPr>
          <w:rFonts w:ascii="Times New Roman" w:hAnsi="Times New Roman"/>
          <w:sz w:val="28"/>
          <w:szCs w:val="28"/>
        </w:rPr>
        <w:t xml:space="preserve">, </w:t>
      </w:r>
      <w:r w:rsidRPr="00860E8F">
        <w:rPr>
          <w:rFonts w:ascii="Times New Roman" w:hAnsi="Times New Roman" w:hint="eastAsia"/>
          <w:sz w:val="28"/>
          <w:szCs w:val="28"/>
        </w:rPr>
        <w:t>органи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="009C387C" w:rsidRPr="00860E8F">
        <w:rPr>
          <w:rFonts w:ascii="Times New Roman" w:hAnsi="Times New Roman" w:hint="eastAsia"/>
          <w:sz w:val="28"/>
          <w:szCs w:val="28"/>
        </w:rPr>
        <w:t>державного</w:t>
      </w:r>
      <w:r w:rsidR="009C387C" w:rsidRPr="00860E8F">
        <w:rPr>
          <w:rFonts w:ascii="Times New Roman" w:hAnsi="Times New Roman"/>
          <w:sz w:val="28"/>
          <w:szCs w:val="28"/>
        </w:rPr>
        <w:t xml:space="preserve"> </w:t>
      </w:r>
      <w:r w:rsidR="009C387C" w:rsidRPr="00860E8F">
        <w:rPr>
          <w:rFonts w:ascii="Times New Roman" w:hAnsi="Times New Roman" w:hint="eastAsia"/>
          <w:sz w:val="28"/>
          <w:szCs w:val="28"/>
        </w:rPr>
        <w:t>ринкового</w:t>
      </w:r>
      <w:r w:rsidR="009C387C" w:rsidRPr="00860E8F">
        <w:rPr>
          <w:rFonts w:ascii="Times New Roman" w:hAnsi="Times New Roman"/>
          <w:sz w:val="28"/>
          <w:szCs w:val="28"/>
        </w:rPr>
        <w:t xml:space="preserve"> </w:t>
      </w:r>
      <w:r w:rsidR="009C387C" w:rsidRPr="00860E8F">
        <w:rPr>
          <w:rFonts w:ascii="Times New Roman" w:hAnsi="Times New Roman" w:hint="eastAsia"/>
          <w:sz w:val="28"/>
          <w:szCs w:val="28"/>
        </w:rPr>
        <w:t>нагляду</w:t>
      </w:r>
      <w:r w:rsidR="009C387C"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порівнюють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виміряні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значення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для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координат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0E8F" w:rsidRPr="00860E8F">
        <w:rPr>
          <w:rFonts w:ascii="Times New Roman" w:hAnsi="Times New Roman" w:hint="eastAsia"/>
          <w:sz w:val="28"/>
          <w:szCs w:val="28"/>
        </w:rPr>
        <w:t>колірності</w:t>
      </w:r>
      <w:proofErr w:type="spellEnd"/>
      <w:r w:rsidR="00860E8F">
        <w:rPr>
          <w:rFonts w:ascii="Times New Roman" w:hAnsi="Times New Roman"/>
          <w:sz w:val="28"/>
          <w:szCs w:val="28"/>
        </w:rPr>
        <w:t xml:space="preserve">         </w:t>
      </w:r>
      <w:r w:rsidRPr="00860E8F">
        <w:rPr>
          <w:rFonts w:ascii="Times New Roman" w:hAnsi="Times New Roman"/>
          <w:sz w:val="28"/>
          <w:szCs w:val="28"/>
        </w:rPr>
        <w:t xml:space="preserve"> (x </w:t>
      </w:r>
      <w:r w:rsidRPr="00860E8F">
        <w:rPr>
          <w:rFonts w:ascii="Times New Roman" w:hAnsi="Times New Roman" w:hint="eastAsia"/>
          <w:sz w:val="28"/>
          <w:szCs w:val="28"/>
        </w:rPr>
        <w:t>і</w:t>
      </w:r>
      <w:r w:rsidRPr="00860E8F">
        <w:rPr>
          <w:rFonts w:ascii="Times New Roman" w:hAnsi="Times New Roman"/>
          <w:sz w:val="28"/>
          <w:szCs w:val="28"/>
        </w:rPr>
        <w:t xml:space="preserve"> y), </w:t>
      </w:r>
      <w:r w:rsidRPr="00860E8F">
        <w:rPr>
          <w:rFonts w:ascii="Times New Roman" w:hAnsi="Times New Roman" w:hint="eastAsia"/>
          <w:sz w:val="28"/>
          <w:szCs w:val="28"/>
        </w:rPr>
        <w:t>світлового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потоку</w:t>
      </w:r>
      <w:r w:rsidRPr="00860E8F">
        <w:rPr>
          <w:rFonts w:ascii="Times New Roman" w:hAnsi="Times New Roman"/>
          <w:sz w:val="28"/>
          <w:szCs w:val="28"/>
        </w:rPr>
        <w:t xml:space="preserve">, </w:t>
      </w:r>
      <w:r w:rsidRPr="00860E8F">
        <w:rPr>
          <w:rFonts w:ascii="Times New Roman" w:hAnsi="Times New Roman" w:hint="eastAsia"/>
          <w:sz w:val="28"/>
          <w:szCs w:val="28"/>
        </w:rPr>
        <w:t>щільності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світлового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потоку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та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індексу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0E8F">
        <w:rPr>
          <w:rFonts w:ascii="Times New Roman" w:hAnsi="Times New Roman" w:hint="eastAsia"/>
          <w:sz w:val="28"/>
          <w:szCs w:val="28"/>
        </w:rPr>
        <w:t>кольоропередачі</w:t>
      </w:r>
      <w:proofErr w:type="spellEnd"/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безпосередньо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з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граничними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значеннями</w:t>
      </w:r>
      <w:r w:rsidRPr="00860E8F">
        <w:rPr>
          <w:rFonts w:ascii="Times New Roman" w:hAnsi="Times New Roman"/>
          <w:sz w:val="28"/>
          <w:szCs w:val="28"/>
        </w:rPr>
        <w:t xml:space="preserve">, </w:t>
      </w:r>
      <w:r w:rsidRPr="00860E8F">
        <w:rPr>
          <w:rFonts w:ascii="Times New Roman" w:hAnsi="Times New Roman" w:hint="eastAsia"/>
          <w:sz w:val="28"/>
          <w:szCs w:val="28"/>
        </w:rPr>
        <w:t>наведеними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860E8F">
        <w:rPr>
          <w:rFonts w:ascii="Times New Roman" w:hAnsi="Times New Roman" w:hint="eastAsia"/>
          <w:sz w:val="28"/>
          <w:szCs w:val="28"/>
        </w:rPr>
        <w:t>у</w:t>
      </w:r>
      <w:r w:rsidRPr="00860E8F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визначенні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джерела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світла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в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="00161906" w:rsidRPr="000F653B">
        <w:rPr>
          <w:rFonts w:ascii="Times New Roman" w:hAnsi="Times New Roman"/>
          <w:sz w:val="28"/>
          <w:szCs w:val="28"/>
        </w:rPr>
        <w:t xml:space="preserve">пункті 3 розділу І </w:t>
      </w:r>
      <w:bookmarkStart w:id="0" w:name="_GoBack"/>
      <w:bookmarkEnd w:id="0"/>
      <w:r w:rsidR="00161906" w:rsidRPr="000F653B">
        <w:rPr>
          <w:rFonts w:ascii="Times New Roman" w:hAnsi="Times New Roman"/>
          <w:sz w:val="28"/>
          <w:szCs w:val="28"/>
        </w:rPr>
        <w:t>Технічного р</w:t>
      </w:r>
      <w:r w:rsidRPr="000F653B">
        <w:rPr>
          <w:rFonts w:ascii="Times New Roman" w:hAnsi="Times New Roman" w:hint="eastAsia"/>
          <w:sz w:val="28"/>
          <w:szCs w:val="28"/>
        </w:rPr>
        <w:t>егламенту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без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застосування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будь</w:t>
      </w:r>
      <w:r w:rsidRPr="000F653B">
        <w:rPr>
          <w:rFonts w:ascii="Times New Roman" w:hAnsi="Times New Roman"/>
          <w:sz w:val="28"/>
          <w:szCs w:val="28"/>
        </w:rPr>
        <w:t>-</w:t>
      </w:r>
      <w:r w:rsidRPr="000F653B">
        <w:rPr>
          <w:rFonts w:ascii="Times New Roman" w:hAnsi="Times New Roman" w:hint="eastAsia"/>
          <w:sz w:val="28"/>
          <w:szCs w:val="28"/>
        </w:rPr>
        <w:t>яких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="00161906" w:rsidRPr="000F653B">
        <w:rPr>
          <w:rFonts w:ascii="Times New Roman" w:hAnsi="Times New Roman"/>
          <w:sz w:val="28"/>
          <w:szCs w:val="28"/>
        </w:rPr>
        <w:t>похибок</w:t>
      </w:r>
      <w:r w:rsidRPr="000F653B">
        <w:rPr>
          <w:rFonts w:ascii="Times New Roman" w:hAnsi="Times New Roman"/>
          <w:sz w:val="28"/>
          <w:szCs w:val="28"/>
        </w:rPr>
        <w:t xml:space="preserve">. </w:t>
      </w:r>
      <w:r w:rsidRPr="000F653B">
        <w:rPr>
          <w:rFonts w:ascii="Times New Roman" w:hAnsi="Times New Roman" w:hint="eastAsia"/>
          <w:sz w:val="28"/>
          <w:szCs w:val="28"/>
        </w:rPr>
        <w:t>Якщо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будь</w:t>
      </w:r>
      <w:r w:rsidRPr="000F653B">
        <w:rPr>
          <w:rFonts w:ascii="Times New Roman" w:hAnsi="Times New Roman"/>
          <w:sz w:val="28"/>
          <w:szCs w:val="28"/>
        </w:rPr>
        <w:t>-</w:t>
      </w:r>
      <w:r w:rsidRPr="000F653B">
        <w:rPr>
          <w:rFonts w:ascii="Times New Roman" w:hAnsi="Times New Roman" w:hint="eastAsia"/>
          <w:sz w:val="28"/>
          <w:szCs w:val="28"/>
        </w:rPr>
        <w:t>яка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з</w:t>
      </w:r>
      <w:r w:rsidRPr="000F653B">
        <w:rPr>
          <w:rFonts w:ascii="Times New Roman" w:hAnsi="Times New Roman"/>
          <w:sz w:val="28"/>
          <w:szCs w:val="28"/>
        </w:rPr>
        <w:t xml:space="preserve"> 10 </w:t>
      </w:r>
      <w:r w:rsidRPr="000F653B">
        <w:rPr>
          <w:rFonts w:ascii="Times New Roman" w:hAnsi="Times New Roman" w:hint="eastAsia"/>
          <w:sz w:val="28"/>
          <w:szCs w:val="28"/>
        </w:rPr>
        <w:t>одиниць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/>
          <w:sz w:val="28"/>
          <w:szCs w:val="28"/>
        </w:rPr>
        <w:t>зразка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відповідає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умовам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джерела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світла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модель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="00161906" w:rsidRPr="000F653B">
        <w:rPr>
          <w:rFonts w:ascii="Times New Roman" w:hAnsi="Times New Roman"/>
          <w:sz w:val="28"/>
          <w:szCs w:val="28"/>
        </w:rPr>
        <w:t>продукції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вважається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джерелом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світла</w:t>
      </w:r>
      <w:r w:rsidRPr="000F653B">
        <w:rPr>
          <w:rFonts w:ascii="Times New Roman" w:hAnsi="Times New Roman"/>
          <w:sz w:val="28"/>
          <w:szCs w:val="28"/>
        </w:rPr>
        <w:t xml:space="preserve">. </w:t>
      </w:r>
    </w:p>
    <w:p w14:paraId="76D6BA6D" w14:textId="3B7823EE" w:rsidR="00DC6526" w:rsidRDefault="00A13979" w:rsidP="00A1397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F653B">
        <w:rPr>
          <w:rFonts w:ascii="Times New Roman" w:hAnsi="Times New Roman" w:hint="eastAsia"/>
          <w:sz w:val="28"/>
          <w:szCs w:val="28"/>
        </w:rPr>
        <w:t>Джерела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світла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які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дозволяють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/>
          <w:sz w:val="28"/>
          <w:szCs w:val="28"/>
        </w:rPr>
        <w:t xml:space="preserve">споживачу </w:t>
      </w:r>
      <w:r w:rsidRPr="000F653B">
        <w:rPr>
          <w:rFonts w:ascii="Times New Roman" w:hAnsi="Times New Roman" w:hint="eastAsia"/>
          <w:sz w:val="28"/>
          <w:szCs w:val="28"/>
        </w:rPr>
        <w:t>керувати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вручну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або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автоматично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безпосередньо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або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дистанційно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="000F653B" w:rsidRPr="000F653B">
        <w:rPr>
          <w:rFonts w:ascii="Times New Roman" w:hAnsi="Times New Roman"/>
          <w:sz w:val="28"/>
          <w:szCs w:val="28"/>
        </w:rPr>
        <w:t>силою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світла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F653B" w:rsidRPr="000F653B">
        <w:rPr>
          <w:rFonts w:ascii="Times New Roman" w:hAnsi="Times New Roman" w:hint="eastAsia"/>
          <w:sz w:val="28"/>
          <w:szCs w:val="28"/>
        </w:rPr>
        <w:t>колірністю</w:t>
      </w:r>
      <w:proofErr w:type="spellEnd"/>
      <w:r w:rsidR="000F653B" w:rsidRPr="000F653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F653B" w:rsidRPr="000F653B">
        <w:rPr>
          <w:rFonts w:ascii="Times New Roman" w:hAnsi="Times New Roman" w:hint="eastAsia"/>
          <w:sz w:val="28"/>
          <w:szCs w:val="28"/>
        </w:rPr>
        <w:t>корельованою</w:t>
      </w:r>
      <w:proofErr w:type="spellEnd"/>
      <w:r w:rsidR="000F653B"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 w:hint="eastAsia"/>
          <w:sz w:val="28"/>
          <w:szCs w:val="28"/>
        </w:rPr>
        <w:t>колірною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="000F653B" w:rsidRPr="000F653B">
        <w:rPr>
          <w:rFonts w:ascii="Times New Roman" w:hAnsi="Times New Roman" w:hint="eastAsia"/>
          <w:sz w:val="28"/>
          <w:szCs w:val="28"/>
        </w:rPr>
        <w:t>світловим</w:t>
      </w:r>
      <w:r w:rsidR="000F653B"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 w:hint="eastAsia"/>
          <w:sz w:val="28"/>
          <w:szCs w:val="28"/>
        </w:rPr>
        <w:t>потоком</w:t>
      </w:r>
      <w:r w:rsidR="000F653B"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 w:hint="eastAsia"/>
          <w:sz w:val="28"/>
          <w:szCs w:val="28"/>
        </w:rPr>
        <w:t>та</w:t>
      </w:r>
      <w:r w:rsidR="000F653B" w:rsidRPr="000F653B">
        <w:rPr>
          <w:rFonts w:ascii="Times New Roman" w:hAnsi="Times New Roman"/>
          <w:sz w:val="28"/>
          <w:szCs w:val="28"/>
        </w:rPr>
        <w:t>/</w:t>
      </w:r>
      <w:r w:rsidR="000F653B" w:rsidRPr="000F653B">
        <w:rPr>
          <w:rFonts w:ascii="Times New Roman" w:hAnsi="Times New Roman" w:hint="eastAsia"/>
          <w:sz w:val="28"/>
          <w:szCs w:val="28"/>
        </w:rPr>
        <w:t>або</w:t>
      </w:r>
      <w:r w:rsidR="000F653B"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 w:hint="eastAsia"/>
          <w:sz w:val="28"/>
          <w:szCs w:val="28"/>
        </w:rPr>
        <w:t>кутом</w:t>
      </w:r>
      <w:r w:rsidR="000F653B" w:rsidRPr="000F653B">
        <w:rPr>
          <w:rFonts w:ascii="Times New Roman" w:hAnsi="Times New Roman"/>
          <w:sz w:val="28"/>
          <w:szCs w:val="28"/>
        </w:rPr>
        <w:t xml:space="preserve"> </w:t>
      </w:r>
      <w:r w:rsidR="000F653B" w:rsidRPr="000F653B">
        <w:rPr>
          <w:rFonts w:ascii="Times New Roman" w:hAnsi="Times New Roman" w:hint="eastAsia"/>
          <w:sz w:val="28"/>
          <w:szCs w:val="28"/>
        </w:rPr>
        <w:t>випромінення</w:t>
      </w:r>
      <w:r w:rsidRPr="000F653B">
        <w:rPr>
          <w:rFonts w:ascii="Times New Roman" w:hAnsi="Times New Roman"/>
          <w:sz w:val="28"/>
          <w:szCs w:val="28"/>
        </w:rPr>
        <w:t xml:space="preserve">, </w:t>
      </w:r>
      <w:r w:rsidRPr="000F653B">
        <w:rPr>
          <w:rFonts w:ascii="Times New Roman" w:hAnsi="Times New Roman" w:hint="eastAsia"/>
          <w:sz w:val="28"/>
          <w:szCs w:val="28"/>
        </w:rPr>
        <w:t>оцінюються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за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допомогою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референтного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налаштування</w:t>
      </w:r>
      <w:r w:rsidRPr="000F653B">
        <w:rPr>
          <w:rFonts w:ascii="Times New Roman" w:hAnsi="Times New Roman"/>
          <w:sz w:val="28"/>
          <w:szCs w:val="28"/>
        </w:rPr>
        <w:t xml:space="preserve"> </w:t>
      </w:r>
      <w:r w:rsidRPr="000F653B">
        <w:rPr>
          <w:rFonts w:ascii="Times New Roman" w:hAnsi="Times New Roman" w:hint="eastAsia"/>
          <w:sz w:val="28"/>
          <w:szCs w:val="28"/>
        </w:rPr>
        <w:t>керування</w:t>
      </w:r>
      <w:r w:rsidRPr="000F653B">
        <w:rPr>
          <w:rFonts w:ascii="Times New Roman" w:hAnsi="Times New Roman"/>
          <w:sz w:val="28"/>
          <w:szCs w:val="28"/>
        </w:rPr>
        <w:t>.</w:t>
      </w:r>
    </w:p>
    <w:p w14:paraId="26BAF058" w14:textId="77777777" w:rsidR="00DC6526" w:rsidRDefault="00DC6526" w:rsidP="00760DE0">
      <w:pPr>
        <w:jc w:val="center"/>
        <w:rPr>
          <w:rFonts w:ascii="Times New Roman" w:hAnsi="Times New Roman"/>
          <w:sz w:val="28"/>
          <w:szCs w:val="28"/>
        </w:rPr>
      </w:pPr>
    </w:p>
    <w:p w14:paraId="6CA32679" w14:textId="77777777" w:rsidR="00DC6526" w:rsidRDefault="00DC6526" w:rsidP="00760DE0">
      <w:pPr>
        <w:jc w:val="center"/>
        <w:rPr>
          <w:rFonts w:ascii="Times New Roman" w:hAnsi="Times New Roman"/>
          <w:sz w:val="28"/>
          <w:szCs w:val="28"/>
        </w:rPr>
      </w:pPr>
    </w:p>
    <w:p w14:paraId="5BEB901E" w14:textId="7347A6F4" w:rsidR="00616444" w:rsidRPr="001229DF" w:rsidRDefault="00616444" w:rsidP="00760D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sectPr w:rsidR="00616444" w:rsidRPr="001229DF" w:rsidSect="00DC652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D8EAB" w14:textId="77777777" w:rsidR="00446152" w:rsidRDefault="00446152" w:rsidP="005F3AB3">
      <w:r>
        <w:separator/>
      </w:r>
    </w:p>
  </w:endnote>
  <w:endnote w:type="continuationSeparator" w:id="0">
    <w:p w14:paraId="540C494C" w14:textId="77777777" w:rsidR="00446152" w:rsidRDefault="00446152" w:rsidP="005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1576D" w14:textId="77777777" w:rsidR="00446152" w:rsidRDefault="00446152" w:rsidP="005F3AB3">
      <w:r>
        <w:separator/>
      </w:r>
    </w:p>
  </w:footnote>
  <w:footnote w:type="continuationSeparator" w:id="0">
    <w:p w14:paraId="1FD82A0E" w14:textId="77777777" w:rsidR="00446152" w:rsidRDefault="00446152" w:rsidP="005F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2E609" w14:textId="77777777" w:rsidR="00655EC9" w:rsidRDefault="00232AF4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lang w:val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4C3CC9" wp14:editId="55C4AEE7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/>
              <wp:docPr id="60712" name="Group 60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0" y="0"/>
                        <a:chExt cx="5849277" cy="5753"/>
                      </a:xfrm>
                    </wpg:grpSpPr>
                    <wps:wsp>
                      <wps:cNvPr id="63664" name="Shape 63664"/>
                      <wps:cNvSpPr/>
                      <wps:spPr>
                        <a:xfrm>
                          <a:off x="0" y="0"/>
                          <a:ext cx="584927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277" h="9144">
                              <a:moveTo>
                                <a:pt x="0" y="0"/>
                              </a:moveTo>
                              <a:lnTo>
                                <a:pt x="5849277" y="0"/>
                              </a:lnTo>
                              <a:lnTo>
                                <a:pt x="584927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9699C87" id="Group 60712" o:spid="_x0000_s1026" style="position:absolute;margin-left:62.35pt;margin-top:59.1pt;width:460.55pt;height:.45pt;z-index:251659264;mso-position-horizontal-relative:page;mso-position-vertical-relative:page" coordsize="5849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">
              <v:shape id="Shape 63664" o:spid="_x0000_s1027" style="position:absolute;width:58492;height:91;visibility:visible;mso-wrap-style:square;v-text-anchor:top" coordsize="58492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" path="m,l5849277,r,9144l,9144,,e" fillcolor="black" strokeweight="0">
                <v:stroke endcap="round"/>
                <v:path arrowok="t" textboxrect="0,0,5849277,9144"/>
              </v:shape>
              <w10:wrap type="square" anchorx="page" anchory="page"/>
            </v:group>
          </w:pict>
        </mc:Fallback>
      </mc:AlternateContent>
    </w:r>
    <w:r>
      <w:rPr>
        <w:sz w:val="19"/>
      </w:rPr>
      <w:t xml:space="preserve">02019R2016 — EN — 01.05.2021 — 002.001 — </w:t>
    </w:r>
    <w:r>
      <w:rPr>
        <w:sz w:val="17"/>
      </w:rPr>
      <w:fldChar w:fldCharType="begin"/>
    </w:r>
    <w:r>
      <w:instrText xml:space="preserve"> PAGE   \* MERGEFORMAT </w:instrText>
    </w:r>
    <w:r>
      <w:rPr>
        <w:sz w:val="17"/>
      </w:rPr>
      <w:fldChar w:fldCharType="separate"/>
    </w:r>
    <w:r w:rsidRPr="00272A5E">
      <w:rPr>
        <w:noProof/>
        <w:sz w:val="19"/>
      </w:rPr>
      <w:t>26</w:t>
    </w:r>
    <w:r>
      <w:rPr>
        <w:sz w:val="19"/>
      </w:rPr>
      <w:fldChar w:fldCharType="end"/>
    </w:r>
    <w:r>
      <w:t xml:space="preserve"> </w:t>
    </w:r>
  </w:p>
  <w:p w14:paraId="32EFD531" w14:textId="77777777" w:rsidR="00655EC9" w:rsidRDefault="00232AF4">
    <w:pPr>
      <w:spacing w:line="259" w:lineRule="auto"/>
    </w:pPr>
    <w:r>
      <w:rPr>
        <w:b/>
        <w:sz w:val="19"/>
      </w:rPr>
      <w:t>▼</w:t>
    </w:r>
    <w:r>
      <w:rPr>
        <w:b/>
        <w:sz w:val="19"/>
        <w:u w:val="single" w:color="000000"/>
      </w:rPr>
      <w:t>B</w:t>
    </w:r>
    <w:r>
      <w:rPr>
        <w:sz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A5B7F" w14:textId="6D4DDB08" w:rsidR="000A3779" w:rsidRPr="00BD3E7D" w:rsidRDefault="00446152" w:rsidP="000A3779">
    <w:pPr>
      <w:spacing w:after="303" w:line="259" w:lineRule="auto"/>
      <w:ind w:right="42"/>
      <w:jc w:val="right"/>
      <w:rPr>
        <w:rFonts w:ascii="Times New Roman" w:hAnsi="Times New Roman"/>
        <w:sz w:val="28"/>
      </w:rPr>
    </w:pPr>
    <w:sdt>
      <w:sdtPr>
        <w:id w:val="-1161075808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8"/>
        </w:rPr>
      </w:sdtEndPr>
      <w:sdtContent>
        <w:r w:rsidR="000A3779" w:rsidRPr="000A3779">
          <w:rPr>
            <w:rFonts w:ascii="Times New Roman" w:hAnsi="Times New Roman"/>
            <w:sz w:val="28"/>
          </w:rPr>
          <w:fldChar w:fldCharType="begin"/>
        </w:r>
        <w:r w:rsidR="000A3779" w:rsidRPr="000A3779">
          <w:rPr>
            <w:rFonts w:ascii="Times New Roman" w:hAnsi="Times New Roman"/>
            <w:sz w:val="28"/>
          </w:rPr>
          <w:instrText>PAGE   \* MERGEFORMAT</w:instrText>
        </w:r>
        <w:r w:rsidR="000A3779" w:rsidRPr="000A3779">
          <w:rPr>
            <w:rFonts w:ascii="Times New Roman" w:hAnsi="Times New Roman"/>
            <w:sz w:val="28"/>
          </w:rPr>
          <w:fldChar w:fldCharType="separate"/>
        </w:r>
        <w:r w:rsidR="00CB4260" w:rsidRPr="00CB4260">
          <w:rPr>
            <w:rFonts w:ascii="Times New Roman" w:hAnsi="Times New Roman"/>
            <w:noProof/>
            <w:sz w:val="28"/>
            <w:lang w:val="ru-RU"/>
          </w:rPr>
          <w:t>3</w:t>
        </w:r>
        <w:r w:rsidR="000A3779" w:rsidRPr="000A3779">
          <w:rPr>
            <w:rFonts w:ascii="Times New Roman" w:hAnsi="Times New Roman"/>
            <w:sz w:val="28"/>
          </w:rPr>
          <w:fldChar w:fldCharType="end"/>
        </w:r>
      </w:sdtContent>
    </w:sdt>
    <w:r w:rsidR="000A3779">
      <w:rPr>
        <w:rFonts w:ascii="Times New Roman" w:hAnsi="Times New Roman"/>
        <w:sz w:val="28"/>
      </w:rPr>
      <w:t xml:space="preserve">           </w:t>
    </w:r>
    <w:r w:rsidR="000A3779">
      <w:rPr>
        <w:rFonts w:ascii="Times New Roman" w:hAnsi="Times New Roman"/>
        <w:sz w:val="28"/>
        <w:lang w:val="ru-RU"/>
      </w:rPr>
      <w:t xml:space="preserve">  </w:t>
    </w:r>
    <w:r w:rsidR="000A3779">
      <w:rPr>
        <w:rFonts w:ascii="Times New Roman" w:hAnsi="Times New Roman"/>
        <w:sz w:val="28"/>
      </w:rPr>
      <w:t xml:space="preserve">    </w:t>
    </w:r>
    <w:r w:rsidR="000A3779">
      <w:rPr>
        <w:rFonts w:ascii="Times New Roman" w:hAnsi="Times New Roman"/>
        <w:sz w:val="28"/>
        <w:lang w:val="ru-RU"/>
      </w:rPr>
      <w:t xml:space="preserve">  </w:t>
    </w:r>
    <w:r w:rsidR="000A3779">
      <w:rPr>
        <w:rFonts w:ascii="Times New Roman" w:hAnsi="Times New Roman"/>
        <w:sz w:val="28"/>
      </w:rPr>
      <w:t xml:space="preserve">            Продовження додатка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A35"/>
    <w:multiLevelType w:val="hybridMultilevel"/>
    <w:tmpl w:val="7E0E498A"/>
    <w:lvl w:ilvl="0" w:tplc="B3B0ED12">
      <w:start w:val="1"/>
      <w:numFmt w:val="lowerLetter"/>
      <w:lvlText w:val="(%1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8436A7B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E309050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BA05F3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9828F72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9AB8F08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46EC928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BA38949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3A20D1A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F51FB1"/>
    <w:multiLevelType w:val="hybridMultilevel"/>
    <w:tmpl w:val="1E0046C4"/>
    <w:lvl w:ilvl="0" w:tplc="3BC8DBA8">
      <w:start w:val="1"/>
      <w:numFmt w:val="decimal"/>
      <w:lvlText w:val="(%1)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20AE11E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6AEB7E8">
      <w:start w:val="1"/>
      <w:numFmt w:val="lowerRoman"/>
      <w:lvlText w:val="%3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1663602">
      <w:start w:val="1"/>
      <w:numFmt w:val="decimal"/>
      <w:lvlText w:val="%4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B2E5336">
      <w:start w:val="1"/>
      <w:numFmt w:val="lowerLetter"/>
      <w:lvlText w:val="%5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28EA6E4">
      <w:start w:val="1"/>
      <w:numFmt w:val="lowerRoman"/>
      <w:lvlText w:val="%6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5302A04">
      <w:start w:val="1"/>
      <w:numFmt w:val="decimal"/>
      <w:lvlText w:val="%7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25CC72EC">
      <w:start w:val="1"/>
      <w:numFmt w:val="lowerLetter"/>
      <w:lvlText w:val="%8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1C81156">
      <w:start w:val="1"/>
      <w:numFmt w:val="lowerRoman"/>
      <w:lvlText w:val="%9"/>
      <w:lvlJc w:val="left"/>
      <w:pPr>
        <w:ind w:left="6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4804CBC"/>
    <w:multiLevelType w:val="hybridMultilevel"/>
    <w:tmpl w:val="42729948"/>
    <w:lvl w:ilvl="0" w:tplc="DF36BF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07C0C"/>
    <w:rsid w:val="00037665"/>
    <w:rsid w:val="00040BFD"/>
    <w:rsid w:val="000A3779"/>
    <w:rsid w:val="000B02B0"/>
    <w:rsid w:val="000B422B"/>
    <w:rsid w:val="000D2EC8"/>
    <w:rsid w:val="000F653B"/>
    <w:rsid w:val="00100D5D"/>
    <w:rsid w:val="001229DF"/>
    <w:rsid w:val="00126FE4"/>
    <w:rsid w:val="00136097"/>
    <w:rsid w:val="00146179"/>
    <w:rsid w:val="00155656"/>
    <w:rsid w:val="00161906"/>
    <w:rsid w:val="00186434"/>
    <w:rsid w:val="00194BA3"/>
    <w:rsid w:val="001B7148"/>
    <w:rsid w:val="001B77BD"/>
    <w:rsid w:val="001F13DB"/>
    <w:rsid w:val="001F5D70"/>
    <w:rsid w:val="00215F3A"/>
    <w:rsid w:val="00232AF4"/>
    <w:rsid w:val="00284CD0"/>
    <w:rsid w:val="002851E2"/>
    <w:rsid w:val="002A33F7"/>
    <w:rsid w:val="002B4869"/>
    <w:rsid w:val="002C4829"/>
    <w:rsid w:val="002C75D4"/>
    <w:rsid w:val="002D0FDF"/>
    <w:rsid w:val="002D4A6C"/>
    <w:rsid w:val="002D7F2D"/>
    <w:rsid w:val="002F0498"/>
    <w:rsid w:val="00301F76"/>
    <w:rsid w:val="00311DBF"/>
    <w:rsid w:val="003541B0"/>
    <w:rsid w:val="003553E8"/>
    <w:rsid w:val="00366954"/>
    <w:rsid w:val="003740C7"/>
    <w:rsid w:val="00374B19"/>
    <w:rsid w:val="00417E81"/>
    <w:rsid w:val="00446152"/>
    <w:rsid w:val="004707A9"/>
    <w:rsid w:val="004909F8"/>
    <w:rsid w:val="00497112"/>
    <w:rsid w:val="004B2E2E"/>
    <w:rsid w:val="004C04AF"/>
    <w:rsid w:val="004F7F08"/>
    <w:rsid w:val="00511BF7"/>
    <w:rsid w:val="00537212"/>
    <w:rsid w:val="0054524A"/>
    <w:rsid w:val="00566A87"/>
    <w:rsid w:val="00572884"/>
    <w:rsid w:val="005D182B"/>
    <w:rsid w:val="005E7336"/>
    <w:rsid w:val="005F3AB3"/>
    <w:rsid w:val="006031AF"/>
    <w:rsid w:val="00607407"/>
    <w:rsid w:val="00616444"/>
    <w:rsid w:val="006204A8"/>
    <w:rsid w:val="006878B0"/>
    <w:rsid w:val="006D3274"/>
    <w:rsid w:val="0070411E"/>
    <w:rsid w:val="0070505B"/>
    <w:rsid w:val="00743294"/>
    <w:rsid w:val="00752D8D"/>
    <w:rsid w:val="00760435"/>
    <w:rsid w:val="00760DE0"/>
    <w:rsid w:val="007B1669"/>
    <w:rsid w:val="007B3528"/>
    <w:rsid w:val="0086084D"/>
    <w:rsid w:val="00860E8F"/>
    <w:rsid w:val="00882D7B"/>
    <w:rsid w:val="008C3DA7"/>
    <w:rsid w:val="008E1113"/>
    <w:rsid w:val="008F4365"/>
    <w:rsid w:val="00944967"/>
    <w:rsid w:val="00980635"/>
    <w:rsid w:val="00994F76"/>
    <w:rsid w:val="00995750"/>
    <w:rsid w:val="009B44AA"/>
    <w:rsid w:val="009C117C"/>
    <w:rsid w:val="009C387C"/>
    <w:rsid w:val="009C5EAB"/>
    <w:rsid w:val="009F3307"/>
    <w:rsid w:val="009F6941"/>
    <w:rsid w:val="00A12F77"/>
    <w:rsid w:val="00A13979"/>
    <w:rsid w:val="00A3785F"/>
    <w:rsid w:val="00AD62D3"/>
    <w:rsid w:val="00AD70FD"/>
    <w:rsid w:val="00B520B6"/>
    <w:rsid w:val="00B63B7A"/>
    <w:rsid w:val="00B6516F"/>
    <w:rsid w:val="00B90204"/>
    <w:rsid w:val="00BA6975"/>
    <w:rsid w:val="00BB088B"/>
    <w:rsid w:val="00BB1977"/>
    <w:rsid w:val="00BD4602"/>
    <w:rsid w:val="00BD7D74"/>
    <w:rsid w:val="00BE4A90"/>
    <w:rsid w:val="00C1793B"/>
    <w:rsid w:val="00C5373E"/>
    <w:rsid w:val="00C63B4C"/>
    <w:rsid w:val="00C91E9E"/>
    <w:rsid w:val="00C934AA"/>
    <w:rsid w:val="00CB3B43"/>
    <w:rsid w:val="00CB4260"/>
    <w:rsid w:val="00CC4419"/>
    <w:rsid w:val="00CD0AE1"/>
    <w:rsid w:val="00CD1251"/>
    <w:rsid w:val="00CD455E"/>
    <w:rsid w:val="00D048B8"/>
    <w:rsid w:val="00D47FB7"/>
    <w:rsid w:val="00D66FC2"/>
    <w:rsid w:val="00DA3FE8"/>
    <w:rsid w:val="00DC3F03"/>
    <w:rsid w:val="00DC6526"/>
    <w:rsid w:val="00DD61E1"/>
    <w:rsid w:val="00DE7ECB"/>
    <w:rsid w:val="00E03BD4"/>
    <w:rsid w:val="00E04303"/>
    <w:rsid w:val="00E2536F"/>
    <w:rsid w:val="00E25ED6"/>
    <w:rsid w:val="00E33D86"/>
    <w:rsid w:val="00E51BE1"/>
    <w:rsid w:val="00E51EFB"/>
    <w:rsid w:val="00EB770E"/>
    <w:rsid w:val="00F017C9"/>
    <w:rsid w:val="00F04261"/>
    <w:rsid w:val="00F33DFD"/>
    <w:rsid w:val="00F515F5"/>
    <w:rsid w:val="00F65A7F"/>
    <w:rsid w:val="00F877B8"/>
    <w:rsid w:val="00F94D29"/>
    <w:rsid w:val="00FB031F"/>
    <w:rsid w:val="00FB0AE2"/>
    <w:rsid w:val="00FB1734"/>
    <w:rsid w:val="00FB2030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70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A37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377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bold">
    <w:name w:val="bold"/>
    <w:basedOn w:val="a0"/>
    <w:rsid w:val="000F6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A37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377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bold">
    <w:name w:val="bold"/>
    <w:basedOn w:val="a0"/>
    <w:rsid w:val="000F6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34</cp:revision>
  <cp:lastPrinted>2022-12-12T10:15:00Z</cp:lastPrinted>
  <dcterms:created xsi:type="dcterms:W3CDTF">2022-11-21T07:58:00Z</dcterms:created>
  <dcterms:modified xsi:type="dcterms:W3CDTF">2023-08-28T08:42:00Z</dcterms:modified>
</cp:coreProperties>
</file>