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5B7C70BA" w:rsidR="00F03D6F" w:rsidRPr="00987173" w:rsidRDefault="007F6CD9" w:rsidP="00616801">
      <w:pPr>
        <w:ind w:left="6096"/>
        <w:rPr>
          <w:sz w:val="28"/>
          <w:szCs w:val="28"/>
        </w:rPr>
      </w:pPr>
      <w:r w:rsidRPr="00987173">
        <w:rPr>
          <w:sz w:val="28"/>
          <w:szCs w:val="28"/>
        </w:rPr>
        <w:t>Додаток 1</w:t>
      </w:r>
    </w:p>
    <w:p w14:paraId="00000002" w14:textId="77777777" w:rsidR="00F03D6F" w:rsidRPr="00987173" w:rsidRDefault="007F6CD9" w:rsidP="00616801">
      <w:pPr>
        <w:ind w:left="6096"/>
        <w:rPr>
          <w:sz w:val="28"/>
          <w:szCs w:val="28"/>
        </w:rPr>
      </w:pPr>
      <w:r w:rsidRPr="00987173">
        <w:rPr>
          <w:sz w:val="28"/>
          <w:szCs w:val="28"/>
        </w:rPr>
        <w:t>до Технічного регламенту</w:t>
      </w:r>
    </w:p>
    <w:p w14:paraId="00000003" w14:textId="77777777" w:rsidR="00F03D6F" w:rsidRPr="00987173" w:rsidRDefault="00F03D6F">
      <w:pPr>
        <w:ind w:left="6096"/>
        <w:jc w:val="center"/>
        <w:rPr>
          <w:sz w:val="28"/>
          <w:szCs w:val="28"/>
        </w:rPr>
      </w:pPr>
    </w:p>
    <w:p w14:paraId="00000004" w14:textId="496A2286" w:rsidR="00F03D6F" w:rsidRPr="00987173" w:rsidRDefault="007F6CD9" w:rsidP="003A6437">
      <w:pPr>
        <w:pBdr>
          <w:top w:val="nil"/>
          <w:left w:val="nil"/>
          <w:bottom w:val="nil"/>
          <w:right w:val="nil"/>
          <w:between w:val="nil"/>
        </w:pBdr>
        <w:jc w:val="center"/>
        <w:rPr>
          <w:b/>
          <w:color w:val="000000"/>
          <w:sz w:val="28"/>
          <w:szCs w:val="28"/>
        </w:rPr>
      </w:pPr>
      <w:r w:rsidRPr="00987173">
        <w:rPr>
          <w:b/>
          <w:color w:val="000000"/>
          <w:sz w:val="28"/>
          <w:szCs w:val="28"/>
        </w:rPr>
        <w:t xml:space="preserve">Визначення, що застосовуються </w:t>
      </w:r>
      <w:r w:rsidR="00DC5A9A" w:rsidRPr="00987173">
        <w:rPr>
          <w:b/>
          <w:color w:val="000000"/>
          <w:sz w:val="28"/>
          <w:szCs w:val="28"/>
        </w:rPr>
        <w:t>у</w:t>
      </w:r>
      <w:r w:rsidRPr="00987173">
        <w:rPr>
          <w:b/>
          <w:color w:val="000000"/>
          <w:sz w:val="28"/>
          <w:szCs w:val="28"/>
        </w:rPr>
        <w:t xml:space="preserve"> додатк</w:t>
      </w:r>
      <w:r w:rsidR="00DC5A9A" w:rsidRPr="00987173">
        <w:rPr>
          <w:b/>
          <w:color w:val="000000"/>
          <w:sz w:val="28"/>
          <w:szCs w:val="28"/>
        </w:rPr>
        <w:t>ах</w:t>
      </w:r>
      <w:r w:rsidRPr="00987173">
        <w:rPr>
          <w:b/>
          <w:color w:val="000000"/>
          <w:sz w:val="28"/>
          <w:szCs w:val="28"/>
        </w:rPr>
        <w:t xml:space="preserve"> 2</w:t>
      </w:r>
      <w:r w:rsidR="003A6437" w:rsidRPr="00987173">
        <w:rPr>
          <w:b/>
          <w:color w:val="000000"/>
          <w:sz w:val="28"/>
          <w:szCs w:val="28"/>
        </w:rPr>
        <w:t xml:space="preserve"> </w:t>
      </w:r>
      <w:r w:rsidR="003A6437" w:rsidRPr="00987173">
        <w:rPr>
          <w:sz w:val="28"/>
          <w:szCs w:val="28"/>
        </w:rPr>
        <w:t xml:space="preserve">– </w:t>
      </w:r>
      <w:r w:rsidRPr="00987173">
        <w:rPr>
          <w:b/>
          <w:color w:val="000000"/>
          <w:sz w:val="28"/>
          <w:szCs w:val="28"/>
        </w:rPr>
        <w:t xml:space="preserve">5 </w:t>
      </w:r>
      <w:r w:rsidRPr="00987173">
        <w:rPr>
          <w:b/>
          <w:color w:val="000000"/>
          <w:sz w:val="28"/>
          <w:szCs w:val="28"/>
        </w:rPr>
        <w:br/>
        <w:t xml:space="preserve">до Технічного регламенту щодо вимог до </w:t>
      </w:r>
      <w:proofErr w:type="spellStart"/>
      <w:r w:rsidRPr="00987173">
        <w:rPr>
          <w:b/>
          <w:color w:val="000000"/>
          <w:sz w:val="28"/>
          <w:szCs w:val="28"/>
        </w:rPr>
        <w:t>екодизайну</w:t>
      </w:r>
      <w:proofErr w:type="spellEnd"/>
      <w:r w:rsidRPr="00987173">
        <w:rPr>
          <w:b/>
          <w:color w:val="000000"/>
          <w:sz w:val="28"/>
          <w:szCs w:val="28"/>
        </w:rPr>
        <w:t xml:space="preserve"> </w:t>
      </w:r>
    </w:p>
    <w:p w14:paraId="00000005" w14:textId="77777777" w:rsidR="00F03D6F" w:rsidRPr="00987173" w:rsidRDefault="007F6CD9" w:rsidP="003A6437">
      <w:pPr>
        <w:jc w:val="center"/>
        <w:rPr>
          <w:b/>
          <w:sz w:val="28"/>
          <w:szCs w:val="28"/>
        </w:rPr>
      </w:pPr>
      <w:r w:rsidRPr="00987173">
        <w:rPr>
          <w:b/>
          <w:sz w:val="28"/>
          <w:szCs w:val="28"/>
        </w:rPr>
        <w:t xml:space="preserve">для електронних дисплеїв </w:t>
      </w:r>
    </w:p>
    <w:p w14:paraId="656F3FEA" w14:textId="77777777" w:rsidR="003A6437" w:rsidRPr="00987173" w:rsidRDefault="003A6437" w:rsidP="003A6437">
      <w:pPr>
        <w:jc w:val="center"/>
        <w:rPr>
          <w:b/>
          <w:sz w:val="28"/>
          <w:szCs w:val="28"/>
        </w:rPr>
      </w:pPr>
    </w:p>
    <w:p w14:paraId="00000006" w14:textId="0B1EE722" w:rsidR="00F03D6F" w:rsidRPr="00987173" w:rsidRDefault="007F6CD9" w:rsidP="0083327F">
      <w:pPr>
        <w:widowControl w:val="0"/>
        <w:pBdr>
          <w:top w:val="nil"/>
          <w:left w:val="nil"/>
          <w:bottom w:val="nil"/>
          <w:right w:val="nil"/>
          <w:between w:val="nil"/>
        </w:pBdr>
        <w:tabs>
          <w:tab w:val="left" w:pos="-142"/>
          <w:tab w:val="left" w:pos="0"/>
        </w:tabs>
        <w:ind w:firstLine="570"/>
        <w:jc w:val="both"/>
        <w:rPr>
          <w:sz w:val="28"/>
          <w:szCs w:val="28"/>
        </w:rPr>
      </w:pPr>
      <w:r w:rsidRPr="00987173">
        <w:rPr>
          <w:sz w:val="28"/>
          <w:szCs w:val="28"/>
        </w:rPr>
        <w:t>У додатках 2</w:t>
      </w:r>
      <w:r w:rsidR="00003B42" w:rsidRPr="00987173">
        <w:rPr>
          <w:sz w:val="28"/>
          <w:szCs w:val="28"/>
        </w:rPr>
        <w:t xml:space="preserve"> </w:t>
      </w:r>
      <w:r w:rsidRPr="00987173">
        <w:rPr>
          <w:sz w:val="28"/>
          <w:szCs w:val="28"/>
        </w:rPr>
        <w:t>–</w:t>
      </w:r>
      <w:r w:rsidR="00003B42" w:rsidRPr="00987173">
        <w:rPr>
          <w:sz w:val="28"/>
          <w:szCs w:val="28"/>
        </w:rPr>
        <w:t xml:space="preserve"> </w:t>
      </w:r>
      <w:r w:rsidRPr="00987173">
        <w:rPr>
          <w:sz w:val="28"/>
          <w:szCs w:val="28"/>
        </w:rPr>
        <w:t xml:space="preserve">5 до Технічного регламенту щодо вимог до </w:t>
      </w:r>
      <w:proofErr w:type="spellStart"/>
      <w:r w:rsidRPr="00987173">
        <w:rPr>
          <w:sz w:val="28"/>
          <w:szCs w:val="28"/>
        </w:rPr>
        <w:t>екодизайну</w:t>
      </w:r>
      <w:proofErr w:type="spellEnd"/>
      <w:r w:rsidRPr="00987173">
        <w:rPr>
          <w:sz w:val="28"/>
          <w:szCs w:val="28"/>
        </w:rPr>
        <w:t xml:space="preserve"> для </w:t>
      </w:r>
      <w:r w:rsidRPr="00987173">
        <w:rPr>
          <w:b/>
          <w:sz w:val="28"/>
          <w:szCs w:val="28"/>
        </w:rPr>
        <w:t xml:space="preserve"> </w:t>
      </w:r>
      <w:r w:rsidRPr="00987173">
        <w:rPr>
          <w:sz w:val="28"/>
          <w:szCs w:val="28"/>
        </w:rPr>
        <w:t xml:space="preserve">електронних дисплеїв (далі </w:t>
      </w:r>
      <w:r w:rsidR="00FC64F2" w:rsidRPr="00987173">
        <w:rPr>
          <w:sz w:val="28"/>
          <w:szCs w:val="28"/>
        </w:rPr>
        <w:t>–</w:t>
      </w:r>
      <w:r w:rsidRPr="00987173">
        <w:rPr>
          <w:sz w:val="28"/>
          <w:szCs w:val="28"/>
        </w:rPr>
        <w:t xml:space="preserve"> Технічний регламент) застосовуються </w:t>
      </w:r>
      <w:r w:rsidR="00003B42" w:rsidRPr="00987173">
        <w:rPr>
          <w:sz w:val="28"/>
          <w:szCs w:val="28"/>
        </w:rPr>
        <w:t>так</w:t>
      </w:r>
      <w:r w:rsidRPr="00987173">
        <w:rPr>
          <w:sz w:val="28"/>
          <w:szCs w:val="28"/>
        </w:rPr>
        <w:t>і визначення:</w:t>
      </w:r>
    </w:p>
    <w:p w14:paraId="00000007" w14:textId="35E61556" w:rsidR="00F03D6F" w:rsidRPr="00987173" w:rsidRDefault="007F6CD9" w:rsidP="004E7D43">
      <w:pPr>
        <w:spacing w:after="120"/>
        <w:ind w:firstLine="573"/>
        <w:jc w:val="both"/>
        <w:rPr>
          <w:sz w:val="28"/>
          <w:szCs w:val="28"/>
        </w:rPr>
      </w:pPr>
      <w:r w:rsidRPr="00987173">
        <w:rPr>
          <w:sz w:val="28"/>
          <w:szCs w:val="28"/>
        </w:rPr>
        <w:t xml:space="preserve">режим </w:t>
      </w:r>
      <w:r w:rsidR="001510EE" w:rsidRPr="00987173">
        <w:rPr>
          <w:sz w:val="28"/>
          <w:szCs w:val="28"/>
          <w:lang w:val="ru-RU"/>
        </w:rPr>
        <w:t>“</w:t>
      </w:r>
      <w:proofErr w:type="spellStart"/>
      <w:r w:rsidR="001510EE" w:rsidRPr="00987173">
        <w:rPr>
          <w:sz w:val="28"/>
          <w:szCs w:val="28"/>
        </w:rPr>
        <w:t>увімкнено</w:t>
      </w:r>
      <w:proofErr w:type="spellEnd"/>
      <w:r w:rsidR="001510EE" w:rsidRPr="00987173">
        <w:rPr>
          <w:sz w:val="28"/>
          <w:szCs w:val="28"/>
          <w:lang w:val="ru-RU"/>
        </w:rPr>
        <w:t>”</w:t>
      </w:r>
      <w:r w:rsidR="00B02880" w:rsidRPr="00987173">
        <w:rPr>
          <w:sz w:val="28"/>
          <w:szCs w:val="28"/>
        </w:rPr>
        <w:t xml:space="preserve"> </w:t>
      </w:r>
      <w:r w:rsidRPr="00987173">
        <w:rPr>
          <w:sz w:val="28"/>
          <w:szCs w:val="28"/>
        </w:rPr>
        <w:t xml:space="preserve">або активний режим </w:t>
      </w:r>
      <w:r w:rsidR="00FC64F2" w:rsidRPr="00987173">
        <w:rPr>
          <w:sz w:val="28"/>
          <w:szCs w:val="28"/>
        </w:rPr>
        <w:t>–</w:t>
      </w:r>
      <w:r w:rsidRPr="00987173">
        <w:rPr>
          <w:sz w:val="28"/>
          <w:szCs w:val="28"/>
        </w:rPr>
        <w:t xml:space="preserve"> стан, в якому електронний дисплей підключений до джерела живлення, був активований і забезпечує одну або більше функцій відображення;</w:t>
      </w:r>
    </w:p>
    <w:p w14:paraId="00000008" w14:textId="292F061A" w:rsidR="00F03D6F" w:rsidRPr="00987173" w:rsidRDefault="007F6CD9" w:rsidP="0083327F">
      <w:pPr>
        <w:ind w:firstLine="570"/>
        <w:jc w:val="both"/>
        <w:rPr>
          <w:sz w:val="28"/>
          <w:szCs w:val="28"/>
        </w:rPr>
      </w:pPr>
      <w:r w:rsidRPr="00987173">
        <w:rPr>
          <w:sz w:val="28"/>
          <w:szCs w:val="28"/>
        </w:rPr>
        <w:t xml:space="preserve">режим </w:t>
      </w:r>
      <w:r w:rsidR="001510EE" w:rsidRPr="00987173">
        <w:rPr>
          <w:sz w:val="28"/>
          <w:szCs w:val="28"/>
          <w:lang w:val="ru-RU"/>
        </w:rPr>
        <w:t>“</w:t>
      </w:r>
      <w:r w:rsidR="00B02880" w:rsidRPr="00987173">
        <w:rPr>
          <w:sz w:val="28"/>
          <w:szCs w:val="28"/>
        </w:rPr>
        <w:t>вимкнено</w:t>
      </w:r>
      <w:r w:rsidR="001510EE" w:rsidRPr="00987173">
        <w:rPr>
          <w:sz w:val="28"/>
          <w:szCs w:val="28"/>
          <w:lang w:val="ru-RU"/>
        </w:rPr>
        <w:t>”</w:t>
      </w:r>
      <w:r w:rsidR="00B02880" w:rsidRPr="00987173">
        <w:rPr>
          <w:sz w:val="28"/>
          <w:szCs w:val="28"/>
        </w:rPr>
        <w:t xml:space="preserve"> </w:t>
      </w:r>
      <w:r w:rsidR="00DC5A9A" w:rsidRPr="00987173">
        <w:rPr>
          <w:sz w:val="28"/>
          <w:szCs w:val="28"/>
        </w:rPr>
        <w:t xml:space="preserve">– </w:t>
      </w:r>
      <w:r w:rsidRPr="00987173">
        <w:rPr>
          <w:sz w:val="28"/>
          <w:szCs w:val="28"/>
        </w:rPr>
        <w:t>стан, у якому електронний дисплей підключений до джерела живле</w:t>
      </w:r>
      <w:r w:rsidR="00003B42" w:rsidRPr="00987173">
        <w:rPr>
          <w:sz w:val="28"/>
          <w:szCs w:val="28"/>
        </w:rPr>
        <w:t>ння і не виконує жодної функції.</w:t>
      </w:r>
      <w:r w:rsidRPr="00987173">
        <w:rPr>
          <w:sz w:val="28"/>
          <w:szCs w:val="28"/>
        </w:rPr>
        <w:t xml:space="preserve"> </w:t>
      </w:r>
      <w:r w:rsidR="00003B42" w:rsidRPr="00987173">
        <w:rPr>
          <w:sz w:val="28"/>
          <w:szCs w:val="28"/>
        </w:rPr>
        <w:t>Т</w:t>
      </w:r>
      <w:r w:rsidRPr="00987173">
        <w:rPr>
          <w:sz w:val="28"/>
          <w:szCs w:val="28"/>
        </w:rPr>
        <w:t>акож вважається режимом</w:t>
      </w:r>
      <w:r w:rsidR="00B02880" w:rsidRPr="00987173">
        <w:rPr>
          <w:sz w:val="28"/>
          <w:szCs w:val="28"/>
        </w:rPr>
        <w:t xml:space="preserve"> </w:t>
      </w:r>
      <w:r w:rsidR="001510EE" w:rsidRPr="00987173">
        <w:rPr>
          <w:sz w:val="28"/>
          <w:szCs w:val="28"/>
          <w:lang w:val="ru-RU"/>
        </w:rPr>
        <w:t>“</w:t>
      </w:r>
      <w:r w:rsidR="00B02880" w:rsidRPr="00987173">
        <w:rPr>
          <w:sz w:val="28"/>
          <w:szCs w:val="28"/>
        </w:rPr>
        <w:t>вимкнено</w:t>
      </w:r>
      <w:r w:rsidR="001510EE" w:rsidRPr="00987173">
        <w:rPr>
          <w:sz w:val="28"/>
          <w:szCs w:val="28"/>
          <w:lang w:val="ru-RU"/>
        </w:rPr>
        <w:t>”</w:t>
      </w:r>
      <w:r w:rsidRPr="00987173">
        <w:rPr>
          <w:sz w:val="28"/>
          <w:szCs w:val="28"/>
        </w:rPr>
        <w:t xml:space="preserve">: </w:t>
      </w:r>
    </w:p>
    <w:p w14:paraId="00000009" w14:textId="239DC2B2" w:rsidR="00F03D6F" w:rsidRPr="00987173" w:rsidRDefault="007F6CD9" w:rsidP="001C2D9B">
      <w:pPr>
        <w:ind w:firstLine="567"/>
        <w:jc w:val="both"/>
        <w:rPr>
          <w:sz w:val="28"/>
          <w:szCs w:val="28"/>
        </w:rPr>
      </w:pPr>
      <w:r w:rsidRPr="00987173">
        <w:rPr>
          <w:sz w:val="28"/>
          <w:szCs w:val="28"/>
        </w:rPr>
        <w:t>стан, що вказує лише на стан режиму</w:t>
      </w:r>
      <w:r w:rsidR="00E16CC9" w:rsidRPr="00987173">
        <w:rPr>
          <w:sz w:val="28"/>
          <w:szCs w:val="28"/>
        </w:rPr>
        <w:t xml:space="preserve"> </w:t>
      </w:r>
      <w:r w:rsidR="001510EE" w:rsidRPr="00987173">
        <w:rPr>
          <w:sz w:val="28"/>
          <w:szCs w:val="28"/>
          <w:lang w:val="ru-RU"/>
        </w:rPr>
        <w:t>“</w:t>
      </w:r>
      <w:r w:rsidR="00E16CC9" w:rsidRPr="00987173">
        <w:rPr>
          <w:sz w:val="28"/>
          <w:szCs w:val="28"/>
        </w:rPr>
        <w:t>вимкнено</w:t>
      </w:r>
      <w:bookmarkStart w:id="0" w:name="_GoBack"/>
      <w:bookmarkEnd w:id="0"/>
      <w:r w:rsidR="001510EE" w:rsidRPr="00987173">
        <w:rPr>
          <w:sz w:val="28"/>
          <w:szCs w:val="28"/>
          <w:lang w:val="ru-RU"/>
        </w:rPr>
        <w:t>”</w:t>
      </w:r>
      <w:r w:rsidRPr="00987173">
        <w:rPr>
          <w:sz w:val="28"/>
          <w:szCs w:val="28"/>
        </w:rPr>
        <w:t xml:space="preserve">; </w:t>
      </w:r>
    </w:p>
    <w:p w14:paraId="0000000A" w14:textId="2FB2A084" w:rsidR="00F03D6F" w:rsidRPr="00987173" w:rsidRDefault="007F6CD9" w:rsidP="004E7D43">
      <w:pPr>
        <w:spacing w:after="120"/>
        <w:ind w:firstLine="567"/>
        <w:jc w:val="both"/>
        <w:rPr>
          <w:sz w:val="28"/>
          <w:szCs w:val="28"/>
        </w:rPr>
      </w:pPr>
      <w:r w:rsidRPr="00987173">
        <w:rPr>
          <w:sz w:val="28"/>
          <w:szCs w:val="28"/>
        </w:rPr>
        <w:t xml:space="preserve">стан, що забезпечує лише функціональні можливості, призначені для забезпечення електромагнітної сумісності відповідно до </w:t>
      </w:r>
      <w:r w:rsidR="004E1FBE" w:rsidRPr="00987173">
        <w:rPr>
          <w:sz w:val="28"/>
          <w:szCs w:val="28"/>
        </w:rPr>
        <w:t>Технічного регламенту з електромагнітної сумісності обладнання, затвердженого постановою Кабінету Міністрів України від 16 грудня 2015 р. № 1077 (Офіційний вісник України, 2016 р., № 2, ст. 72)</w:t>
      </w:r>
      <w:r w:rsidRPr="00987173">
        <w:rPr>
          <w:sz w:val="28"/>
          <w:szCs w:val="28"/>
        </w:rPr>
        <w:t xml:space="preserve">; </w:t>
      </w:r>
    </w:p>
    <w:p w14:paraId="0000000B" w14:textId="73AD1D84" w:rsidR="00F03D6F" w:rsidRPr="00987173" w:rsidRDefault="007F6CD9" w:rsidP="0083327F">
      <w:pPr>
        <w:ind w:firstLine="570"/>
        <w:jc w:val="both"/>
        <w:rPr>
          <w:sz w:val="28"/>
          <w:szCs w:val="28"/>
        </w:rPr>
      </w:pPr>
      <w:r w:rsidRPr="00987173">
        <w:rPr>
          <w:sz w:val="28"/>
          <w:szCs w:val="28"/>
        </w:rPr>
        <w:t xml:space="preserve">режим </w:t>
      </w:r>
      <w:r w:rsidR="001510EE" w:rsidRPr="00987173">
        <w:rPr>
          <w:sz w:val="28"/>
          <w:szCs w:val="28"/>
        </w:rPr>
        <w:t>“</w:t>
      </w:r>
      <w:r w:rsidRPr="00987173">
        <w:rPr>
          <w:sz w:val="28"/>
          <w:szCs w:val="28"/>
        </w:rPr>
        <w:t>очікування</w:t>
      </w:r>
      <w:r w:rsidR="001510EE" w:rsidRPr="00987173">
        <w:rPr>
          <w:sz w:val="28"/>
          <w:szCs w:val="28"/>
        </w:rPr>
        <w:t>”</w:t>
      </w:r>
      <w:r w:rsidRPr="00987173">
        <w:rPr>
          <w:sz w:val="28"/>
          <w:szCs w:val="28"/>
        </w:rPr>
        <w:t xml:space="preserve"> </w:t>
      </w:r>
      <w:r w:rsidR="00FC64F2" w:rsidRPr="00987173">
        <w:rPr>
          <w:sz w:val="28"/>
          <w:szCs w:val="28"/>
        </w:rPr>
        <w:t>–</w:t>
      </w:r>
      <w:r w:rsidRPr="00987173">
        <w:rPr>
          <w:sz w:val="28"/>
          <w:szCs w:val="28"/>
        </w:rPr>
        <w:t xml:space="preserve"> стан, коли електронний дисплей підключений до джерела живлення, залежить від енергії, що надходить від цього джерела, щоб працювати належним чином, і забезпечує лише </w:t>
      </w:r>
      <w:r w:rsidR="00DC5A9A" w:rsidRPr="00987173">
        <w:rPr>
          <w:sz w:val="28"/>
          <w:szCs w:val="28"/>
        </w:rPr>
        <w:t>такі</w:t>
      </w:r>
      <w:r w:rsidRPr="00987173">
        <w:rPr>
          <w:sz w:val="28"/>
          <w:szCs w:val="28"/>
        </w:rPr>
        <w:t xml:space="preserve"> функції, які можуть зберігатис</w:t>
      </w:r>
      <w:r w:rsidR="00077463" w:rsidRPr="00987173">
        <w:rPr>
          <w:sz w:val="28"/>
          <w:szCs w:val="28"/>
        </w:rPr>
        <w:t>я протягом невизначеного часу:</w:t>
      </w:r>
    </w:p>
    <w:p w14:paraId="0000000C" w14:textId="77777777" w:rsidR="00F03D6F" w:rsidRPr="00987173" w:rsidRDefault="007F6CD9" w:rsidP="0083327F">
      <w:pPr>
        <w:ind w:firstLine="567"/>
        <w:jc w:val="both"/>
        <w:rPr>
          <w:sz w:val="28"/>
          <w:szCs w:val="28"/>
        </w:rPr>
      </w:pPr>
      <w:r w:rsidRPr="00987173">
        <w:rPr>
          <w:sz w:val="28"/>
          <w:szCs w:val="28"/>
        </w:rPr>
        <w:t xml:space="preserve">функція повторної активації або функція </w:t>
      </w:r>
      <w:proofErr w:type="spellStart"/>
      <w:r w:rsidRPr="00987173">
        <w:rPr>
          <w:sz w:val="28"/>
          <w:szCs w:val="28"/>
        </w:rPr>
        <w:t>реактивації</w:t>
      </w:r>
      <w:proofErr w:type="spellEnd"/>
      <w:r w:rsidRPr="00987173">
        <w:rPr>
          <w:sz w:val="28"/>
          <w:szCs w:val="28"/>
        </w:rPr>
        <w:t xml:space="preserve"> та просте позначення увімкненої функції </w:t>
      </w:r>
      <w:proofErr w:type="spellStart"/>
      <w:r w:rsidRPr="00987173">
        <w:rPr>
          <w:sz w:val="28"/>
          <w:szCs w:val="28"/>
        </w:rPr>
        <w:t>реактивації</w:t>
      </w:r>
      <w:proofErr w:type="spellEnd"/>
      <w:r w:rsidRPr="00987173">
        <w:rPr>
          <w:sz w:val="28"/>
          <w:szCs w:val="28"/>
        </w:rPr>
        <w:t>;</w:t>
      </w:r>
    </w:p>
    <w:p w14:paraId="0000000D" w14:textId="65C39427" w:rsidR="00F03D6F" w:rsidRPr="00987173" w:rsidRDefault="008E78D3" w:rsidP="004E7D43">
      <w:pPr>
        <w:spacing w:after="120"/>
        <w:ind w:firstLine="567"/>
        <w:jc w:val="both"/>
        <w:rPr>
          <w:sz w:val="28"/>
          <w:szCs w:val="28"/>
        </w:rPr>
      </w:pPr>
      <w:r w:rsidRPr="00987173">
        <w:rPr>
          <w:sz w:val="28"/>
          <w:szCs w:val="28"/>
        </w:rPr>
        <w:t xml:space="preserve">функція надання </w:t>
      </w:r>
      <w:r w:rsidR="007F6CD9" w:rsidRPr="00987173">
        <w:rPr>
          <w:sz w:val="28"/>
          <w:szCs w:val="28"/>
        </w:rPr>
        <w:t>інформаці</w:t>
      </w:r>
      <w:r w:rsidRPr="00987173">
        <w:rPr>
          <w:sz w:val="28"/>
          <w:szCs w:val="28"/>
        </w:rPr>
        <w:t>ї</w:t>
      </w:r>
      <w:r w:rsidR="007F6CD9" w:rsidRPr="00987173">
        <w:rPr>
          <w:sz w:val="28"/>
          <w:szCs w:val="28"/>
        </w:rPr>
        <w:t xml:space="preserve"> </w:t>
      </w:r>
      <w:r w:rsidRPr="00987173">
        <w:rPr>
          <w:sz w:val="28"/>
          <w:szCs w:val="28"/>
        </w:rPr>
        <w:t>пр</w:t>
      </w:r>
      <w:r w:rsidR="007F6CD9" w:rsidRPr="00987173">
        <w:rPr>
          <w:sz w:val="28"/>
          <w:szCs w:val="28"/>
        </w:rPr>
        <w:t>о статус</w:t>
      </w:r>
      <w:r w:rsidRPr="00987173">
        <w:rPr>
          <w:sz w:val="28"/>
          <w:szCs w:val="28"/>
        </w:rPr>
        <w:t xml:space="preserve"> робочого стану</w:t>
      </w:r>
      <w:r w:rsidR="00077463" w:rsidRPr="00987173">
        <w:rPr>
          <w:sz w:val="28"/>
          <w:szCs w:val="28"/>
        </w:rPr>
        <w:t xml:space="preserve"> дисплея;</w:t>
      </w:r>
    </w:p>
    <w:p w14:paraId="0000000E" w14:textId="74741743" w:rsidR="00F03D6F" w:rsidRPr="00987173" w:rsidRDefault="007F6CD9" w:rsidP="004E7D43">
      <w:pPr>
        <w:spacing w:after="120"/>
        <w:ind w:firstLine="573"/>
        <w:jc w:val="both"/>
        <w:rPr>
          <w:sz w:val="28"/>
          <w:szCs w:val="28"/>
          <w:u w:val="single"/>
        </w:rPr>
      </w:pPr>
      <w:r w:rsidRPr="00987173">
        <w:rPr>
          <w:sz w:val="28"/>
          <w:szCs w:val="28"/>
        </w:rPr>
        <w:t xml:space="preserve">органічний </w:t>
      </w:r>
      <w:proofErr w:type="spellStart"/>
      <w:r w:rsidRPr="00987173">
        <w:rPr>
          <w:sz w:val="28"/>
          <w:szCs w:val="28"/>
        </w:rPr>
        <w:t>світловипромінюючий</w:t>
      </w:r>
      <w:proofErr w:type="spellEnd"/>
      <w:r w:rsidRPr="00987173">
        <w:rPr>
          <w:sz w:val="28"/>
          <w:szCs w:val="28"/>
        </w:rPr>
        <w:t xml:space="preserve"> діод (OLED) </w:t>
      </w:r>
      <w:r w:rsidR="00FC64F2" w:rsidRPr="00987173">
        <w:rPr>
          <w:sz w:val="28"/>
          <w:szCs w:val="28"/>
        </w:rPr>
        <w:t>–</w:t>
      </w:r>
      <w:r w:rsidRPr="00987173">
        <w:rPr>
          <w:sz w:val="28"/>
          <w:szCs w:val="28"/>
        </w:rPr>
        <w:t xml:space="preserve"> технологі</w:t>
      </w:r>
      <w:r w:rsidR="00E16CC9" w:rsidRPr="00987173">
        <w:rPr>
          <w:sz w:val="28"/>
          <w:szCs w:val="28"/>
        </w:rPr>
        <w:t>я, за якої світло виробляється</w:t>
      </w:r>
      <w:r w:rsidRPr="00987173">
        <w:rPr>
          <w:color w:val="221F1F"/>
          <w:sz w:val="28"/>
          <w:szCs w:val="28"/>
        </w:rPr>
        <w:t xml:space="preserve"> </w:t>
      </w:r>
      <w:proofErr w:type="spellStart"/>
      <w:r w:rsidR="00E16CC9" w:rsidRPr="00987173">
        <w:rPr>
          <w:sz w:val="28"/>
          <w:szCs w:val="28"/>
        </w:rPr>
        <w:t>твердотілим</w:t>
      </w:r>
      <w:proofErr w:type="spellEnd"/>
      <w:r w:rsidR="00E16CC9" w:rsidRPr="00987173">
        <w:rPr>
          <w:sz w:val="28"/>
          <w:szCs w:val="28"/>
        </w:rPr>
        <w:t xml:space="preserve"> пристроєм</w:t>
      </w:r>
      <w:r w:rsidRPr="00987173">
        <w:rPr>
          <w:sz w:val="28"/>
          <w:szCs w:val="28"/>
        </w:rPr>
        <w:t xml:space="preserve">, що містить </w:t>
      </w:r>
      <w:proofErr w:type="spellStart"/>
      <w:r w:rsidRPr="00987173">
        <w:rPr>
          <w:sz w:val="28"/>
          <w:szCs w:val="28"/>
        </w:rPr>
        <w:t>pn</w:t>
      </w:r>
      <w:proofErr w:type="spellEnd"/>
      <w:r w:rsidRPr="00987173">
        <w:rPr>
          <w:sz w:val="28"/>
          <w:szCs w:val="28"/>
        </w:rPr>
        <w:t xml:space="preserve">-перехід органічного матеріалу. Перехід </w:t>
      </w:r>
      <w:r w:rsidR="00E16CC9" w:rsidRPr="00987173">
        <w:rPr>
          <w:sz w:val="28"/>
          <w:szCs w:val="28"/>
        </w:rPr>
        <w:t>утворює оптичне випромінювання під час</w:t>
      </w:r>
      <w:r w:rsidRPr="00987173">
        <w:rPr>
          <w:sz w:val="28"/>
          <w:szCs w:val="28"/>
        </w:rPr>
        <w:t xml:space="preserve"> збудженн</w:t>
      </w:r>
      <w:r w:rsidR="00E16CC9" w:rsidRPr="00987173">
        <w:rPr>
          <w:sz w:val="28"/>
          <w:szCs w:val="28"/>
        </w:rPr>
        <w:t>я</w:t>
      </w:r>
      <w:r w:rsidRPr="00987173">
        <w:rPr>
          <w:sz w:val="28"/>
          <w:szCs w:val="28"/>
        </w:rPr>
        <w:t xml:space="preserve"> електричним струмом;</w:t>
      </w:r>
      <w:r w:rsidRPr="00987173">
        <w:rPr>
          <w:b/>
          <w:sz w:val="28"/>
          <w:szCs w:val="28"/>
        </w:rPr>
        <w:t xml:space="preserve"> </w:t>
      </w:r>
    </w:p>
    <w:p w14:paraId="0000000F" w14:textId="1C2D31AE" w:rsidR="00F03D6F" w:rsidRPr="00987173" w:rsidRDefault="00F70702" w:rsidP="004E7D43">
      <w:pPr>
        <w:spacing w:after="120"/>
        <w:ind w:firstLine="573"/>
        <w:jc w:val="both"/>
        <w:rPr>
          <w:sz w:val="28"/>
          <w:szCs w:val="28"/>
        </w:rPr>
      </w:pPr>
      <w:r w:rsidRPr="00987173">
        <w:rPr>
          <w:sz w:val="28"/>
          <w:szCs w:val="28"/>
        </w:rPr>
        <w:t xml:space="preserve">дисплей </w:t>
      </w:r>
      <w:proofErr w:type="spellStart"/>
      <w:r w:rsidRPr="00987173">
        <w:rPr>
          <w:sz w:val="28"/>
          <w:szCs w:val="28"/>
        </w:rPr>
        <w:t>micro</w:t>
      </w:r>
      <w:proofErr w:type="spellEnd"/>
      <w:r w:rsidRPr="00987173">
        <w:rPr>
          <w:sz w:val="28"/>
          <w:szCs w:val="28"/>
        </w:rPr>
        <w:t xml:space="preserve">-LED </w:t>
      </w:r>
      <w:r w:rsidR="00C33021" w:rsidRPr="00987173">
        <w:rPr>
          <w:sz w:val="28"/>
          <w:szCs w:val="28"/>
        </w:rPr>
        <w:t>–</w:t>
      </w:r>
      <w:r w:rsidR="007F6CD9" w:rsidRPr="00987173">
        <w:rPr>
          <w:sz w:val="28"/>
          <w:szCs w:val="28"/>
        </w:rPr>
        <w:t xml:space="preserve"> електронний дисплей</w:t>
      </w:r>
      <w:r w:rsidRPr="00987173">
        <w:rPr>
          <w:sz w:val="28"/>
          <w:szCs w:val="28"/>
        </w:rPr>
        <w:t>,</w:t>
      </w:r>
      <w:r w:rsidR="007F6CD9" w:rsidRPr="00987173">
        <w:rPr>
          <w:sz w:val="28"/>
          <w:szCs w:val="28"/>
        </w:rPr>
        <w:t xml:space="preserve"> у якому окремі пікселі </w:t>
      </w:r>
      <w:r w:rsidR="00E16CC9" w:rsidRPr="00987173">
        <w:rPr>
          <w:sz w:val="28"/>
          <w:szCs w:val="28"/>
        </w:rPr>
        <w:t>підсвічу</w:t>
      </w:r>
      <w:r w:rsidR="007F6CD9" w:rsidRPr="00987173">
        <w:rPr>
          <w:sz w:val="28"/>
          <w:szCs w:val="28"/>
        </w:rPr>
        <w:t>ю</w:t>
      </w:r>
      <w:r w:rsidR="00E16CC9" w:rsidRPr="00987173">
        <w:rPr>
          <w:sz w:val="28"/>
          <w:szCs w:val="28"/>
        </w:rPr>
        <w:t>ться за допомогою мікроскопічних світлодіодів</w:t>
      </w:r>
      <w:r w:rsidR="007F6CD9" w:rsidRPr="00987173">
        <w:rPr>
          <w:sz w:val="28"/>
          <w:szCs w:val="28"/>
        </w:rPr>
        <w:t>;</w:t>
      </w:r>
      <w:r w:rsidR="007F6CD9" w:rsidRPr="00987173">
        <w:rPr>
          <w:b/>
          <w:sz w:val="28"/>
          <w:szCs w:val="28"/>
        </w:rPr>
        <w:t xml:space="preserve"> </w:t>
      </w:r>
    </w:p>
    <w:p w14:paraId="00000010" w14:textId="535DE911" w:rsidR="00F03D6F" w:rsidRPr="00987173" w:rsidRDefault="007F6CD9" w:rsidP="0083327F">
      <w:pPr>
        <w:ind w:firstLine="570"/>
        <w:jc w:val="both"/>
        <w:rPr>
          <w:sz w:val="28"/>
          <w:szCs w:val="28"/>
        </w:rPr>
      </w:pPr>
      <w:r w:rsidRPr="00987173">
        <w:rPr>
          <w:sz w:val="28"/>
          <w:szCs w:val="28"/>
        </w:rPr>
        <w:t xml:space="preserve">звичайна конфігурація </w:t>
      </w:r>
      <w:r w:rsidR="00FC64F2" w:rsidRPr="00987173">
        <w:rPr>
          <w:sz w:val="28"/>
          <w:szCs w:val="28"/>
        </w:rPr>
        <w:t>–</w:t>
      </w:r>
      <w:r w:rsidRPr="00987173">
        <w:rPr>
          <w:sz w:val="28"/>
          <w:szCs w:val="28"/>
        </w:rPr>
        <w:t xml:space="preserve"> налаштування дисплея, рекомендовані виробником для </w:t>
      </w:r>
      <w:r w:rsidR="00564136" w:rsidRPr="00987173">
        <w:rPr>
          <w:sz w:val="28"/>
          <w:szCs w:val="28"/>
        </w:rPr>
        <w:t>спожи</w:t>
      </w:r>
      <w:r w:rsidRPr="00987173">
        <w:rPr>
          <w:sz w:val="28"/>
          <w:szCs w:val="28"/>
        </w:rPr>
        <w:t xml:space="preserve">вача </w:t>
      </w:r>
      <w:r w:rsidR="00564136" w:rsidRPr="00987173">
        <w:rPr>
          <w:sz w:val="28"/>
          <w:szCs w:val="28"/>
        </w:rPr>
        <w:t>у</w:t>
      </w:r>
      <w:r w:rsidRPr="00987173">
        <w:rPr>
          <w:sz w:val="28"/>
          <w:szCs w:val="28"/>
        </w:rPr>
        <w:t xml:space="preserve"> меню </w:t>
      </w:r>
      <w:r w:rsidR="00564136" w:rsidRPr="00987173">
        <w:rPr>
          <w:sz w:val="28"/>
          <w:szCs w:val="28"/>
        </w:rPr>
        <w:t xml:space="preserve">початкового </w:t>
      </w:r>
      <w:r w:rsidRPr="00987173">
        <w:rPr>
          <w:sz w:val="28"/>
          <w:szCs w:val="28"/>
        </w:rPr>
        <w:t xml:space="preserve">налаштування, або заводські налаштування електронного дисплея для використання </w:t>
      </w:r>
      <w:r w:rsidR="00564136" w:rsidRPr="00987173">
        <w:rPr>
          <w:sz w:val="28"/>
          <w:szCs w:val="28"/>
        </w:rPr>
        <w:t>продукції за призначенням</w:t>
      </w:r>
      <w:r w:rsidRPr="00987173">
        <w:rPr>
          <w:sz w:val="28"/>
          <w:szCs w:val="28"/>
        </w:rPr>
        <w:t xml:space="preserve">. Вона </w:t>
      </w:r>
      <w:r w:rsidR="00564136" w:rsidRPr="00987173">
        <w:rPr>
          <w:sz w:val="28"/>
          <w:szCs w:val="28"/>
        </w:rPr>
        <w:t>повинна</w:t>
      </w:r>
      <w:r w:rsidRPr="00987173">
        <w:rPr>
          <w:sz w:val="28"/>
          <w:szCs w:val="28"/>
        </w:rPr>
        <w:t xml:space="preserve"> забезпечувати для споживача </w:t>
      </w:r>
      <w:r w:rsidR="00564136" w:rsidRPr="00987173">
        <w:rPr>
          <w:sz w:val="28"/>
          <w:szCs w:val="28"/>
        </w:rPr>
        <w:t>оптимальну якість за передбачених умов під час використання за призначенням</w:t>
      </w:r>
      <w:r w:rsidRPr="00987173">
        <w:rPr>
          <w:sz w:val="28"/>
          <w:szCs w:val="28"/>
        </w:rPr>
        <w:t xml:space="preserve">. Звичайна конфігурація </w:t>
      </w:r>
      <w:r w:rsidR="00FC64F2" w:rsidRPr="00987173">
        <w:rPr>
          <w:sz w:val="28"/>
          <w:szCs w:val="28"/>
        </w:rPr>
        <w:t>–</w:t>
      </w:r>
      <w:r w:rsidRPr="00987173">
        <w:rPr>
          <w:sz w:val="28"/>
          <w:szCs w:val="28"/>
        </w:rPr>
        <w:t xml:space="preserve"> це стан, у якому вимірюються значення для режиму</w:t>
      </w:r>
      <w:r w:rsidR="00B02880" w:rsidRPr="00987173">
        <w:rPr>
          <w:sz w:val="28"/>
          <w:szCs w:val="28"/>
        </w:rPr>
        <w:t xml:space="preserve"> </w:t>
      </w:r>
      <w:r w:rsidR="001510EE" w:rsidRPr="00987173">
        <w:rPr>
          <w:sz w:val="28"/>
          <w:szCs w:val="28"/>
          <w:lang w:val="ru-RU"/>
        </w:rPr>
        <w:t>“</w:t>
      </w:r>
      <w:r w:rsidR="00B02880" w:rsidRPr="00987173">
        <w:rPr>
          <w:sz w:val="28"/>
          <w:szCs w:val="28"/>
        </w:rPr>
        <w:t>вимкнено</w:t>
      </w:r>
      <w:r w:rsidR="001510EE" w:rsidRPr="00987173">
        <w:rPr>
          <w:sz w:val="28"/>
          <w:szCs w:val="28"/>
          <w:lang w:val="ru-RU"/>
        </w:rPr>
        <w:t>”</w:t>
      </w:r>
      <w:r w:rsidRPr="00987173">
        <w:rPr>
          <w:sz w:val="28"/>
          <w:szCs w:val="28"/>
        </w:rPr>
        <w:t xml:space="preserve">, режиму </w:t>
      </w:r>
      <w:r w:rsidR="00DC5A9A" w:rsidRPr="00987173">
        <w:rPr>
          <w:sz w:val="28"/>
          <w:szCs w:val="28"/>
          <w:lang w:val="ru-RU"/>
        </w:rPr>
        <w:t>“</w:t>
      </w:r>
      <w:r w:rsidRPr="00987173">
        <w:rPr>
          <w:sz w:val="28"/>
          <w:szCs w:val="28"/>
        </w:rPr>
        <w:t>очікування</w:t>
      </w:r>
      <w:r w:rsidR="00DC5A9A" w:rsidRPr="00987173">
        <w:rPr>
          <w:sz w:val="28"/>
          <w:szCs w:val="28"/>
          <w:lang w:val="ru-RU"/>
        </w:rPr>
        <w:t>”</w:t>
      </w:r>
      <w:r w:rsidRPr="00987173">
        <w:rPr>
          <w:sz w:val="28"/>
          <w:szCs w:val="28"/>
        </w:rPr>
        <w:t xml:space="preserve">, мережевого режиму </w:t>
      </w:r>
      <w:r w:rsidR="001510EE" w:rsidRPr="00987173">
        <w:rPr>
          <w:sz w:val="28"/>
          <w:szCs w:val="28"/>
          <w:lang w:val="ru-RU"/>
        </w:rPr>
        <w:t>“</w:t>
      </w:r>
      <w:r w:rsidRPr="00987173">
        <w:rPr>
          <w:sz w:val="28"/>
          <w:szCs w:val="28"/>
        </w:rPr>
        <w:t>очікування</w:t>
      </w:r>
      <w:r w:rsidR="001510EE" w:rsidRPr="00987173">
        <w:rPr>
          <w:sz w:val="28"/>
          <w:szCs w:val="28"/>
          <w:lang w:val="ru-RU"/>
        </w:rPr>
        <w:t>”</w:t>
      </w:r>
      <w:r w:rsidRPr="00987173">
        <w:rPr>
          <w:sz w:val="28"/>
          <w:szCs w:val="28"/>
        </w:rPr>
        <w:t xml:space="preserve"> та режиму</w:t>
      </w:r>
      <w:r w:rsidR="00B02880" w:rsidRPr="00987173">
        <w:rPr>
          <w:sz w:val="28"/>
          <w:szCs w:val="28"/>
        </w:rPr>
        <w:t xml:space="preserve"> </w:t>
      </w:r>
      <w:r w:rsidR="001510EE" w:rsidRPr="00987173">
        <w:rPr>
          <w:sz w:val="28"/>
          <w:szCs w:val="28"/>
          <w:lang w:val="ru-RU"/>
        </w:rPr>
        <w:t>“</w:t>
      </w:r>
      <w:proofErr w:type="spellStart"/>
      <w:r w:rsidR="00B02880" w:rsidRPr="00987173">
        <w:rPr>
          <w:sz w:val="28"/>
          <w:szCs w:val="28"/>
        </w:rPr>
        <w:t>увімкнено</w:t>
      </w:r>
      <w:proofErr w:type="spellEnd"/>
      <w:r w:rsidR="001510EE" w:rsidRPr="00987173">
        <w:rPr>
          <w:sz w:val="28"/>
          <w:szCs w:val="28"/>
          <w:lang w:val="ru-RU"/>
        </w:rPr>
        <w:t>”</w:t>
      </w:r>
      <w:r w:rsidRPr="00987173">
        <w:rPr>
          <w:sz w:val="28"/>
          <w:szCs w:val="28"/>
        </w:rPr>
        <w:t xml:space="preserve">; </w:t>
      </w:r>
    </w:p>
    <w:p w14:paraId="00000011" w14:textId="6CD2E221" w:rsidR="00F03D6F" w:rsidRPr="00987173" w:rsidRDefault="00626D5D" w:rsidP="00AA79EE">
      <w:pPr>
        <w:spacing w:before="60"/>
        <w:ind w:firstLine="573"/>
        <w:jc w:val="both"/>
        <w:rPr>
          <w:color w:val="221F1F"/>
          <w:sz w:val="28"/>
          <w:szCs w:val="28"/>
        </w:rPr>
      </w:pPr>
      <w:r w:rsidRPr="00987173">
        <w:rPr>
          <w:sz w:val="28"/>
          <w:szCs w:val="28"/>
        </w:rPr>
        <w:lastRenderedPageBreak/>
        <w:t>з</w:t>
      </w:r>
      <w:r w:rsidR="007F6CD9" w:rsidRPr="00987173">
        <w:rPr>
          <w:sz w:val="28"/>
          <w:szCs w:val="28"/>
        </w:rPr>
        <w:t xml:space="preserve">овнішнє джерело живлення (EPS) </w:t>
      </w:r>
      <w:r w:rsidR="00FC64F2" w:rsidRPr="00987173">
        <w:rPr>
          <w:sz w:val="28"/>
          <w:szCs w:val="28"/>
        </w:rPr>
        <w:t>–</w:t>
      </w:r>
      <w:r w:rsidRPr="00987173">
        <w:rPr>
          <w:sz w:val="28"/>
          <w:szCs w:val="28"/>
        </w:rPr>
        <w:t xml:space="preserve"> пристрій</w:t>
      </w:r>
      <w:r w:rsidR="007F6CD9" w:rsidRPr="00987173">
        <w:rPr>
          <w:sz w:val="28"/>
          <w:szCs w:val="28"/>
        </w:rPr>
        <w:t>,</w:t>
      </w:r>
      <w:r w:rsidRPr="00987173">
        <w:rPr>
          <w:sz w:val="28"/>
          <w:szCs w:val="28"/>
        </w:rPr>
        <w:t xml:space="preserve"> який </w:t>
      </w:r>
      <w:r w:rsidR="005231D8" w:rsidRPr="00987173">
        <w:rPr>
          <w:sz w:val="28"/>
          <w:szCs w:val="28"/>
        </w:rPr>
        <w:t>відповідає таким критеріям:</w:t>
      </w:r>
      <w:r w:rsidR="007F6CD9" w:rsidRPr="00987173">
        <w:rPr>
          <w:color w:val="221F1F"/>
          <w:sz w:val="28"/>
          <w:szCs w:val="28"/>
        </w:rPr>
        <w:t xml:space="preserve"> </w:t>
      </w:r>
    </w:p>
    <w:p w14:paraId="505AC894" w14:textId="07A0337F" w:rsidR="00175888" w:rsidRPr="00987173" w:rsidRDefault="00175888" w:rsidP="004E7D43">
      <w:pPr>
        <w:pStyle w:val="rvps2"/>
        <w:shd w:val="clear" w:color="auto" w:fill="FFFFFF"/>
        <w:spacing w:before="0" w:beforeAutospacing="0" w:after="0" w:afterAutospacing="0"/>
        <w:ind w:firstLine="567"/>
        <w:jc w:val="both"/>
        <w:rPr>
          <w:sz w:val="28"/>
          <w:szCs w:val="28"/>
          <w:lang w:val="uk-UA"/>
        </w:rPr>
      </w:pPr>
      <w:bookmarkStart w:id="1" w:name="n29"/>
      <w:bookmarkEnd w:id="1"/>
      <w:r w:rsidRPr="00987173">
        <w:rPr>
          <w:sz w:val="28"/>
          <w:szCs w:val="28"/>
          <w:lang w:val="uk-UA"/>
        </w:rPr>
        <w:t>призначений для перетворення змінного струму на вході з основного джерела живлення в низьковольтний постійний або змінний струм на виході;</w:t>
      </w:r>
    </w:p>
    <w:p w14:paraId="45CDB6A6" w14:textId="7CEA5B09" w:rsidR="00175888" w:rsidRPr="00987173" w:rsidRDefault="00175888" w:rsidP="004E7D43">
      <w:pPr>
        <w:pStyle w:val="rvps2"/>
        <w:shd w:val="clear" w:color="auto" w:fill="FFFFFF"/>
        <w:spacing w:before="0" w:beforeAutospacing="0" w:after="0" w:afterAutospacing="0"/>
        <w:ind w:firstLine="567"/>
        <w:jc w:val="both"/>
        <w:rPr>
          <w:sz w:val="28"/>
          <w:szCs w:val="28"/>
          <w:lang w:val="uk-UA"/>
        </w:rPr>
      </w:pPr>
      <w:bookmarkStart w:id="2" w:name="n30"/>
      <w:bookmarkEnd w:id="2"/>
      <w:r w:rsidRPr="00987173">
        <w:rPr>
          <w:sz w:val="28"/>
          <w:szCs w:val="28"/>
          <w:lang w:val="uk-UA"/>
        </w:rPr>
        <w:t>здатний перетворювати одночасно лише одну вихідну напругу постійного або змінного струму;</w:t>
      </w:r>
    </w:p>
    <w:p w14:paraId="7FE4D2D2" w14:textId="10A185C7" w:rsidR="00175888" w:rsidRPr="00987173" w:rsidRDefault="00175888" w:rsidP="004E7D43">
      <w:pPr>
        <w:pStyle w:val="rvps2"/>
        <w:shd w:val="clear" w:color="auto" w:fill="FFFFFF"/>
        <w:spacing w:before="0" w:beforeAutospacing="0" w:after="0" w:afterAutospacing="0"/>
        <w:ind w:firstLine="567"/>
        <w:jc w:val="both"/>
        <w:rPr>
          <w:sz w:val="28"/>
          <w:szCs w:val="28"/>
          <w:lang w:val="uk-UA"/>
        </w:rPr>
      </w:pPr>
      <w:bookmarkStart w:id="3" w:name="n31"/>
      <w:bookmarkEnd w:id="3"/>
      <w:r w:rsidRPr="00987173">
        <w:rPr>
          <w:sz w:val="28"/>
          <w:szCs w:val="28"/>
          <w:lang w:val="uk-UA"/>
        </w:rPr>
        <w:t>планується використовувати з окремим пристроєм, що становить основне навантаження;</w:t>
      </w:r>
    </w:p>
    <w:p w14:paraId="0878BE4D" w14:textId="5168C03B" w:rsidR="00175888" w:rsidRPr="00987173" w:rsidRDefault="00175888" w:rsidP="004E7D43">
      <w:pPr>
        <w:pStyle w:val="rvps2"/>
        <w:shd w:val="clear" w:color="auto" w:fill="FFFFFF"/>
        <w:spacing w:before="0" w:beforeAutospacing="0" w:after="0" w:afterAutospacing="0"/>
        <w:ind w:firstLine="567"/>
        <w:jc w:val="both"/>
        <w:rPr>
          <w:sz w:val="28"/>
          <w:szCs w:val="28"/>
          <w:lang w:val="uk-UA"/>
        </w:rPr>
      </w:pPr>
      <w:bookmarkStart w:id="4" w:name="n32"/>
      <w:bookmarkEnd w:id="4"/>
      <w:r w:rsidRPr="00987173">
        <w:rPr>
          <w:sz w:val="28"/>
          <w:szCs w:val="28"/>
          <w:lang w:val="uk-UA"/>
        </w:rPr>
        <w:t>фізично відокремлений від пристрою, що становить основне навантаження;</w:t>
      </w:r>
    </w:p>
    <w:p w14:paraId="1B2934C4" w14:textId="2BECB437" w:rsidR="00175888" w:rsidRPr="00987173" w:rsidRDefault="00175888" w:rsidP="004E7D43">
      <w:pPr>
        <w:pStyle w:val="rvps2"/>
        <w:shd w:val="clear" w:color="auto" w:fill="FFFFFF"/>
        <w:spacing w:before="0" w:beforeAutospacing="0" w:after="0" w:afterAutospacing="0"/>
        <w:ind w:firstLine="567"/>
        <w:jc w:val="both"/>
        <w:rPr>
          <w:sz w:val="28"/>
          <w:szCs w:val="28"/>
          <w:lang w:val="uk-UA"/>
        </w:rPr>
      </w:pPr>
      <w:bookmarkStart w:id="5" w:name="n33"/>
      <w:bookmarkEnd w:id="5"/>
      <w:r w:rsidRPr="00987173">
        <w:rPr>
          <w:sz w:val="28"/>
          <w:szCs w:val="28"/>
          <w:lang w:val="uk-UA"/>
        </w:rPr>
        <w:t xml:space="preserve">приєднується до пристрою, що складає основне навантаження через рухоме або жорстке </w:t>
      </w:r>
      <w:proofErr w:type="spellStart"/>
      <w:r w:rsidRPr="00987173">
        <w:rPr>
          <w:sz w:val="28"/>
          <w:szCs w:val="28"/>
          <w:lang w:val="uk-UA"/>
        </w:rPr>
        <w:t>штекерно</w:t>
      </w:r>
      <w:proofErr w:type="spellEnd"/>
      <w:r w:rsidRPr="00987173">
        <w:rPr>
          <w:sz w:val="28"/>
          <w:szCs w:val="28"/>
          <w:lang w:val="uk-UA"/>
        </w:rPr>
        <w:t>-гніздове електричне з’єднання, кабель, шнур чи інший провід;</w:t>
      </w:r>
    </w:p>
    <w:p w14:paraId="16D9FDCD" w14:textId="19BE3E57" w:rsidR="00175888" w:rsidRPr="00987173" w:rsidRDefault="00175888" w:rsidP="004E7D43">
      <w:pPr>
        <w:pStyle w:val="rvps2"/>
        <w:shd w:val="clear" w:color="auto" w:fill="FFFFFF"/>
        <w:spacing w:before="0" w:beforeAutospacing="0" w:after="0" w:afterAutospacing="0"/>
        <w:ind w:firstLine="567"/>
        <w:jc w:val="both"/>
        <w:rPr>
          <w:sz w:val="28"/>
          <w:szCs w:val="28"/>
          <w:lang w:val="uk-UA"/>
        </w:rPr>
      </w:pPr>
      <w:bookmarkStart w:id="6" w:name="n34"/>
      <w:bookmarkEnd w:id="6"/>
      <w:r w:rsidRPr="00987173">
        <w:rPr>
          <w:sz w:val="28"/>
          <w:szCs w:val="28"/>
          <w:lang w:val="uk-UA"/>
        </w:rPr>
        <w:t>заявлена виробником вихідна потужність, що не перевищує 250 Вт;</w:t>
      </w:r>
    </w:p>
    <w:p w14:paraId="0C102EEE" w14:textId="212C16D3" w:rsidR="00175888" w:rsidRPr="00987173" w:rsidRDefault="00175888" w:rsidP="004E7D43">
      <w:pPr>
        <w:pStyle w:val="rvps2"/>
        <w:shd w:val="clear" w:color="auto" w:fill="FFFFFF"/>
        <w:spacing w:before="0" w:beforeAutospacing="0" w:after="0" w:afterAutospacing="0"/>
        <w:ind w:firstLine="567"/>
        <w:jc w:val="both"/>
        <w:rPr>
          <w:sz w:val="28"/>
          <w:szCs w:val="28"/>
          <w:lang w:val="uk-UA"/>
        </w:rPr>
      </w:pPr>
      <w:bookmarkStart w:id="7" w:name="n35"/>
      <w:bookmarkEnd w:id="7"/>
      <w:r w:rsidRPr="00987173">
        <w:rPr>
          <w:sz w:val="28"/>
          <w:szCs w:val="28"/>
          <w:lang w:val="uk-UA"/>
        </w:rPr>
        <w:t xml:space="preserve">планується використовувати з електричним та електронним побутовим та офісним обладнанням відповідно до Технічного регламенту щодо вимог до </w:t>
      </w:r>
      <w:proofErr w:type="spellStart"/>
      <w:r w:rsidRPr="00987173">
        <w:rPr>
          <w:sz w:val="28"/>
          <w:szCs w:val="28"/>
          <w:lang w:val="uk-UA"/>
        </w:rPr>
        <w:t>екодизайну</w:t>
      </w:r>
      <w:proofErr w:type="spellEnd"/>
      <w:r w:rsidRPr="00987173">
        <w:rPr>
          <w:sz w:val="28"/>
          <w:szCs w:val="28"/>
          <w:lang w:val="uk-UA"/>
        </w:rPr>
        <w:t xml:space="preserve"> для споживання електроенергії електричним і електронним побутовим та офісним обладнанням у режимах “очікування”, “вимкнено” та</w:t>
      </w:r>
      <w:r w:rsidR="00DC5A9A" w:rsidRPr="00987173">
        <w:rPr>
          <w:sz w:val="28"/>
          <w:szCs w:val="28"/>
          <w:lang w:val="uk-UA"/>
        </w:rPr>
        <w:t xml:space="preserve"> мережевому режимі “очікування”, </w:t>
      </w:r>
      <w:proofErr w:type="spellStart"/>
      <w:r w:rsidR="00DC5A9A" w:rsidRPr="00987173">
        <w:rPr>
          <w:sz w:val="28"/>
          <w:szCs w:val="28"/>
        </w:rPr>
        <w:t>затвердженого</w:t>
      </w:r>
      <w:proofErr w:type="spellEnd"/>
      <w:r w:rsidR="00DC5A9A" w:rsidRPr="00987173">
        <w:rPr>
          <w:sz w:val="28"/>
          <w:szCs w:val="28"/>
        </w:rPr>
        <w:t xml:space="preserve"> </w:t>
      </w:r>
      <w:proofErr w:type="spellStart"/>
      <w:r w:rsidR="00DC5A9A" w:rsidRPr="00987173">
        <w:rPr>
          <w:sz w:val="28"/>
          <w:szCs w:val="28"/>
        </w:rPr>
        <w:t>постановою</w:t>
      </w:r>
      <w:proofErr w:type="spellEnd"/>
      <w:r w:rsidR="00DC5A9A" w:rsidRPr="00987173">
        <w:rPr>
          <w:sz w:val="28"/>
          <w:szCs w:val="28"/>
        </w:rPr>
        <w:t xml:space="preserve"> </w:t>
      </w:r>
      <w:proofErr w:type="spellStart"/>
      <w:r w:rsidR="00DC5A9A" w:rsidRPr="00987173">
        <w:rPr>
          <w:sz w:val="28"/>
          <w:szCs w:val="28"/>
        </w:rPr>
        <w:t>Кабінету</w:t>
      </w:r>
      <w:proofErr w:type="spellEnd"/>
      <w:r w:rsidR="00DC5A9A" w:rsidRPr="00987173">
        <w:rPr>
          <w:sz w:val="28"/>
          <w:szCs w:val="28"/>
        </w:rPr>
        <w:t xml:space="preserve"> </w:t>
      </w:r>
      <w:proofErr w:type="spellStart"/>
      <w:r w:rsidR="00DC5A9A" w:rsidRPr="00987173">
        <w:rPr>
          <w:sz w:val="28"/>
          <w:szCs w:val="28"/>
        </w:rPr>
        <w:t>Міністрів</w:t>
      </w:r>
      <w:proofErr w:type="spellEnd"/>
      <w:r w:rsidR="00DC5A9A" w:rsidRPr="00987173">
        <w:rPr>
          <w:sz w:val="28"/>
          <w:szCs w:val="28"/>
        </w:rPr>
        <w:t xml:space="preserve"> </w:t>
      </w:r>
      <w:proofErr w:type="spellStart"/>
      <w:r w:rsidR="00DC5A9A" w:rsidRPr="00987173">
        <w:rPr>
          <w:sz w:val="28"/>
          <w:szCs w:val="28"/>
        </w:rPr>
        <w:t>України</w:t>
      </w:r>
      <w:proofErr w:type="spellEnd"/>
      <w:r w:rsidR="00DC5A9A" w:rsidRPr="00987173">
        <w:rPr>
          <w:sz w:val="28"/>
          <w:szCs w:val="28"/>
        </w:rPr>
        <w:t xml:space="preserve"> </w:t>
      </w:r>
      <w:proofErr w:type="spellStart"/>
      <w:r w:rsidR="00DC5A9A" w:rsidRPr="00987173">
        <w:rPr>
          <w:sz w:val="28"/>
          <w:szCs w:val="28"/>
        </w:rPr>
        <w:t>від</w:t>
      </w:r>
      <w:proofErr w:type="spellEnd"/>
      <w:r w:rsidR="00DC5A9A" w:rsidRPr="00987173">
        <w:rPr>
          <w:sz w:val="28"/>
          <w:szCs w:val="28"/>
        </w:rPr>
        <w:t> 14 </w:t>
      </w:r>
      <w:proofErr w:type="spellStart"/>
      <w:r w:rsidR="00DC5A9A" w:rsidRPr="00987173">
        <w:rPr>
          <w:sz w:val="28"/>
          <w:szCs w:val="28"/>
        </w:rPr>
        <w:t>серпня</w:t>
      </w:r>
      <w:proofErr w:type="spellEnd"/>
      <w:r w:rsidR="00DC5A9A" w:rsidRPr="00987173">
        <w:rPr>
          <w:sz w:val="28"/>
          <w:szCs w:val="28"/>
        </w:rPr>
        <w:t xml:space="preserve"> 2019 р. № 733 (</w:t>
      </w:r>
      <w:proofErr w:type="spellStart"/>
      <w:r w:rsidR="00DC5A9A" w:rsidRPr="00987173">
        <w:rPr>
          <w:sz w:val="28"/>
          <w:szCs w:val="28"/>
        </w:rPr>
        <w:t>Офіційний</w:t>
      </w:r>
      <w:proofErr w:type="spellEnd"/>
      <w:r w:rsidR="00DC5A9A" w:rsidRPr="00987173">
        <w:rPr>
          <w:sz w:val="28"/>
          <w:szCs w:val="28"/>
        </w:rPr>
        <w:t xml:space="preserve"> </w:t>
      </w:r>
      <w:proofErr w:type="spellStart"/>
      <w:proofErr w:type="gramStart"/>
      <w:r w:rsidR="00DC5A9A" w:rsidRPr="00987173">
        <w:rPr>
          <w:sz w:val="28"/>
          <w:szCs w:val="28"/>
        </w:rPr>
        <w:t>вісник</w:t>
      </w:r>
      <w:proofErr w:type="spellEnd"/>
      <w:proofErr w:type="gramEnd"/>
      <w:r w:rsidR="00DC5A9A" w:rsidRPr="00987173">
        <w:rPr>
          <w:sz w:val="28"/>
          <w:szCs w:val="28"/>
        </w:rPr>
        <w:t xml:space="preserve"> </w:t>
      </w:r>
      <w:proofErr w:type="spellStart"/>
      <w:r w:rsidR="00DC5A9A" w:rsidRPr="00987173">
        <w:rPr>
          <w:sz w:val="28"/>
          <w:szCs w:val="28"/>
        </w:rPr>
        <w:t>України</w:t>
      </w:r>
      <w:proofErr w:type="spellEnd"/>
      <w:r w:rsidR="00DC5A9A" w:rsidRPr="00987173">
        <w:rPr>
          <w:sz w:val="28"/>
          <w:szCs w:val="28"/>
        </w:rPr>
        <w:t>, 2019 р., № 66, ст. 2293)</w:t>
      </w:r>
      <w:r w:rsidR="00DC5A9A" w:rsidRPr="00987173">
        <w:rPr>
          <w:sz w:val="28"/>
          <w:szCs w:val="28"/>
          <w:lang w:val="uk-UA"/>
        </w:rPr>
        <w:t>.</w:t>
      </w:r>
    </w:p>
    <w:p w14:paraId="00000012" w14:textId="5AF2858C" w:rsidR="00F03D6F" w:rsidRPr="00987173" w:rsidRDefault="007F6CD9" w:rsidP="004E7D43">
      <w:pPr>
        <w:spacing w:before="120" w:after="120"/>
        <w:ind w:firstLine="573"/>
        <w:jc w:val="both"/>
        <w:rPr>
          <w:color w:val="221F1F"/>
          <w:sz w:val="28"/>
          <w:szCs w:val="28"/>
        </w:rPr>
      </w:pPr>
      <w:r w:rsidRPr="00987173">
        <w:rPr>
          <w:sz w:val="28"/>
          <w:szCs w:val="28"/>
        </w:rPr>
        <w:t xml:space="preserve">USB </w:t>
      </w:r>
      <w:r w:rsidR="00FC64F2" w:rsidRPr="00987173">
        <w:rPr>
          <w:sz w:val="28"/>
          <w:szCs w:val="28"/>
        </w:rPr>
        <w:t>–</w:t>
      </w:r>
      <w:r w:rsidRPr="00987173">
        <w:rPr>
          <w:color w:val="221F1F"/>
          <w:sz w:val="28"/>
          <w:szCs w:val="28"/>
        </w:rPr>
        <w:t xml:space="preserve"> </w:t>
      </w:r>
      <w:r w:rsidRPr="00987173">
        <w:rPr>
          <w:sz w:val="28"/>
          <w:szCs w:val="28"/>
        </w:rPr>
        <w:t>універсальна послідовна шина</w:t>
      </w:r>
      <w:r w:rsidRPr="00987173">
        <w:rPr>
          <w:color w:val="221F1F"/>
          <w:sz w:val="28"/>
          <w:szCs w:val="28"/>
        </w:rPr>
        <w:t xml:space="preserve">; </w:t>
      </w:r>
    </w:p>
    <w:p w14:paraId="00000013" w14:textId="2C820A52" w:rsidR="00F03D6F" w:rsidRPr="00987173" w:rsidRDefault="005231D8" w:rsidP="004E7D43">
      <w:pPr>
        <w:spacing w:after="120"/>
        <w:ind w:firstLine="573"/>
        <w:jc w:val="both"/>
        <w:rPr>
          <w:sz w:val="28"/>
          <w:szCs w:val="28"/>
        </w:rPr>
      </w:pPr>
      <w:r w:rsidRPr="00987173">
        <w:rPr>
          <w:sz w:val="28"/>
          <w:szCs w:val="28"/>
        </w:rPr>
        <w:t>а</w:t>
      </w:r>
      <w:r w:rsidR="007F6CD9" w:rsidRPr="00987173">
        <w:rPr>
          <w:sz w:val="28"/>
          <w:szCs w:val="28"/>
        </w:rPr>
        <w:t>втоматичн</w:t>
      </w:r>
      <w:r w:rsidR="004C5174" w:rsidRPr="00987173">
        <w:rPr>
          <w:sz w:val="28"/>
          <w:szCs w:val="28"/>
        </w:rPr>
        <w:t>е</w:t>
      </w:r>
      <w:r w:rsidR="007F6CD9" w:rsidRPr="00987173">
        <w:rPr>
          <w:sz w:val="28"/>
          <w:szCs w:val="28"/>
        </w:rPr>
        <w:t xml:space="preserve"> </w:t>
      </w:r>
      <w:r w:rsidR="004C5174" w:rsidRPr="00987173">
        <w:rPr>
          <w:sz w:val="28"/>
          <w:szCs w:val="28"/>
        </w:rPr>
        <w:t>регулювання</w:t>
      </w:r>
      <w:r w:rsidR="007F6CD9" w:rsidRPr="00987173">
        <w:rPr>
          <w:sz w:val="28"/>
          <w:szCs w:val="28"/>
        </w:rPr>
        <w:t xml:space="preserve"> яскравості (ABC) </w:t>
      </w:r>
      <w:r w:rsidR="00FC64F2" w:rsidRPr="00987173">
        <w:rPr>
          <w:sz w:val="28"/>
          <w:szCs w:val="28"/>
        </w:rPr>
        <w:t>–</w:t>
      </w:r>
      <w:r w:rsidR="007F6CD9" w:rsidRPr="00987173">
        <w:rPr>
          <w:sz w:val="28"/>
          <w:szCs w:val="28"/>
        </w:rPr>
        <w:t xml:space="preserve"> автоматичний механізм, який у ввімкненому стані керує яскравістю електронного дисплея як функцією рівня навколишнього освітлення, що освітлює передню частину дисплея;</w:t>
      </w:r>
      <w:r w:rsidR="007F6CD9" w:rsidRPr="00987173">
        <w:rPr>
          <w:b/>
          <w:sz w:val="28"/>
          <w:szCs w:val="28"/>
        </w:rPr>
        <w:t xml:space="preserve"> </w:t>
      </w:r>
    </w:p>
    <w:p w14:paraId="00000014" w14:textId="3F592D4F" w:rsidR="00F03D6F" w:rsidRPr="00987173" w:rsidRDefault="001510EE" w:rsidP="004E7D43">
      <w:pPr>
        <w:spacing w:after="120"/>
        <w:ind w:firstLine="573"/>
        <w:jc w:val="both"/>
        <w:rPr>
          <w:sz w:val="28"/>
          <w:szCs w:val="28"/>
        </w:rPr>
      </w:pPr>
      <w:r w:rsidRPr="00987173">
        <w:rPr>
          <w:sz w:val="28"/>
          <w:szCs w:val="28"/>
        </w:rPr>
        <w:t>“</w:t>
      </w:r>
      <w:r w:rsidR="007F6CD9" w:rsidRPr="00987173">
        <w:rPr>
          <w:sz w:val="28"/>
          <w:szCs w:val="28"/>
        </w:rPr>
        <w:t>за замовчуванням</w:t>
      </w:r>
      <w:r w:rsidRPr="00987173">
        <w:rPr>
          <w:sz w:val="28"/>
          <w:szCs w:val="28"/>
        </w:rPr>
        <w:t>”</w:t>
      </w:r>
      <w:r w:rsidR="007F6CD9" w:rsidRPr="00987173">
        <w:rPr>
          <w:sz w:val="28"/>
          <w:szCs w:val="28"/>
        </w:rPr>
        <w:t xml:space="preserve"> стосовно конкретної функції або налаштування </w:t>
      </w:r>
      <w:r w:rsidR="00FC64F2" w:rsidRPr="00987173">
        <w:rPr>
          <w:sz w:val="28"/>
          <w:szCs w:val="28"/>
        </w:rPr>
        <w:t>–</w:t>
      </w:r>
      <w:r w:rsidR="007F6CD9" w:rsidRPr="00987173">
        <w:rPr>
          <w:sz w:val="28"/>
          <w:szCs w:val="28"/>
        </w:rPr>
        <w:t xml:space="preserve"> це значення певної функції, встановлене на заводі та доступне, коли </w:t>
      </w:r>
      <w:r w:rsidR="00AA79EE" w:rsidRPr="00987173">
        <w:rPr>
          <w:sz w:val="28"/>
          <w:szCs w:val="28"/>
        </w:rPr>
        <w:t>споживач</w:t>
      </w:r>
      <w:r w:rsidR="005D52E3" w:rsidRPr="00987173">
        <w:rPr>
          <w:sz w:val="28"/>
          <w:szCs w:val="28"/>
        </w:rPr>
        <w:t xml:space="preserve"> використовує продукцію</w:t>
      </w:r>
      <w:r w:rsidR="007F6CD9" w:rsidRPr="00987173">
        <w:rPr>
          <w:sz w:val="28"/>
          <w:szCs w:val="28"/>
        </w:rPr>
        <w:t xml:space="preserve"> вперше, та після виконання дії скидання до заводських налаштувань, якщо це дозволено </w:t>
      </w:r>
      <w:r w:rsidR="005D52E3" w:rsidRPr="00987173">
        <w:rPr>
          <w:sz w:val="28"/>
          <w:szCs w:val="28"/>
        </w:rPr>
        <w:t>продукцією</w:t>
      </w:r>
      <w:r w:rsidR="007F6CD9" w:rsidRPr="00987173">
        <w:rPr>
          <w:sz w:val="28"/>
          <w:szCs w:val="28"/>
        </w:rPr>
        <w:t xml:space="preserve">; </w:t>
      </w:r>
    </w:p>
    <w:p w14:paraId="00000015" w14:textId="42714F7D" w:rsidR="00F03D6F" w:rsidRPr="00987173" w:rsidRDefault="007F6CD9" w:rsidP="004E7D43">
      <w:pPr>
        <w:spacing w:after="120"/>
        <w:ind w:firstLine="573"/>
        <w:jc w:val="both"/>
        <w:rPr>
          <w:sz w:val="28"/>
          <w:szCs w:val="28"/>
        </w:rPr>
      </w:pPr>
      <w:r w:rsidRPr="00987173">
        <w:rPr>
          <w:sz w:val="28"/>
          <w:szCs w:val="28"/>
        </w:rPr>
        <w:t>яскравість (</w:t>
      </w:r>
      <w:proofErr w:type="spellStart"/>
      <w:r w:rsidRPr="00987173">
        <w:rPr>
          <w:sz w:val="28"/>
          <w:szCs w:val="28"/>
        </w:rPr>
        <w:t>luminance</w:t>
      </w:r>
      <w:proofErr w:type="spellEnd"/>
      <w:r w:rsidRPr="00987173">
        <w:rPr>
          <w:sz w:val="28"/>
          <w:szCs w:val="28"/>
        </w:rPr>
        <w:t xml:space="preserve">) </w:t>
      </w:r>
      <w:r w:rsidR="00FC64F2" w:rsidRPr="00987173">
        <w:rPr>
          <w:sz w:val="28"/>
          <w:szCs w:val="28"/>
        </w:rPr>
        <w:t>–</w:t>
      </w:r>
      <w:r w:rsidRPr="00987173">
        <w:rPr>
          <w:sz w:val="28"/>
          <w:szCs w:val="28"/>
        </w:rPr>
        <w:t xml:space="preserve"> фотометрична міра сили світла на одиницю площі світла, що </w:t>
      </w:r>
      <w:r w:rsidR="00B82816" w:rsidRPr="00987173">
        <w:rPr>
          <w:sz w:val="28"/>
          <w:szCs w:val="28"/>
        </w:rPr>
        <w:t>поширюється</w:t>
      </w:r>
      <w:r w:rsidRPr="00987173">
        <w:rPr>
          <w:sz w:val="28"/>
          <w:szCs w:val="28"/>
        </w:rPr>
        <w:t xml:space="preserve"> в заданому напрямку, виражен</w:t>
      </w:r>
      <w:r w:rsidR="005231D8" w:rsidRPr="00987173">
        <w:rPr>
          <w:sz w:val="28"/>
          <w:szCs w:val="28"/>
        </w:rPr>
        <w:t>а</w:t>
      </w:r>
      <w:r w:rsidRPr="00987173">
        <w:rPr>
          <w:sz w:val="28"/>
          <w:szCs w:val="28"/>
        </w:rPr>
        <w:t xml:space="preserve"> в канделах на квадратний метр (</w:t>
      </w:r>
      <w:proofErr w:type="spellStart"/>
      <w:r w:rsidRPr="00987173">
        <w:rPr>
          <w:sz w:val="28"/>
          <w:szCs w:val="28"/>
        </w:rPr>
        <w:t>кд</w:t>
      </w:r>
      <w:proofErr w:type="spellEnd"/>
      <w:r w:rsidRPr="00987173">
        <w:rPr>
          <w:sz w:val="28"/>
          <w:szCs w:val="28"/>
        </w:rPr>
        <w:t>/м</w:t>
      </w:r>
      <w:r w:rsidRPr="00987173">
        <w:rPr>
          <w:sz w:val="28"/>
          <w:szCs w:val="28"/>
          <w:vertAlign w:val="superscript"/>
        </w:rPr>
        <w:t>2</w:t>
      </w:r>
      <w:r w:rsidRPr="00987173">
        <w:rPr>
          <w:sz w:val="28"/>
          <w:szCs w:val="28"/>
        </w:rPr>
        <w:t xml:space="preserve">). Термін </w:t>
      </w:r>
      <w:r w:rsidR="00B82816" w:rsidRPr="00987173">
        <w:rPr>
          <w:sz w:val="28"/>
          <w:szCs w:val="28"/>
        </w:rPr>
        <w:t>яскравість (</w:t>
      </w:r>
      <w:r w:rsidR="00B82816" w:rsidRPr="00987173">
        <w:rPr>
          <w:sz w:val="28"/>
          <w:szCs w:val="28"/>
          <w:lang w:val="en-US"/>
        </w:rPr>
        <w:t>b</w:t>
      </w:r>
      <w:proofErr w:type="spellStart"/>
      <w:r w:rsidR="00B82816" w:rsidRPr="00987173">
        <w:rPr>
          <w:sz w:val="28"/>
          <w:szCs w:val="28"/>
        </w:rPr>
        <w:t>rightness</w:t>
      </w:r>
      <w:proofErr w:type="spellEnd"/>
      <w:r w:rsidR="00B82816" w:rsidRPr="00987173">
        <w:rPr>
          <w:sz w:val="28"/>
          <w:szCs w:val="28"/>
        </w:rPr>
        <w:t>)</w:t>
      </w:r>
      <w:r w:rsidRPr="00987173">
        <w:rPr>
          <w:sz w:val="28"/>
          <w:szCs w:val="28"/>
        </w:rPr>
        <w:t xml:space="preserve"> часто використовується для суб’єктивної оцінки яскравості дисплея; </w:t>
      </w:r>
    </w:p>
    <w:p w14:paraId="00000016" w14:textId="65FAF352" w:rsidR="00F03D6F" w:rsidRPr="00987173" w:rsidRDefault="007F6CD9" w:rsidP="004E7D43">
      <w:pPr>
        <w:spacing w:after="120"/>
        <w:ind w:firstLine="573"/>
        <w:jc w:val="both"/>
        <w:rPr>
          <w:sz w:val="28"/>
          <w:szCs w:val="28"/>
        </w:rPr>
      </w:pPr>
      <w:r w:rsidRPr="00987173">
        <w:rPr>
          <w:sz w:val="28"/>
          <w:szCs w:val="28"/>
        </w:rPr>
        <w:t>перегляд</w:t>
      </w:r>
      <w:r w:rsidR="00852C49" w:rsidRPr="00987173">
        <w:rPr>
          <w:sz w:val="28"/>
          <w:szCs w:val="28"/>
        </w:rPr>
        <w:t xml:space="preserve"> зблизька</w:t>
      </w:r>
      <w:r w:rsidRPr="00987173">
        <w:rPr>
          <w:sz w:val="28"/>
          <w:szCs w:val="28"/>
        </w:rPr>
        <w:t xml:space="preserve"> </w:t>
      </w:r>
      <w:r w:rsidR="00FC64F2" w:rsidRPr="00987173">
        <w:rPr>
          <w:sz w:val="28"/>
          <w:szCs w:val="28"/>
        </w:rPr>
        <w:t>–</w:t>
      </w:r>
      <w:r w:rsidRPr="00987173">
        <w:rPr>
          <w:sz w:val="28"/>
          <w:szCs w:val="28"/>
        </w:rPr>
        <w:t xml:space="preserve"> відстань перегляду, що порівнюється з </w:t>
      </w:r>
      <w:r w:rsidR="00B82816" w:rsidRPr="00987173">
        <w:rPr>
          <w:sz w:val="28"/>
          <w:szCs w:val="28"/>
        </w:rPr>
        <w:t>відстанню</w:t>
      </w:r>
      <w:r w:rsidRPr="00987173">
        <w:rPr>
          <w:sz w:val="28"/>
          <w:szCs w:val="28"/>
        </w:rPr>
        <w:t xml:space="preserve"> під час перегляду електронного дисплея, який тримають у руці або сидячи за столом; </w:t>
      </w:r>
    </w:p>
    <w:p w14:paraId="00000017" w14:textId="7023833F" w:rsidR="00F03D6F" w:rsidRPr="00987173" w:rsidRDefault="00BF01BA" w:rsidP="004E7D43">
      <w:pPr>
        <w:spacing w:after="120"/>
        <w:ind w:firstLine="573"/>
        <w:jc w:val="both"/>
        <w:rPr>
          <w:sz w:val="28"/>
          <w:szCs w:val="28"/>
        </w:rPr>
      </w:pPr>
      <w:r w:rsidRPr="00987173">
        <w:rPr>
          <w:sz w:val="28"/>
          <w:szCs w:val="28"/>
        </w:rPr>
        <w:t>обов’язкове</w:t>
      </w:r>
      <w:r w:rsidR="007F6CD9" w:rsidRPr="00987173">
        <w:rPr>
          <w:sz w:val="28"/>
          <w:szCs w:val="28"/>
        </w:rPr>
        <w:t xml:space="preserve"> меню </w:t>
      </w:r>
      <w:r w:rsidR="00FC64F2" w:rsidRPr="00987173">
        <w:rPr>
          <w:sz w:val="28"/>
          <w:szCs w:val="28"/>
        </w:rPr>
        <w:t>–</w:t>
      </w:r>
      <w:r w:rsidR="007F6CD9" w:rsidRPr="00987173">
        <w:rPr>
          <w:sz w:val="28"/>
          <w:szCs w:val="28"/>
        </w:rPr>
        <w:t xml:space="preserve"> </w:t>
      </w:r>
      <w:r w:rsidR="00F21DA9" w:rsidRPr="00987173">
        <w:rPr>
          <w:sz w:val="28"/>
          <w:szCs w:val="28"/>
        </w:rPr>
        <w:t>спеціальне</w:t>
      </w:r>
      <w:r w:rsidR="007F6CD9" w:rsidRPr="00987173">
        <w:rPr>
          <w:sz w:val="28"/>
          <w:szCs w:val="28"/>
        </w:rPr>
        <w:t xml:space="preserve"> меню, </w:t>
      </w:r>
      <w:r w:rsidR="00DC5A9A" w:rsidRPr="00987173">
        <w:rPr>
          <w:sz w:val="28"/>
          <w:szCs w:val="28"/>
        </w:rPr>
        <w:t>яке з’</w:t>
      </w:r>
      <w:r w:rsidR="00F21DA9" w:rsidRPr="00987173">
        <w:rPr>
          <w:sz w:val="28"/>
          <w:szCs w:val="28"/>
        </w:rPr>
        <w:t>являється під час перш</w:t>
      </w:r>
      <w:r w:rsidR="007F6CD9" w:rsidRPr="00987173">
        <w:rPr>
          <w:sz w:val="28"/>
          <w:szCs w:val="28"/>
        </w:rPr>
        <w:t xml:space="preserve">ого </w:t>
      </w:r>
      <w:r w:rsidR="00F21DA9" w:rsidRPr="00987173">
        <w:rPr>
          <w:sz w:val="28"/>
          <w:szCs w:val="28"/>
        </w:rPr>
        <w:t>увімкнення</w:t>
      </w:r>
      <w:r w:rsidR="007F6CD9" w:rsidRPr="00987173">
        <w:rPr>
          <w:sz w:val="28"/>
          <w:szCs w:val="28"/>
        </w:rPr>
        <w:t xml:space="preserve"> дисплея або після скидання до заводських налаштувань, що пропонує набір альтернативних налаштувань дисплея, попередньо визначених виробником; </w:t>
      </w:r>
    </w:p>
    <w:p w14:paraId="00000018" w14:textId="3AB35324" w:rsidR="00F03D6F" w:rsidRPr="00987173" w:rsidRDefault="007F6CD9" w:rsidP="0083327F">
      <w:pPr>
        <w:ind w:firstLine="570"/>
        <w:jc w:val="both"/>
        <w:rPr>
          <w:sz w:val="28"/>
          <w:szCs w:val="28"/>
        </w:rPr>
      </w:pPr>
      <w:r w:rsidRPr="00987173">
        <w:rPr>
          <w:sz w:val="28"/>
          <w:szCs w:val="28"/>
        </w:rPr>
        <w:lastRenderedPageBreak/>
        <w:t xml:space="preserve">мережа </w:t>
      </w:r>
      <w:r w:rsidR="00FC64F2" w:rsidRPr="00987173">
        <w:rPr>
          <w:sz w:val="28"/>
          <w:szCs w:val="28"/>
        </w:rPr>
        <w:t>–</w:t>
      </w:r>
      <w:r w:rsidRPr="00987173">
        <w:rPr>
          <w:sz w:val="28"/>
          <w:szCs w:val="28"/>
        </w:rPr>
        <w:t xml:space="preserve"> інфраструктура комунікації з топологією </w:t>
      </w:r>
      <w:proofErr w:type="spellStart"/>
      <w:r w:rsidRPr="00987173">
        <w:rPr>
          <w:sz w:val="28"/>
          <w:szCs w:val="28"/>
        </w:rPr>
        <w:t>зв’язків</w:t>
      </w:r>
      <w:proofErr w:type="spellEnd"/>
      <w:r w:rsidRPr="00987173">
        <w:rPr>
          <w:sz w:val="28"/>
          <w:szCs w:val="28"/>
        </w:rPr>
        <w:t xml:space="preserve">, архітектура, що включає фізичні компоненти, організаційні принципи, процедури та формати (протоколи) зв’язку; </w:t>
      </w:r>
    </w:p>
    <w:p w14:paraId="00000019" w14:textId="0F372D1D" w:rsidR="00F03D6F" w:rsidRPr="00987173" w:rsidRDefault="007F6CD9" w:rsidP="004E7D43">
      <w:pPr>
        <w:spacing w:after="120"/>
        <w:ind w:firstLine="573"/>
        <w:jc w:val="both"/>
        <w:rPr>
          <w:sz w:val="28"/>
          <w:szCs w:val="28"/>
        </w:rPr>
      </w:pPr>
      <w:r w:rsidRPr="00987173">
        <w:rPr>
          <w:sz w:val="28"/>
          <w:szCs w:val="28"/>
        </w:rPr>
        <w:t xml:space="preserve">мережевий інтерфейс або мережевий порт </w:t>
      </w:r>
      <w:r w:rsidR="00FC64F2" w:rsidRPr="00987173">
        <w:rPr>
          <w:sz w:val="28"/>
          <w:szCs w:val="28"/>
        </w:rPr>
        <w:t>–</w:t>
      </w:r>
      <w:r w:rsidRPr="00987173">
        <w:rPr>
          <w:sz w:val="28"/>
          <w:szCs w:val="28"/>
        </w:rPr>
        <w:t xml:space="preserve"> дротовий або бездротовий фізичний інтерфейс, що забезпечує мережеве з’єднання, за допомогою якого можна віддалено активувати функції електронного дисплея та отримувати або надсилати дані. Інтерфейси для вхідних даних, таких як відео та </w:t>
      </w:r>
      <w:proofErr w:type="spellStart"/>
      <w:r w:rsidRPr="00987173">
        <w:rPr>
          <w:sz w:val="28"/>
          <w:szCs w:val="28"/>
        </w:rPr>
        <w:t>аудіосигнали</w:t>
      </w:r>
      <w:proofErr w:type="spellEnd"/>
      <w:r w:rsidRPr="00987173">
        <w:rPr>
          <w:sz w:val="28"/>
          <w:szCs w:val="28"/>
        </w:rPr>
        <w:t>, які не походять від джерела мережі та не використовують мережеву адресу, не вважаються мережевим</w:t>
      </w:r>
      <w:r w:rsidR="00AD68E0" w:rsidRPr="00987173">
        <w:rPr>
          <w:sz w:val="28"/>
          <w:szCs w:val="28"/>
        </w:rPr>
        <w:t>и</w:t>
      </w:r>
      <w:r w:rsidRPr="00987173">
        <w:rPr>
          <w:sz w:val="28"/>
          <w:szCs w:val="28"/>
        </w:rPr>
        <w:t xml:space="preserve"> інтерфейс</w:t>
      </w:r>
      <w:r w:rsidR="00AD68E0" w:rsidRPr="00987173">
        <w:rPr>
          <w:sz w:val="28"/>
          <w:szCs w:val="28"/>
        </w:rPr>
        <w:t>а</w:t>
      </w:r>
      <w:r w:rsidRPr="00987173">
        <w:rPr>
          <w:sz w:val="28"/>
          <w:szCs w:val="28"/>
        </w:rPr>
        <w:t>м</w:t>
      </w:r>
      <w:r w:rsidR="00AD68E0" w:rsidRPr="00987173">
        <w:rPr>
          <w:sz w:val="28"/>
          <w:szCs w:val="28"/>
        </w:rPr>
        <w:t>и</w:t>
      </w:r>
      <w:r w:rsidRPr="00987173">
        <w:rPr>
          <w:sz w:val="28"/>
          <w:szCs w:val="28"/>
        </w:rPr>
        <w:t xml:space="preserve">; </w:t>
      </w:r>
    </w:p>
    <w:p w14:paraId="0000001A" w14:textId="3AFC2578" w:rsidR="00F03D6F" w:rsidRPr="00987173" w:rsidRDefault="00AD68E0" w:rsidP="004E7D43">
      <w:pPr>
        <w:spacing w:after="120"/>
        <w:ind w:firstLine="573"/>
        <w:jc w:val="both"/>
        <w:rPr>
          <w:sz w:val="28"/>
          <w:szCs w:val="28"/>
        </w:rPr>
      </w:pPr>
      <w:r w:rsidRPr="00987173">
        <w:rPr>
          <w:sz w:val="28"/>
          <w:szCs w:val="28"/>
        </w:rPr>
        <w:t>мережева</w:t>
      </w:r>
      <w:r w:rsidR="007F6CD9" w:rsidRPr="00987173">
        <w:rPr>
          <w:sz w:val="28"/>
          <w:szCs w:val="28"/>
        </w:rPr>
        <w:t xml:space="preserve"> </w:t>
      </w:r>
      <w:r w:rsidRPr="00987173">
        <w:rPr>
          <w:sz w:val="28"/>
          <w:szCs w:val="28"/>
        </w:rPr>
        <w:t xml:space="preserve">доступність </w:t>
      </w:r>
      <w:r w:rsidR="00FC64F2" w:rsidRPr="00987173">
        <w:rPr>
          <w:sz w:val="28"/>
          <w:szCs w:val="28"/>
        </w:rPr>
        <w:t>–</w:t>
      </w:r>
      <w:r w:rsidR="007F6CD9" w:rsidRPr="00987173">
        <w:rPr>
          <w:sz w:val="28"/>
          <w:szCs w:val="28"/>
        </w:rPr>
        <w:t xml:space="preserve"> здатність електронного дисплея активувати функції </w:t>
      </w:r>
      <w:r w:rsidRPr="00987173">
        <w:rPr>
          <w:sz w:val="28"/>
          <w:szCs w:val="28"/>
        </w:rPr>
        <w:t>у відповідь на сигнал дистанційного запуску</w:t>
      </w:r>
      <w:r w:rsidR="003921F5" w:rsidRPr="00987173">
        <w:rPr>
          <w:sz w:val="28"/>
          <w:szCs w:val="28"/>
        </w:rPr>
        <w:t>, виявлений</w:t>
      </w:r>
      <w:r w:rsidR="007F6CD9" w:rsidRPr="00987173">
        <w:rPr>
          <w:sz w:val="28"/>
          <w:szCs w:val="28"/>
        </w:rPr>
        <w:t xml:space="preserve"> мережеви</w:t>
      </w:r>
      <w:r w:rsidR="003921F5" w:rsidRPr="00987173">
        <w:rPr>
          <w:sz w:val="28"/>
          <w:szCs w:val="28"/>
        </w:rPr>
        <w:t>м</w:t>
      </w:r>
      <w:r w:rsidR="007F6CD9" w:rsidRPr="00987173">
        <w:rPr>
          <w:sz w:val="28"/>
          <w:szCs w:val="28"/>
        </w:rPr>
        <w:t xml:space="preserve"> інтерфейс</w:t>
      </w:r>
      <w:r w:rsidR="003921F5" w:rsidRPr="00987173">
        <w:rPr>
          <w:sz w:val="28"/>
          <w:szCs w:val="28"/>
        </w:rPr>
        <w:t>ом</w:t>
      </w:r>
      <w:r w:rsidR="007F6CD9" w:rsidRPr="00987173">
        <w:rPr>
          <w:sz w:val="28"/>
          <w:szCs w:val="28"/>
        </w:rPr>
        <w:t xml:space="preserve">; </w:t>
      </w:r>
    </w:p>
    <w:p w14:paraId="0000001B" w14:textId="7AB2C3B9" w:rsidR="00F03D6F" w:rsidRPr="00987173" w:rsidRDefault="007F6CD9" w:rsidP="004E7D43">
      <w:pPr>
        <w:spacing w:after="120"/>
        <w:ind w:firstLine="573"/>
        <w:jc w:val="both"/>
        <w:rPr>
          <w:sz w:val="28"/>
          <w:szCs w:val="28"/>
        </w:rPr>
      </w:pPr>
      <w:r w:rsidRPr="00987173">
        <w:rPr>
          <w:sz w:val="28"/>
          <w:szCs w:val="28"/>
        </w:rPr>
        <w:t xml:space="preserve">мережевий дисплей </w:t>
      </w:r>
      <w:r w:rsidR="00FC64F2" w:rsidRPr="00987173">
        <w:rPr>
          <w:sz w:val="28"/>
          <w:szCs w:val="28"/>
        </w:rPr>
        <w:t>–</w:t>
      </w:r>
      <w:r w:rsidRPr="00987173">
        <w:rPr>
          <w:sz w:val="28"/>
          <w:szCs w:val="28"/>
        </w:rPr>
        <w:t xml:space="preserve"> електронний дисплей, який може підключатися до мережі за допомогою одного зі своїх мережевих інтерфейсів у режимі</w:t>
      </w:r>
      <w:r w:rsidR="00AD68E0" w:rsidRPr="00987173">
        <w:rPr>
          <w:sz w:val="28"/>
          <w:szCs w:val="28"/>
        </w:rPr>
        <w:t xml:space="preserve"> </w:t>
      </w:r>
      <w:r w:rsidR="001510EE" w:rsidRPr="00987173">
        <w:rPr>
          <w:sz w:val="28"/>
          <w:szCs w:val="28"/>
          <w:lang w:val="ru-RU"/>
        </w:rPr>
        <w:t>“</w:t>
      </w:r>
      <w:proofErr w:type="spellStart"/>
      <w:r w:rsidR="007B6184" w:rsidRPr="00987173">
        <w:rPr>
          <w:sz w:val="28"/>
          <w:szCs w:val="28"/>
        </w:rPr>
        <w:t>у</w:t>
      </w:r>
      <w:r w:rsidR="00AD68E0" w:rsidRPr="00987173">
        <w:rPr>
          <w:sz w:val="28"/>
          <w:szCs w:val="28"/>
        </w:rPr>
        <w:t>вімкнено</w:t>
      </w:r>
      <w:proofErr w:type="spellEnd"/>
      <w:r w:rsidR="001510EE" w:rsidRPr="00987173">
        <w:rPr>
          <w:sz w:val="28"/>
          <w:szCs w:val="28"/>
          <w:lang w:val="ru-RU"/>
        </w:rPr>
        <w:t>”</w:t>
      </w:r>
      <w:r w:rsidRPr="00987173">
        <w:rPr>
          <w:sz w:val="28"/>
          <w:szCs w:val="28"/>
        </w:rPr>
        <w:t xml:space="preserve">; </w:t>
      </w:r>
    </w:p>
    <w:p w14:paraId="0000001C" w14:textId="00D64A80" w:rsidR="00F03D6F" w:rsidRPr="00987173" w:rsidRDefault="007F6CD9" w:rsidP="004E7D43">
      <w:pPr>
        <w:spacing w:after="120"/>
        <w:ind w:firstLine="573"/>
        <w:jc w:val="both"/>
        <w:rPr>
          <w:sz w:val="28"/>
          <w:szCs w:val="28"/>
        </w:rPr>
      </w:pPr>
      <w:r w:rsidRPr="00987173">
        <w:rPr>
          <w:sz w:val="28"/>
          <w:szCs w:val="28"/>
        </w:rPr>
        <w:t xml:space="preserve">мережевий режим </w:t>
      </w:r>
      <w:r w:rsidR="001510EE" w:rsidRPr="00987173">
        <w:rPr>
          <w:sz w:val="28"/>
          <w:szCs w:val="28"/>
          <w:lang w:val="ru-RU"/>
        </w:rPr>
        <w:t>“</w:t>
      </w:r>
      <w:r w:rsidRPr="00987173">
        <w:rPr>
          <w:sz w:val="28"/>
          <w:szCs w:val="28"/>
        </w:rPr>
        <w:t>очікування</w:t>
      </w:r>
      <w:r w:rsidR="001510EE" w:rsidRPr="00987173">
        <w:rPr>
          <w:sz w:val="28"/>
          <w:szCs w:val="28"/>
          <w:lang w:val="ru-RU"/>
        </w:rPr>
        <w:t>”</w:t>
      </w:r>
      <w:r w:rsidRPr="00987173">
        <w:rPr>
          <w:sz w:val="28"/>
          <w:szCs w:val="28"/>
        </w:rPr>
        <w:t xml:space="preserve"> </w:t>
      </w:r>
      <w:r w:rsidR="00FC64F2" w:rsidRPr="00987173">
        <w:rPr>
          <w:sz w:val="28"/>
          <w:szCs w:val="28"/>
        </w:rPr>
        <w:t>–</w:t>
      </w:r>
      <w:r w:rsidR="00414000" w:rsidRPr="00987173">
        <w:rPr>
          <w:sz w:val="28"/>
          <w:szCs w:val="28"/>
        </w:rPr>
        <w:t xml:space="preserve"> </w:t>
      </w:r>
      <w:r w:rsidRPr="00987173">
        <w:rPr>
          <w:sz w:val="28"/>
          <w:szCs w:val="28"/>
        </w:rPr>
        <w:t xml:space="preserve">стан, у якому електронний дисплей може відновити </w:t>
      </w:r>
      <w:r w:rsidR="003921F5" w:rsidRPr="00987173">
        <w:rPr>
          <w:sz w:val="28"/>
          <w:szCs w:val="28"/>
        </w:rPr>
        <w:t xml:space="preserve">виконання </w:t>
      </w:r>
      <w:r w:rsidRPr="00987173">
        <w:rPr>
          <w:sz w:val="28"/>
          <w:szCs w:val="28"/>
        </w:rPr>
        <w:t>функці</w:t>
      </w:r>
      <w:r w:rsidR="003921F5" w:rsidRPr="00987173">
        <w:rPr>
          <w:sz w:val="28"/>
          <w:szCs w:val="28"/>
        </w:rPr>
        <w:t>й</w:t>
      </w:r>
      <w:r w:rsidRPr="00987173">
        <w:rPr>
          <w:sz w:val="28"/>
          <w:szCs w:val="28"/>
        </w:rPr>
        <w:t xml:space="preserve"> за допомогою </w:t>
      </w:r>
      <w:r w:rsidR="003921F5" w:rsidRPr="00987173">
        <w:rPr>
          <w:sz w:val="28"/>
          <w:szCs w:val="28"/>
        </w:rPr>
        <w:t xml:space="preserve">сигналу </w:t>
      </w:r>
      <w:r w:rsidRPr="00987173">
        <w:rPr>
          <w:sz w:val="28"/>
          <w:szCs w:val="28"/>
        </w:rPr>
        <w:t xml:space="preserve">дистанційного </w:t>
      </w:r>
      <w:r w:rsidR="003921F5" w:rsidRPr="00987173">
        <w:rPr>
          <w:sz w:val="28"/>
          <w:szCs w:val="28"/>
        </w:rPr>
        <w:t>запуску від</w:t>
      </w:r>
      <w:r w:rsidRPr="00987173">
        <w:rPr>
          <w:sz w:val="28"/>
          <w:szCs w:val="28"/>
        </w:rPr>
        <w:t xml:space="preserve"> мережевого інтерфейсу; </w:t>
      </w:r>
    </w:p>
    <w:p w14:paraId="0000001D" w14:textId="6DB21FEE" w:rsidR="00F03D6F" w:rsidRPr="00987173" w:rsidRDefault="007F6CD9" w:rsidP="004E7D43">
      <w:pPr>
        <w:spacing w:after="120"/>
        <w:ind w:firstLine="573"/>
        <w:jc w:val="both"/>
        <w:rPr>
          <w:sz w:val="28"/>
          <w:szCs w:val="28"/>
        </w:rPr>
      </w:pPr>
      <w:r w:rsidRPr="00987173">
        <w:rPr>
          <w:sz w:val="28"/>
          <w:szCs w:val="28"/>
        </w:rPr>
        <w:t xml:space="preserve">функція </w:t>
      </w:r>
      <w:proofErr w:type="spellStart"/>
      <w:r w:rsidRPr="00987173">
        <w:rPr>
          <w:sz w:val="28"/>
          <w:szCs w:val="28"/>
        </w:rPr>
        <w:t>реактивації</w:t>
      </w:r>
      <w:proofErr w:type="spellEnd"/>
      <w:r w:rsidR="004E56A0" w:rsidRPr="00987173">
        <w:rPr>
          <w:sz w:val="28"/>
          <w:szCs w:val="28"/>
        </w:rPr>
        <w:t xml:space="preserve"> (повторної активації) </w:t>
      </w:r>
      <w:r w:rsidR="00FC64F2" w:rsidRPr="00987173">
        <w:rPr>
          <w:sz w:val="28"/>
          <w:szCs w:val="28"/>
        </w:rPr>
        <w:t>–</w:t>
      </w:r>
      <w:r w:rsidRPr="00987173">
        <w:rPr>
          <w:sz w:val="28"/>
          <w:szCs w:val="28"/>
        </w:rPr>
        <w:t xml:space="preserve"> функція, яка за допомогою дистанційного перемикача, </w:t>
      </w:r>
      <w:r w:rsidR="006D07E6" w:rsidRPr="00987173">
        <w:rPr>
          <w:sz w:val="28"/>
          <w:szCs w:val="28"/>
        </w:rPr>
        <w:t xml:space="preserve">блоку </w:t>
      </w:r>
      <w:r w:rsidRPr="00987173">
        <w:rPr>
          <w:sz w:val="28"/>
          <w:szCs w:val="28"/>
        </w:rPr>
        <w:t xml:space="preserve">дистанційного керування, внутрішнього </w:t>
      </w:r>
      <w:r w:rsidR="006D07E6" w:rsidRPr="00987173">
        <w:rPr>
          <w:sz w:val="28"/>
          <w:szCs w:val="28"/>
        </w:rPr>
        <w:t>датчика, таймера або</w:t>
      </w:r>
      <w:r w:rsidR="00ED2EA1" w:rsidRPr="00987173">
        <w:rPr>
          <w:sz w:val="28"/>
          <w:szCs w:val="28"/>
        </w:rPr>
        <w:t>,</w:t>
      </w:r>
      <w:r w:rsidR="006D07E6" w:rsidRPr="00987173">
        <w:rPr>
          <w:sz w:val="28"/>
          <w:szCs w:val="28"/>
        </w:rPr>
        <w:t xml:space="preserve"> для підключених до мережі </w:t>
      </w:r>
      <w:r w:rsidRPr="00987173">
        <w:rPr>
          <w:sz w:val="28"/>
          <w:szCs w:val="28"/>
        </w:rPr>
        <w:t>дисплеїв</w:t>
      </w:r>
      <w:r w:rsidR="006D07E6" w:rsidRPr="00987173">
        <w:rPr>
          <w:sz w:val="28"/>
          <w:szCs w:val="28"/>
        </w:rPr>
        <w:t xml:space="preserve"> у мережевому режимі </w:t>
      </w:r>
      <w:r w:rsidR="001510EE" w:rsidRPr="00987173">
        <w:rPr>
          <w:sz w:val="28"/>
          <w:szCs w:val="28"/>
        </w:rPr>
        <w:t>“</w:t>
      </w:r>
      <w:r w:rsidR="006D07E6" w:rsidRPr="00987173">
        <w:rPr>
          <w:sz w:val="28"/>
          <w:szCs w:val="28"/>
        </w:rPr>
        <w:t>очікування</w:t>
      </w:r>
      <w:r w:rsidR="001510EE" w:rsidRPr="00987173">
        <w:rPr>
          <w:sz w:val="28"/>
          <w:szCs w:val="28"/>
        </w:rPr>
        <w:t>”</w:t>
      </w:r>
      <w:r w:rsidR="006D07E6" w:rsidRPr="00987173">
        <w:rPr>
          <w:sz w:val="28"/>
          <w:szCs w:val="28"/>
        </w:rPr>
        <w:t>,</w:t>
      </w:r>
      <w:r w:rsidRPr="00987173">
        <w:rPr>
          <w:sz w:val="28"/>
          <w:szCs w:val="28"/>
        </w:rPr>
        <w:t xml:space="preserve"> забезпечує </w:t>
      </w:r>
      <w:r w:rsidR="006D07E6" w:rsidRPr="00987173">
        <w:rPr>
          <w:sz w:val="28"/>
          <w:szCs w:val="28"/>
        </w:rPr>
        <w:t xml:space="preserve">мережі </w:t>
      </w:r>
      <w:r w:rsidRPr="00987173">
        <w:rPr>
          <w:sz w:val="28"/>
          <w:szCs w:val="28"/>
        </w:rPr>
        <w:t xml:space="preserve">перемикання з режиму </w:t>
      </w:r>
      <w:r w:rsidR="001510EE" w:rsidRPr="00987173">
        <w:rPr>
          <w:sz w:val="28"/>
          <w:szCs w:val="28"/>
        </w:rPr>
        <w:t>“</w:t>
      </w:r>
      <w:r w:rsidRPr="00987173">
        <w:rPr>
          <w:sz w:val="28"/>
          <w:szCs w:val="28"/>
        </w:rPr>
        <w:t>очікування</w:t>
      </w:r>
      <w:r w:rsidR="001510EE" w:rsidRPr="00987173">
        <w:rPr>
          <w:sz w:val="28"/>
          <w:szCs w:val="28"/>
        </w:rPr>
        <w:t>”</w:t>
      </w:r>
      <w:r w:rsidRPr="00987173">
        <w:rPr>
          <w:sz w:val="28"/>
          <w:szCs w:val="28"/>
        </w:rPr>
        <w:t xml:space="preserve"> або мережевого режиму </w:t>
      </w:r>
      <w:r w:rsidR="001510EE" w:rsidRPr="00987173">
        <w:rPr>
          <w:sz w:val="28"/>
          <w:szCs w:val="28"/>
        </w:rPr>
        <w:t>“</w:t>
      </w:r>
      <w:r w:rsidRPr="00987173">
        <w:rPr>
          <w:sz w:val="28"/>
          <w:szCs w:val="28"/>
        </w:rPr>
        <w:t>очікування</w:t>
      </w:r>
      <w:r w:rsidR="001510EE" w:rsidRPr="00987173">
        <w:rPr>
          <w:sz w:val="28"/>
          <w:szCs w:val="28"/>
        </w:rPr>
        <w:t>”</w:t>
      </w:r>
      <w:r w:rsidRPr="00987173">
        <w:rPr>
          <w:sz w:val="28"/>
          <w:szCs w:val="28"/>
        </w:rPr>
        <w:t xml:space="preserve"> в режим, відмінний від режиму</w:t>
      </w:r>
      <w:r w:rsidR="006D07E6" w:rsidRPr="00987173">
        <w:rPr>
          <w:sz w:val="28"/>
          <w:szCs w:val="28"/>
        </w:rPr>
        <w:t xml:space="preserve"> </w:t>
      </w:r>
      <w:r w:rsidR="001510EE" w:rsidRPr="00987173">
        <w:rPr>
          <w:sz w:val="28"/>
          <w:szCs w:val="28"/>
        </w:rPr>
        <w:t>“</w:t>
      </w:r>
      <w:r w:rsidR="006D07E6" w:rsidRPr="00987173">
        <w:rPr>
          <w:sz w:val="28"/>
          <w:szCs w:val="28"/>
        </w:rPr>
        <w:t>вимкнено</w:t>
      </w:r>
      <w:r w:rsidR="001510EE" w:rsidRPr="00987173">
        <w:rPr>
          <w:sz w:val="28"/>
          <w:szCs w:val="28"/>
        </w:rPr>
        <w:t>”</w:t>
      </w:r>
      <w:r w:rsidRPr="00987173">
        <w:rPr>
          <w:sz w:val="28"/>
          <w:szCs w:val="28"/>
        </w:rPr>
        <w:t xml:space="preserve">, що забезпечує додаткові функції; </w:t>
      </w:r>
    </w:p>
    <w:p w14:paraId="0000001E" w14:textId="463B7F6A" w:rsidR="00F03D6F" w:rsidRPr="00987173" w:rsidRDefault="007F6CD9" w:rsidP="004E7D43">
      <w:pPr>
        <w:spacing w:after="120"/>
        <w:ind w:firstLine="573"/>
        <w:jc w:val="both"/>
        <w:rPr>
          <w:sz w:val="28"/>
          <w:szCs w:val="28"/>
        </w:rPr>
      </w:pPr>
      <w:r w:rsidRPr="00987173">
        <w:rPr>
          <w:sz w:val="28"/>
          <w:szCs w:val="28"/>
        </w:rPr>
        <w:t>датчик присутності</w:t>
      </w:r>
      <w:r w:rsidR="003921F5" w:rsidRPr="00987173">
        <w:rPr>
          <w:sz w:val="28"/>
          <w:szCs w:val="28"/>
        </w:rPr>
        <w:t xml:space="preserve"> у приміщенні</w:t>
      </w:r>
      <w:r w:rsidRPr="00987173">
        <w:rPr>
          <w:sz w:val="28"/>
          <w:szCs w:val="28"/>
        </w:rPr>
        <w:t xml:space="preserve"> або датчик </w:t>
      </w:r>
      <w:r w:rsidR="003921F5" w:rsidRPr="00987173">
        <w:rPr>
          <w:sz w:val="28"/>
          <w:szCs w:val="28"/>
        </w:rPr>
        <w:t>розпізнавання рухів</w:t>
      </w:r>
      <w:r w:rsidRPr="00987173">
        <w:rPr>
          <w:sz w:val="28"/>
          <w:szCs w:val="28"/>
        </w:rPr>
        <w:t xml:space="preserve">, або датчик перебування </w:t>
      </w:r>
      <w:r w:rsidR="00FC64F2" w:rsidRPr="00987173">
        <w:rPr>
          <w:sz w:val="28"/>
          <w:szCs w:val="28"/>
        </w:rPr>
        <w:t>–</w:t>
      </w:r>
      <w:r w:rsidRPr="00987173">
        <w:rPr>
          <w:sz w:val="28"/>
          <w:szCs w:val="28"/>
        </w:rPr>
        <w:t xml:space="preserve"> датчик, який контролює та реагує на рухи в просторі навколо </w:t>
      </w:r>
      <w:r w:rsidR="003921F5" w:rsidRPr="00987173">
        <w:rPr>
          <w:sz w:val="28"/>
          <w:szCs w:val="28"/>
        </w:rPr>
        <w:t>продукції</w:t>
      </w:r>
      <w:r w:rsidRPr="00987173">
        <w:rPr>
          <w:sz w:val="28"/>
          <w:szCs w:val="28"/>
        </w:rPr>
        <w:t xml:space="preserve">, сигнал якого може </w:t>
      </w:r>
      <w:r w:rsidR="003921F5" w:rsidRPr="00987173">
        <w:rPr>
          <w:sz w:val="28"/>
          <w:szCs w:val="28"/>
        </w:rPr>
        <w:t>запус</w:t>
      </w:r>
      <w:r w:rsidRPr="00987173">
        <w:rPr>
          <w:sz w:val="28"/>
          <w:szCs w:val="28"/>
        </w:rPr>
        <w:t xml:space="preserve">кати перемикання в режим </w:t>
      </w:r>
      <w:r w:rsidR="001510EE" w:rsidRPr="00987173">
        <w:rPr>
          <w:sz w:val="28"/>
          <w:szCs w:val="28"/>
          <w:lang w:val="ru-RU"/>
        </w:rPr>
        <w:t>“</w:t>
      </w:r>
      <w:proofErr w:type="spellStart"/>
      <w:r w:rsidR="003921F5" w:rsidRPr="00987173">
        <w:rPr>
          <w:sz w:val="28"/>
          <w:szCs w:val="28"/>
        </w:rPr>
        <w:t>увімкнено</w:t>
      </w:r>
      <w:proofErr w:type="spellEnd"/>
      <w:r w:rsidR="001510EE" w:rsidRPr="00987173">
        <w:rPr>
          <w:sz w:val="28"/>
          <w:szCs w:val="28"/>
          <w:lang w:val="ru-RU"/>
        </w:rPr>
        <w:t>”</w:t>
      </w:r>
      <w:r w:rsidRPr="00987173">
        <w:rPr>
          <w:sz w:val="28"/>
          <w:szCs w:val="28"/>
        </w:rPr>
        <w:t xml:space="preserve">. Відсутність руху протягом </w:t>
      </w:r>
      <w:r w:rsidR="003921F5" w:rsidRPr="00987173">
        <w:rPr>
          <w:sz w:val="28"/>
          <w:szCs w:val="28"/>
        </w:rPr>
        <w:t>попередньо</w:t>
      </w:r>
      <w:r w:rsidRPr="00987173">
        <w:rPr>
          <w:sz w:val="28"/>
          <w:szCs w:val="28"/>
        </w:rPr>
        <w:t xml:space="preserve"> визначеного</w:t>
      </w:r>
      <w:r w:rsidR="003921F5" w:rsidRPr="00987173">
        <w:rPr>
          <w:sz w:val="28"/>
          <w:szCs w:val="28"/>
        </w:rPr>
        <w:t xml:space="preserve"> періоду</w:t>
      </w:r>
      <w:r w:rsidRPr="00987173">
        <w:rPr>
          <w:sz w:val="28"/>
          <w:szCs w:val="28"/>
        </w:rPr>
        <w:t xml:space="preserve"> часу може бути використана для перемикання в режим </w:t>
      </w:r>
      <w:r w:rsidR="001510EE" w:rsidRPr="00987173">
        <w:rPr>
          <w:sz w:val="28"/>
          <w:szCs w:val="28"/>
          <w:lang w:val="ru-RU"/>
        </w:rPr>
        <w:t>“</w:t>
      </w:r>
      <w:r w:rsidRPr="00987173">
        <w:rPr>
          <w:sz w:val="28"/>
          <w:szCs w:val="28"/>
        </w:rPr>
        <w:t>очікування</w:t>
      </w:r>
      <w:r w:rsidR="001510EE" w:rsidRPr="00987173">
        <w:rPr>
          <w:sz w:val="28"/>
          <w:szCs w:val="28"/>
          <w:lang w:val="ru-RU"/>
        </w:rPr>
        <w:t>”</w:t>
      </w:r>
      <w:r w:rsidRPr="00987173">
        <w:rPr>
          <w:sz w:val="28"/>
          <w:szCs w:val="28"/>
        </w:rPr>
        <w:t xml:space="preserve"> або мережевий режим </w:t>
      </w:r>
      <w:r w:rsidR="001510EE" w:rsidRPr="00987173">
        <w:rPr>
          <w:sz w:val="28"/>
          <w:szCs w:val="28"/>
          <w:lang w:val="ru-RU"/>
        </w:rPr>
        <w:t>“</w:t>
      </w:r>
      <w:r w:rsidRPr="00987173">
        <w:rPr>
          <w:sz w:val="28"/>
          <w:szCs w:val="28"/>
        </w:rPr>
        <w:t>очікування</w:t>
      </w:r>
      <w:r w:rsidR="001510EE" w:rsidRPr="00987173">
        <w:rPr>
          <w:sz w:val="28"/>
          <w:szCs w:val="28"/>
          <w:lang w:val="ru-RU"/>
        </w:rPr>
        <w:t>”</w:t>
      </w:r>
      <w:r w:rsidRPr="00987173">
        <w:rPr>
          <w:sz w:val="28"/>
          <w:szCs w:val="28"/>
        </w:rPr>
        <w:t xml:space="preserve">; </w:t>
      </w:r>
    </w:p>
    <w:p w14:paraId="0000001F" w14:textId="4D9E520A" w:rsidR="00F03D6F" w:rsidRPr="00987173" w:rsidRDefault="007F6CD9" w:rsidP="004E7D43">
      <w:pPr>
        <w:spacing w:after="120"/>
        <w:ind w:firstLine="573"/>
        <w:jc w:val="both"/>
        <w:rPr>
          <w:sz w:val="28"/>
          <w:szCs w:val="28"/>
        </w:rPr>
      </w:pPr>
      <w:r w:rsidRPr="00987173">
        <w:rPr>
          <w:sz w:val="28"/>
          <w:szCs w:val="28"/>
        </w:rPr>
        <w:t xml:space="preserve">піксель (елемент зображення) </w:t>
      </w:r>
      <w:r w:rsidR="00FC64F2" w:rsidRPr="00987173">
        <w:rPr>
          <w:sz w:val="28"/>
          <w:szCs w:val="28"/>
        </w:rPr>
        <w:t>–</w:t>
      </w:r>
      <w:r w:rsidRPr="00987173">
        <w:rPr>
          <w:sz w:val="28"/>
          <w:szCs w:val="28"/>
        </w:rPr>
        <w:t xml:space="preserve"> площа найменшого елемента зображення, який можна відрізнити від сусідніх елементів; </w:t>
      </w:r>
    </w:p>
    <w:p w14:paraId="00000020" w14:textId="13973CCB" w:rsidR="00F03D6F" w:rsidRPr="00987173" w:rsidRDefault="00187BB2" w:rsidP="00A10869">
      <w:pPr>
        <w:spacing w:after="120"/>
        <w:ind w:firstLine="573"/>
        <w:jc w:val="both"/>
        <w:rPr>
          <w:sz w:val="28"/>
          <w:szCs w:val="28"/>
        </w:rPr>
      </w:pPr>
      <w:r w:rsidRPr="00987173">
        <w:rPr>
          <w:sz w:val="28"/>
          <w:szCs w:val="28"/>
        </w:rPr>
        <w:t>сенсорна функція</w:t>
      </w:r>
      <w:r w:rsidR="007F6CD9" w:rsidRPr="00987173">
        <w:rPr>
          <w:sz w:val="28"/>
          <w:szCs w:val="28"/>
        </w:rPr>
        <w:t xml:space="preserve"> </w:t>
      </w:r>
      <w:r w:rsidR="00FC64F2" w:rsidRPr="00987173">
        <w:rPr>
          <w:sz w:val="28"/>
          <w:szCs w:val="28"/>
        </w:rPr>
        <w:t>–</w:t>
      </w:r>
      <w:r w:rsidR="007F6CD9" w:rsidRPr="00987173">
        <w:rPr>
          <w:sz w:val="28"/>
          <w:szCs w:val="28"/>
        </w:rPr>
        <w:t xml:space="preserve"> можливість введення команд</w:t>
      </w:r>
      <w:r w:rsidR="008261B0" w:rsidRPr="00987173">
        <w:rPr>
          <w:sz w:val="28"/>
          <w:szCs w:val="28"/>
        </w:rPr>
        <w:t>,</w:t>
      </w:r>
      <w:r w:rsidR="007F6CD9" w:rsidRPr="00987173">
        <w:rPr>
          <w:sz w:val="28"/>
          <w:szCs w:val="28"/>
        </w:rPr>
        <w:t xml:space="preserve"> використ</w:t>
      </w:r>
      <w:r w:rsidR="008261B0" w:rsidRPr="00987173">
        <w:rPr>
          <w:sz w:val="28"/>
          <w:szCs w:val="28"/>
        </w:rPr>
        <w:t>овуючи</w:t>
      </w:r>
      <w:r w:rsidR="007F6CD9" w:rsidRPr="00987173">
        <w:rPr>
          <w:sz w:val="28"/>
          <w:szCs w:val="28"/>
        </w:rPr>
        <w:t xml:space="preserve"> у якості пристрою введення </w:t>
      </w:r>
      <w:r w:rsidR="008261B0" w:rsidRPr="00987173">
        <w:rPr>
          <w:sz w:val="28"/>
          <w:szCs w:val="28"/>
        </w:rPr>
        <w:t>чутливого до</w:t>
      </w:r>
      <w:r w:rsidR="007F6CD9" w:rsidRPr="00987173">
        <w:rPr>
          <w:sz w:val="28"/>
          <w:szCs w:val="28"/>
        </w:rPr>
        <w:t xml:space="preserve"> дотик</w:t>
      </w:r>
      <w:r w:rsidR="008261B0" w:rsidRPr="00987173">
        <w:rPr>
          <w:sz w:val="28"/>
          <w:szCs w:val="28"/>
        </w:rPr>
        <w:t>ів пристрою</w:t>
      </w:r>
      <w:r w:rsidR="007F6CD9" w:rsidRPr="00987173">
        <w:rPr>
          <w:sz w:val="28"/>
          <w:szCs w:val="28"/>
        </w:rPr>
        <w:t xml:space="preserve">, який зазвичай має форму прозорої плівки, нанесеної на поверхню </w:t>
      </w:r>
      <w:r w:rsidR="008261B0" w:rsidRPr="00987173">
        <w:rPr>
          <w:sz w:val="28"/>
          <w:szCs w:val="28"/>
        </w:rPr>
        <w:t>панелі електронного</w:t>
      </w:r>
      <w:r w:rsidR="007F6CD9" w:rsidRPr="00987173">
        <w:rPr>
          <w:sz w:val="28"/>
          <w:szCs w:val="28"/>
        </w:rPr>
        <w:t xml:space="preserve"> дисплея; </w:t>
      </w:r>
    </w:p>
    <w:p w14:paraId="00000021" w14:textId="2FBD8172" w:rsidR="00F03D6F" w:rsidRPr="00987173" w:rsidRDefault="007F6CD9" w:rsidP="00A10869">
      <w:pPr>
        <w:spacing w:after="120"/>
        <w:ind w:firstLine="573"/>
        <w:jc w:val="both"/>
        <w:rPr>
          <w:sz w:val="28"/>
          <w:szCs w:val="28"/>
        </w:rPr>
      </w:pPr>
      <w:r w:rsidRPr="00987173">
        <w:rPr>
          <w:sz w:val="28"/>
          <w:szCs w:val="28"/>
        </w:rPr>
        <w:t xml:space="preserve">найяскравіша конфігурація режиму </w:t>
      </w:r>
      <w:r w:rsidR="001510EE" w:rsidRPr="00987173">
        <w:rPr>
          <w:sz w:val="28"/>
          <w:szCs w:val="28"/>
        </w:rPr>
        <w:t>“</w:t>
      </w:r>
      <w:proofErr w:type="spellStart"/>
      <w:r w:rsidR="008261B0" w:rsidRPr="00987173">
        <w:rPr>
          <w:sz w:val="28"/>
          <w:szCs w:val="28"/>
        </w:rPr>
        <w:t>увімкнено</w:t>
      </w:r>
      <w:proofErr w:type="spellEnd"/>
      <w:r w:rsidR="001510EE" w:rsidRPr="00987173">
        <w:rPr>
          <w:sz w:val="28"/>
          <w:szCs w:val="28"/>
        </w:rPr>
        <w:t>”</w:t>
      </w:r>
      <w:r w:rsidR="008261B0" w:rsidRPr="00987173">
        <w:rPr>
          <w:sz w:val="28"/>
          <w:szCs w:val="28"/>
        </w:rPr>
        <w:t xml:space="preserve"> </w:t>
      </w:r>
      <w:r w:rsidR="00FC64F2" w:rsidRPr="00987173">
        <w:rPr>
          <w:sz w:val="28"/>
          <w:szCs w:val="28"/>
        </w:rPr>
        <w:t>–</w:t>
      </w:r>
      <w:r w:rsidRPr="00987173">
        <w:rPr>
          <w:sz w:val="28"/>
          <w:szCs w:val="28"/>
        </w:rPr>
        <w:t xml:space="preserve"> конфігурація електронного дисплея, встановлена виробником, яка забезпечує прийнятне зображення з найвищ</w:t>
      </w:r>
      <w:r w:rsidR="008261B0" w:rsidRPr="00987173">
        <w:rPr>
          <w:sz w:val="28"/>
          <w:szCs w:val="28"/>
        </w:rPr>
        <w:t>ою</w:t>
      </w:r>
      <w:r w:rsidRPr="00987173">
        <w:rPr>
          <w:sz w:val="28"/>
          <w:szCs w:val="28"/>
        </w:rPr>
        <w:t xml:space="preserve"> вимірян</w:t>
      </w:r>
      <w:r w:rsidR="008261B0" w:rsidRPr="00987173">
        <w:rPr>
          <w:sz w:val="28"/>
          <w:szCs w:val="28"/>
        </w:rPr>
        <w:t>ою піковою</w:t>
      </w:r>
      <w:r w:rsidRPr="00987173">
        <w:rPr>
          <w:sz w:val="28"/>
          <w:szCs w:val="28"/>
        </w:rPr>
        <w:t xml:space="preserve"> яскрав</w:t>
      </w:r>
      <w:r w:rsidR="008261B0" w:rsidRPr="00987173">
        <w:rPr>
          <w:sz w:val="28"/>
          <w:szCs w:val="28"/>
        </w:rPr>
        <w:t>і</w:t>
      </w:r>
      <w:r w:rsidRPr="00987173">
        <w:rPr>
          <w:sz w:val="28"/>
          <w:szCs w:val="28"/>
        </w:rPr>
        <w:t>ст</w:t>
      </w:r>
      <w:r w:rsidR="008261B0" w:rsidRPr="00987173">
        <w:rPr>
          <w:sz w:val="28"/>
          <w:szCs w:val="28"/>
        </w:rPr>
        <w:t>ю білого</w:t>
      </w:r>
      <w:r w:rsidR="00077463" w:rsidRPr="00987173">
        <w:rPr>
          <w:sz w:val="28"/>
          <w:szCs w:val="28"/>
        </w:rPr>
        <w:t>;</w:t>
      </w:r>
    </w:p>
    <w:p w14:paraId="00000022" w14:textId="106B9F04" w:rsidR="00F03D6F" w:rsidRPr="00987173" w:rsidRDefault="007F6CD9" w:rsidP="0083327F">
      <w:pPr>
        <w:ind w:firstLine="570"/>
        <w:jc w:val="both"/>
        <w:rPr>
          <w:sz w:val="28"/>
          <w:szCs w:val="28"/>
        </w:rPr>
      </w:pPr>
      <w:r w:rsidRPr="00987173">
        <w:rPr>
          <w:sz w:val="28"/>
          <w:szCs w:val="28"/>
        </w:rPr>
        <w:t xml:space="preserve">конфігурація для магазину </w:t>
      </w:r>
      <w:r w:rsidR="00FC64F2" w:rsidRPr="00987173">
        <w:rPr>
          <w:sz w:val="28"/>
          <w:szCs w:val="28"/>
        </w:rPr>
        <w:t>–</w:t>
      </w:r>
      <w:r w:rsidRPr="00987173">
        <w:rPr>
          <w:sz w:val="28"/>
          <w:szCs w:val="28"/>
        </w:rPr>
        <w:t xml:space="preserve"> конфігурація для використання </w:t>
      </w:r>
      <w:r w:rsidR="00954404" w:rsidRPr="00987173">
        <w:rPr>
          <w:sz w:val="28"/>
          <w:szCs w:val="28"/>
        </w:rPr>
        <w:t>винятково</w:t>
      </w:r>
      <w:r w:rsidRPr="00987173">
        <w:rPr>
          <w:sz w:val="28"/>
          <w:szCs w:val="28"/>
        </w:rPr>
        <w:t xml:space="preserve"> в контексті демонстрації електронного дисплея, наприклад, в умовах високої освітленості (</w:t>
      </w:r>
      <w:r w:rsidR="00954404" w:rsidRPr="00987173">
        <w:rPr>
          <w:sz w:val="28"/>
          <w:szCs w:val="28"/>
        </w:rPr>
        <w:t>в закладах роздрібної</w:t>
      </w:r>
      <w:r w:rsidRPr="00987173">
        <w:rPr>
          <w:sz w:val="28"/>
          <w:szCs w:val="28"/>
        </w:rPr>
        <w:t xml:space="preserve"> торгівл</w:t>
      </w:r>
      <w:r w:rsidR="00954404" w:rsidRPr="00987173">
        <w:rPr>
          <w:sz w:val="28"/>
          <w:szCs w:val="28"/>
        </w:rPr>
        <w:t>і</w:t>
      </w:r>
      <w:r w:rsidRPr="00987173">
        <w:rPr>
          <w:sz w:val="28"/>
          <w:szCs w:val="28"/>
        </w:rPr>
        <w:t>) і без</w:t>
      </w:r>
      <w:r w:rsidR="00954404" w:rsidRPr="00987173">
        <w:rPr>
          <w:sz w:val="28"/>
          <w:szCs w:val="28"/>
        </w:rPr>
        <w:t xml:space="preserve"> використання функції</w:t>
      </w:r>
      <w:r w:rsidRPr="00987173">
        <w:rPr>
          <w:sz w:val="28"/>
          <w:szCs w:val="28"/>
        </w:rPr>
        <w:t xml:space="preserve"> </w:t>
      </w:r>
      <w:r w:rsidRPr="00987173">
        <w:rPr>
          <w:sz w:val="28"/>
          <w:szCs w:val="28"/>
        </w:rPr>
        <w:lastRenderedPageBreak/>
        <w:t xml:space="preserve">автоматичного вимкнення, </w:t>
      </w:r>
      <w:r w:rsidR="00954404" w:rsidRPr="00987173">
        <w:rPr>
          <w:sz w:val="28"/>
          <w:szCs w:val="28"/>
        </w:rPr>
        <w:t>за відсутності виявлення</w:t>
      </w:r>
      <w:r w:rsidRPr="00987173">
        <w:rPr>
          <w:sz w:val="28"/>
          <w:szCs w:val="28"/>
        </w:rPr>
        <w:t xml:space="preserve"> жодних дій або присутності </w:t>
      </w:r>
      <w:r w:rsidR="0011382E" w:rsidRPr="00987173">
        <w:rPr>
          <w:sz w:val="28"/>
          <w:szCs w:val="28"/>
        </w:rPr>
        <w:t>спожи</w:t>
      </w:r>
      <w:r w:rsidRPr="00987173">
        <w:rPr>
          <w:sz w:val="28"/>
          <w:szCs w:val="28"/>
        </w:rPr>
        <w:t xml:space="preserve">вача. Ця конфігурація може бути недоступна через відображене меню; </w:t>
      </w:r>
    </w:p>
    <w:p w14:paraId="00000023" w14:textId="6488B41A" w:rsidR="00F03D6F" w:rsidRPr="00987173" w:rsidRDefault="007F6CD9" w:rsidP="00A10869">
      <w:pPr>
        <w:spacing w:after="120"/>
        <w:ind w:firstLine="573"/>
        <w:jc w:val="both"/>
        <w:rPr>
          <w:sz w:val="28"/>
          <w:szCs w:val="28"/>
        </w:rPr>
      </w:pPr>
      <w:r w:rsidRPr="00987173">
        <w:rPr>
          <w:sz w:val="28"/>
          <w:szCs w:val="28"/>
        </w:rPr>
        <w:t xml:space="preserve">демонтаж </w:t>
      </w:r>
      <w:r w:rsidR="00FC64F2" w:rsidRPr="00987173">
        <w:rPr>
          <w:sz w:val="28"/>
          <w:szCs w:val="28"/>
        </w:rPr>
        <w:t>–</w:t>
      </w:r>
      <w:r w:rsidRPr="00987173">
        <w:rPr>
          <w:sz w:val="28"/>
          <w:szCs w:val="28"/>
        </w:rPr>
        <w:t xml:space="preserve"> </w:t>
      </w:r>
      <w:r w:rsidR="006E3726" w:rsidRPr="00987173">
        <w:rPr>
          <w:sz w:val="28"/>
          <w:szCs w:val="28"/>
        </w:rPr>
        <w:t>можливе не</w:t>
      </w:r>
      <w:r w:rsidR="00954404" w:rsidRPr="00987173">
        <w:rPr>
          <w:sz w:val="28"/>
          <w:szCs w:val="28"/>
        </w:rPr>
        <w:t>о</w:t>
      </w:r>
      <w:r w:rsidR="006E3726" w:rsidRPr="00987173">
        <w:rPr>
          <w:sz w:val="28"/>
          <w:szCs w:val="28"/>
        </w:rPr>
        <w:t>бо</w:t>
      </w:r>
      <w:r w:rsidRPr="00987173">
        <w:rPr>
          <w:sz w:val="28"/>
          <w:szCs w:val="28"/>
        </w:rPr>
        <w:t>ротне розкладання зібрано</w:t>
      </w:r>
      <w:r w:rsidR="0011382E" w:rsidRPr="00987173">
        <w:rPr>
          <w:sz w:val="28"/>
          <w:szCs w:val="28"/>
        </w:rPr>
        <w:t>ї</w:t>
      </w:r>
      <w:r w:rsidRPr="00987173">
        <w:rPr>
          <w:sz w:val="28"/>
          <w:szCs w:val="28"/>
        </w:rPr>
        <w:t xml:space="preserve"> </w:t>
      </w:r>
      <w:r w:rsidR="0011382E" w:rsidRPr="00987173">
        <w:rPr>
          <w:sz w:val="28"/>
          <w:szCs w:val="28"/>
        </w:rPr>
        <w:t>продукції</w:t>
      </w:r>
      <w:r w:rsidRPr="00987173">
        <w:rPr>
          <w:sz w:val="28"/>
          <w:szCs w:val="28"/>
        </w:rPr>
        <w:t xml:space="preserve"> на складові матеріали та/або компоненти; </w:t>
      </w:r>
    </w:p>
    <w:p w14:paraId="00000024" w14:textId="17D6F5A1" w:rsidR="00F03D6F" w:rsidRPr="00987173" w:rsidRDefault="00954404" w:rsidP="00A10869">
      <w:pPr>
        <w:spacing w:after="120"/>
        <w:ind w:firstLine="573"/>
        <w:jc w:val="both"/>
        <w:rPr>
          <w:sz w:val="28"/>
          <w:szCs w:val="28"/>
        </w:rPr>
      </w:pPr>
      <w:r w:rsidRPr="00987173">
        <w:rPr>
          <w:sz w:val="28"/>
          <w:szCs w:val="28"/>
        </w:rPr>
        <w:t>розби</w:t>
      </w:r>
      <w:r w:rsidR="007F6CD9" w:rsidRPr="00987173">
        <w:rPr>
          <w:sz w:val="28"/>
          <w:szCs w:val="28"/>
        </w:rPr>
        <w:t>р</w:t>
      </w:r>
      <w:r w:rsidRPr="00987173">
        <w:rPr>
          <w:sz w:val="28"/>
          <w:szCs w:val="28"/>
        </w:rPr>
        <w:t>ання</w:t>
      </w:r>
      <w:r w:rsidR="007F6CD9" w:rsidRPr="00987173">
        <w:rPr>
          <w:color w:val="221F1F"/>
          <w:sz w:val="28"/>
          <w:szCs w:val="28"/>
        </w:rPr>
        <w:t xml:space="preserve"> </w:t>
      </w:r>
      <w:r w:rsidR="00FC64F2" w:rsidRPr="00987173">
        <w:rPr>
          <w:sz w:val="28"/>
          <w:szCs w:val="28"/>
        </w:rPr>
        <w:t>–</w:t>
      </w:r>
      <w:r w:rsidRPr="00987173">
        <w:rPr>
          <w:sz w:val="28"/>
          <w:szCs w:val="28"/>
        </w:rPr>
        <w:t xml:space="preserve"> зво</w:t>
      </w:r>
      <w:r w:rsidR="007F6CD9" w:rsidRPr="00987173">
        <w:rPr>
          <w:sz w:val="28"/>
          <w:szCs w:val="28"/>
        </w:rPr>
        <w:t>ротне розкладання зібрано</w:t>
      </w:r>
      <w:r w:rsidR="0011382E" w:rsidRPr="00987173">
        <w:rPr>
          <w:sz w:val="28"/>
          <w:szCs w:val="28"/>
        </w:rPr>
        <w:t>ї</w:t>
      </w:r>
      <w:r w:rsidR="007F6CD9" w:rsidRPr="00987173">
        <w:rPr>
          <w:sz w:val="28"/>
          <w:szCs w:val="28"/>
        </w:rPr>
        <w:t xml:space="preserve"> </w:t>
      </w:r>
      <w:r w:rsidR="0011382E" w:rsidRPr="00987173">
        <w:rPr>
          <w:sz w:val="28"/>
          <w:szCs w:val="28"/>
        </w:rPr>
        <w:t>продукції</w:t>
      </w:r>
      <w:r w:rsidR="007F6CD9" w:rsidRPr="00987173">
        <w:rPr>
          <w:sz w:val="28"/>
          <w:szCs w:val="28"/>
        </w:rPr>
        <w:t xml:space="preserve"> на складові матеріали та/а</w:t>
      </w:r>
      <w:r w:rsidRPr="00987173">
        <w:rPr>
          <w:sz w:val="28"/>
          <w:szCs w:val="28"/>
        </w:rPr>
        <w:t>бо компоненти без функціонального пошкодження</w:t>
      </w:r>
      <w:r w:rsidR="007F6CD9" w:rsidRPr="00987173">
        <w:rPr>
          <w:sz w:val="28"/>
          <w:szCs w:val="28"/>
        </w:rPr>
        <w:t>, як</w:t>
      </w:r>
      <w:r w:rsidRPr="00987173">
        <w:rPr>
          <w:sz w:val="28"/>
          <w:szCs w:val="28"/>
        </w:rPr>
        <w:t>е унеможливило б</w:t>
      </w:r>
      <w:r w:rsidR="007F6CD9" w:rsidRPr="00987173">
        <w:rPr>
          <w:sz w:val="28"/>
          <w:szCs w:val="28"/>
        </w:rPr>
        <w:t xml:space="preserve"> повторне складання, повторне використання або відновлення </w:t>
      </w:r>
      <w:r w:rsidR="0011382E" w:rsidRPr="00987173">
        <w:rPr>
          <w:sz w:val="28"/>
          <w:szCs w:val="28"/>
        </w:rPr>
        <w:t>продукції</w:t>
      </w:r>
      <w:r w:rsidR="007F6CD9" w:rsidRPr="00987173">
        <w:rPr>
          <w:sz w:val="28"/>
          <w:szCs w:val="28"/>
        </w:rPr>
        <w:t xml:space="preserve">; </w:t>
      </w:r>
    </w:p>
    <w:p w14:paraId="00000025" w14:textId="746E72B2" w:rsidR="00F03D6F" w:rsidRPr="00987173" w:rsidRDefault="001510EE" w:rsidP="00A10869">
      <w:pPr>
        <w:spacing w:after="120"/>
        <w:ind w:firstLine="573"/>
        <w:jc w:val="both"/>
        <w:rPr>
          <w:sz w:val="28"/>
          <w:szCs w:val="28"/>
        </w:rPr>
      </w:pPr>
      <w:r w:rsidRPr="00987173">
        <w:rPr>
          <w:sz w:val="28"/>
          <w:szCs w:val="28"/>
          <w:lang w:val="ru-RU"/>
        </w:rPr>
        <w:t>“</w:t>
      </w:r>
      <w:r w:rsidR="00F964E4" w:rsidRPr="00987173">
        <w:rPr>
          <w:sz w:val="28"/>
          <w:szCs w:val="28"/>
        </w:rPr>
        <w:t>етап</w:t>
      </w:r>
      <w:r w:rsidRPr="00987173">
        <w:rPr>
          <w:sz w:val="28"/>
          <w:szCs w:val="28"/>
          <w:lang w:val="ru-RU"/>
        </w:rPr>
        <w:t>”</w:t>
      </w:r>
      <w:r w:rsidR="007F6CD9" w:rsidRPr="00987173">
        <w:rPr>
          <w:sz w:val="28"/>
          <w:szCs w:val="28"/>
        </w:rPr>
        <w:t xml:space="preserve"> </w:t>
      </w:r>
      <w:r w:rsidR="00740A2C" w:rsidRPr="00987173">
        <w:rPr>
          <w:sz w:val="28"/>
          <w:szCs w:val="28"/>
        </w:rPr>
        <w:t>віднос</w:t>
      </w:r>
      <w:r w:rsidR="007F6CD9" w:rsidRPr="00987173">
        <w:rPr>
          <w:sz w:val="28"/>
          <w:szCs w:val="28"/>
        </w:rPr>
        <w:t>но демонтажу або розб</w:t>
      </w:r>
      <w:r w:rsidR="00F964E4" w:rsidRPr="00987173">
        <w:rPr>
          <w:sz w:val="28"/>
          <w:szCs w:val="28"/>
        </w:rPr>
        <w:t>ирання</w:t>
      </w:r>
      <w:r w:rsidR="007F6CD9" w:rsidRPr="00987173">
        <w:rPr>
          <w:sz w:val="28"/>
          <w:szCs w:val="28"/>
        </w:rPr>
        <w:t xml:space="preserve"> </w:t>
      </w:r>
      <w:r w:rsidR="00FC64F2" w:rsidRPr="00987173">
        <w:rPr>
          <w:sz w:val="28"/>
          <w:szCs w:val="28"/>
        </w:rPr>
        <w:t>–</w:t>
      </w:r>
      <w:r w:rsidR="007F6CD9" w:rsidRPr="00987173">
        <w:rPr>
          <w:sz w:val="28"/>
          <w:szCs w:val="28"/>
        </w:rPr>
        <w:t xml:space="preserve"> це операція, яка закінчується зміною інструмент</w:t>
      </w:r>
      <w:r w:rsidR="007026B2" w:rsidRPr="00987173">
        <w:rPr>
          <w:sz w:val="28"/>
          <w:szCs w:val="28"/>
        </w:rPr>
        <w:t>а</w:t>
      </w:r>
      <w:r w:rsidR="007F6CD9" w:rsidRPr="00987173">
        <w:rPr>
          <w:sz w:val="28"/>
          <w:szCs w:val="28"/>
        </w:rPr>
        <w:t xml:space="preserve"> або видаленням компонента </w:t>
      </w:r>
      <w:r w:rsidR="007026B2" w:rsidRPr="00987173">
        <w:rPr>
          <w:sz w:val="28"/>
          <w:szCs w:val="28"/>
        </w:rPr>
        <w:t>чи</w:t>
      </w:r>
      <w:r w:rsidR="007F6CD9" w:rsidRPr="00987173">
        <w:rPr>
          <w:sz w:val="28"/>
          <w:szCs w:val="28"/>
        </w:rPr>
        <w:t xml:space="preserve"> частини; </w:t>
      </w:r>
    </w:p>
    <w:p w14:paraId="00000026" w14:textId="486DC27A" w:rsidR="00F03D6F" w:rsidRPr="00987173" w:rsidRDefault="007F6CD9" w:rsidP="00A10869">
      <w:pPr>
        <w:spacing w:after="120"/>
        <w:ind w:firstLine="573"/>
        <w:jc w:val="both"/>
        <w:rPr>
          <w:sz w:val="28"/>
          <w:szCs w:val="28"/>
        </w:rPr>
      </w:pPr>
      <w:r w:rsidRPr="00987173">
        <w:rPr>
          <w:sz w:val="28"/>
          <w:szCs w:val="28"/>
        </w:rPr>
        <w:t xml:space="preserve">друкована плата (PCB) </w:t>
      </w:r>
      <w:r w:rsidR="00FC64F2" w:rsidRPr="00987173">
        <w:rPr>
          <w:sz w:val="28"/>
          <w:szCs w:val="28"/>
        </w:rPr>
        <w:t>–</w:t>
      </w:r>
      <w:r w:rsidRPr="00987173">
        <w:rPr>
          <w:sz w:val="28"/>
          <w:szCs w:val="28"/>
        </w:rPr>
        <w:t xml:space="preserve"> вузол, який механічн</w:t>
      </w:r>
      <w:r w:rsidR="007026B2" w:rsidRPr="00987173">
        <w:rPr>
          <w:sz w:val="28"/>
          <w:szCs w:val="28"/>
        </w:rPr>
        <w:t xml:space="preserve">о </w:t>
      </w:r>
      <w:r w:rsidRPr="00987173">
        <w:rPr>
          <w:sz w:val="28"/>
          <w:szCs w:val="28"/>
        </w:rPr>
        <w:t>підтримує та електричн</w:t>
      </w:r>
      <w:r w:rsidR="007026B2" w:rsidRPr="00987173">
        <w:rPr>
          <w:sz w:val="28"/>
          <w:szCs w:val="28"/>
        </w:rPr>
        <w:t>о</w:t>
      </w:r>
      <w:r w:rsidRPr="00987173">
        <w:rPr>
          <w:sz w:val="28"/>
          <w:szCs w:val="28"/>
        </w:rPr>
        <w:t xml:space="preserve"> з</w:t>
      </w:r>
      <w:r w:rsidR="00DC5A9A" w:rsidRPr="00987173">
        <w:rPr>
          <w:sz w:val="28"/>
          <w:szCs w:val="28"/>
        </w:rPr>
        <w:t>’</w:t>
      </w:r>
      <w:r w:rsidRPr="00987173">
        <w:rPr>
          <w:sz w:val="28"/>
          <w:szCs w:val="28"/>
        </w:rPr>
        <w:t xml:space="preserve">єднує електронні або електричні компоненти за допомогою струмопровідних доріжок, колодок та інших елементів, </w:t>
      </w:r>
      <w:r w:rsidR="009656D1" w:rsidRPr="00987173">
        <w:rPr>
          <w:sz w:val="28"/>
          <w:szCs w:val="28"/>
        </w:rPr>
        <w:t xml:space="preserve">вирізаних </w:t>
      </w:r>
      <w:r w:rsidRPr="00987173">
        <w:rPr>
          <w:sz w:val="28"/>
          <w:szCs w:val="28"/>
        </w:rPr>
        <w:t xml:space="preserve">з одного або кількох шарів провідного металу, ламінованого на шарах або між шарами непровідної підкладки; </w:t>
      </w:r>
    </w:p>
    <w:p w14:paraId="00000027" w14:textId="22ED9E3B" w:rsidR="00F03D6F" w:rsidRPr="00987173" w:rsidRDefault="007F6CD9" w:rsidP="00A10869">
      <w:pPr>
        <w:spacing w:after="120"/>
        <w:ind w:firstLine="573"/>
        <w:jc w:val="both"/>
        <w:rPr>
          <w:color w:val="221F1F"/>
          <w:sz w:val="28"/>
          <w:szCs w:val="28"/>
        </w:rPr>
      </w:pPr>
      <w:r w:rsidRPr="00987173">
        <w:rPr>
          <w:sz w:val="28"/>
          <w:szCs w:val="28"/>
        </w:rPr>
        <w:t xml:space="preserve">PMMA </w:t>
      </w:r>
      <w:r w:rsidR="00FC64F2" w:rsidRPr="00987173">
        <w:rPr>
          <w:sz w:val="28"/>
          <w:szCs w:val="28"/>
        </w:rPr>
        <w:t>–</w:t>
      </w:r>
      <w:r w:rsidRPr="00987173">
        <w:rPr>
          <w:sz w:val="28"/>
          <w:szCs w:val="28"/>
        </w:rPr>
        <w:t xml:space="preserve"> </w:t>
      </w:r>
      <w:proofErr w:type="spellStart"/>
      <w:r w:rsidRPr="00987173">
        <w:rPr>
          <w:sz w:val="28"/>
          <w:szCs w:val="28"/>
        </w:rPr>
        <w:t>поліметилметакрилат</w:t>
      </w:r>
      <w:proofErr w:type="spellEnd"/>
      <w:r w:rsidRPr="00987173">
        <w:rPr>
          <w:color w:val="221F1F"/>
          <w:sz w:val="28"/>
          <w:szCs w:val="28"/>
        </w:rPr>
        <w:t xml:space="preserve">; </w:t>
      </w:r>
    </w:p>
    <w:p w14:paraId="00000028" w14:textId="6422A4DF" w:rsidR="00F03D6F" w:rsidRPr="00987173" w:rsidRDefault="00FC681F" w:rsidP="00A10869">
      <w:pPr>
        <w:spacing w:after="120"/>
        <w:ind w:firstLine="573"/>
        <w:jc w:val="both"/>
        <w:rPr>
          <w:sz w:val="28"/>
          <w:szCs w:val="28"/>
        </w:rPr>
      </w:pPr>
      <w:r w:rsidRPr="00987173">
        <w:rPr>
          <w:sz w:val="28"/>
          <w:szCs w:val="28"/>
        </w:rPr>
        <w:t>а</w:t>
      </w:r>
      <w:r w:rsidR="007F6CD9" w:rsidRPr="00987173">
        <w:rPr>
          <w:sz w:val="28"/>
          <w:szCs w:val="28"/>
        </w:rPr>
        <w:t>нтипірен</w:t>
      </w:r>
      <w:r w:rsidR="0040227A" w:rsidRPr="00987173">
        <w:rPr>
          <w:sz w:val="28"/>
          <w:szCs w:val="28"/>
        </w:rPr>
        <w:t xml:space="preserve"> або вогнестійкий</w:t>
      </w:r>
      <w:r w:rsidR="007F6CD9" w:rsidRPr="00987173">
        <w:rPr>
          <w:color w:val="221F1F"/>
          <w:sz w:val="28"/>
          <w:szCs w:val="28"/>
        </w:rPr>
        <w:t xml:space="preserve"> </w:t>
      </w:r>
      <w:r w:rsidR="00FC64F2" w:rsidRPr="00987173">
        <w:rPr>
          <w:sz w:val="28"/>
          <w:szCs w:val="28"/>
        </w:rPr>
        <w:t>–</w:t>
      </w:r>
      <w:r w:rsidR="007F6CD9" w:rsidRPr="00987173">
        <w:rPr>
          <w:sz w:val="28"/>
          <w:szCs w:val="28"/>
        </w:rPr>
        <w:t xml:space="preserve"> речовина, яка помітно уповільнює поширення полум’я; </w:t>
      </w:r>
    </w:p>
    <w:p w14:paraId="00000029" w14:textId="68A585FE" w:rsidR="00F03D6F" w:rsidRPr="00987173" w:rsidRDefault="00750E6C" w:rsidP="00A10869">
      <w:pPr>
        <w:spacing w:after="120"/>
        <w:ind w:firstLine="573"/>
        <w:jc w:val="both"/>
        <w:rPr>
          <w:sz w:val="28"/>
          <w:szCs w:val="28"/>
        </w:rPr>
      </w:pPr>
      <w:r w:rsidRPr="00987173">
        <w:rPr>
          <w:sz w:val="28"/>
          <w:szCs w:val="28"/>
        </w:rPr>
        <w:t>галоген</w:t>
      </w:r>
      <w:r w:rsidR="007F6CD9" w:rsidRPr="00987173">
        <w:rPr>
          <w:sz w:val="28"/>
          <w:szCs w:val="28"/>
        </w:rPr>
        <w:t xml:space="preserve">ний антипірен </w:t>
      </w:r>
      <w:r w:rsidR="00FC64F2" w:rsidRPr="00987173">
        <w:rPr>
          <w:sz w:val="28"/>
          <w:szCs w:val="28"/>
        </w:rPr>
        <w:t>–</w:t>
      </w:r>
      <w:r w:rsidR="007F6CD9" w:rsidRPr="00987173">
        <w:rPr>
          <w:sz w:val="28"/>
          <w:szCs w:val="28"/>
        </w:rPr>
        <w:t xml:space="preserve"> антипірен, що містить будь-який галоген; </w:t>
      </w:r>
    </w:p>
    <w:p w14:paraId="0000002A" w14:textId="3A87AF0A" w:rsidR="00F03D6F" w:rsidRPr="00987173" w:rsidRDefault="007F6CD9" w:rsidP="00A10869">
      <w:pPr>
        <w:spacing w:after="120"/>
        <w:ind w:firstLine="573"/>
        <w:jc w:val="both"/>
        <w:rPr>
          <w:sz w:val="28"/>
          <w:szCs w:val="28"/>
        </w:rPr>
      </w:pPr>
      <w:r w:rsidRPr="00987173">
        <w:rPr>
          <w:sz w:val="28"/>
          <w:szCs w:val="28"/>
        </w:rPr>
        <w:t xml:space="preserve">однорідний матеріал </w:t>
      </w:r>
      <w:r w:rsidR="00FC64F2" w:rsidRPr="00987173">
        <w:rPr>
          <w:sz w:val="28"/>
          <w:szCs w:val="28"/>
        </w:rPr>
        <w:t>–</w:t>
      </w:r>
      <w:r w:rsidRPr="00987173">
        <w:rPr>
          <w:sz w:val="28"/>
          <w:szCs w:val="28"/>
        </w:rPr>
        <w:t xml:space="preserve"> один матеріал однорідного складу або матеріал, що складається з комбінації матеріалів, які не можуть бути роз</w:t>
      </w:r>
      <w:r w:rsidR="00DC5A9A" w:rsidRPr="00987173">
        <w:rPr>
          <w:sz w:val="28"/>
          <w:szCs w:val="28"/>
        </w:rPr>
        <w:t>’</w:t>
      </w:r>
      <w:r w:rsidRPr="00987173">
        <w:rPr>
          <w:sz w:val="28"/>
          <w:szCs w:val="28"/>
        </w:rPr>
        <w:t>єднані або розділені на різні матеріали механічни</w:t>
      </w:r>
      <w:r w:rsidR="00B24217" w:rsidRPr="00987173">
        <w:rPr>
          <w:sz w:val="28"/>
          <w:szCs w:val="28"/>
        </w:rPr>
        <w:t>ми діями</w:t>
      </w:r>
      <w:r w:rsidRPr="00987173">
        <w:rPr>
          <w:sz w:val="28"/>
          <w:szCs w:val="28"/>
        </w:rPr>
        <w:t>, таки</w:t>
      </w:r>
      <w:r w:rsidR="0051334C" w:rsidRPr="00987173">
        <w:rPr>
          <w:sz w:val="28"/>
          <w:szCs w:val="28"/>
        </w:rPr>
        <w:t>ми</w:t>
      </w:r>
      <w:r w:rsidRPr="00987173">
        <w:rPr>
          <w:sz w:val="28"/>
          <w:szCs w:val="28"/>
        </w:rPr>
        <w:t xml:space="preserve"> як розгвинчування, різання, </w:t>
      </w:r>
      <w:r w:rsidR="00750E6C" w:rsidRPr="00987173">
        <w:rPr>
          <w:sz w:val="28"/>
          <w:szCs w:val="28"/>
        </w:rPr>
        <w:t>подрібне</w:t>
      </w:r>
      <w:r w:rsidRPr="00987173">
        <w:rPr>
          <w:sz w:val="28"/>
          <w:szCs w:val="28"/>
        </w:rPr>
        <w:t xml:space="preserve">ння, шліфування та абразивні процеси; </w:t>
      </w:r>
    </w:p>
    <w:p w14:paraId="0000002B" w14:textId="2CE7C77A" w:rsidR="00F03D6F" w:rsidRPr="00987173" w:rsidRDefault="00ED5131" w:rsidP="00A10869">
      <w:pPr>
        <w:spacing w:after="120"/>
        <w:ind w:firstLine="539"/>
        <w:jc w:val="both"/>
        <w:rPr>
          <w:sz w:val="28"/>
          <w:szCs w:val="28"/>
        </w:rPr>
      </w:pPr>
      <w:r w:rsidRPr="00987173">
        <w:rPr>
          <w:sz w:val="28"/>
          <w:szCs w:val="28"/>
        </w:rPr>
        <w:t xml:space="preserve">база даних продукції </w:t>
      </w:r>
      <w:r w:rsidR="00FC64F2" w:rsidRPr="00987173">
        <w:rPr>
          <w:sz w:val="28"/>
          <w:szCs w:val="28"/>
        </w:rPr>
        <w:t>–</w:t>
      </w:r>
      <w:r w:rsidRPr="00987173">
        <w:rPr>
          <w:sz w:val="28"/>
          <w:szCs w:val="28"/>
        </w:rPr>
        <w:t xml:space="preserve"> систематизований набір даних щодо продукції, що складається з відкритої частини для споживачів, інформація з якої щодо параметрів продукції є доступною за допомогою електронних засобів, </w:t>
      </w:r>
      <w:proofErr w:type="spellStart"/>
      <w:r w:rsidRPr="00987173">
        <w:rPr>
          <w:sz w:val="28"/>
          <w:szCs w:val="28"/>
        </w:rPr>
        <w:t>онлайнового</w:t>
      </w:r>
      <w:proofErr w:type="spellEnd"/>
      <w:r w:rsidRPr="00987173">
        <w:rPr>
          <w:sz w:val="28"/>
          <w:szCs w:val="28"/>
        </w:rPr>
        <w:t xml:space="preserve"> порталу для доступу, та частини бази даних, що стосується відповідності, з чітко визначеними вимогами до доступу та безпеки</w:t>
      </w:r>
      <w:r w:rsidR="00DC1306" w:rsidRPr="00987173">
        <w:rPr>
          <w:sz w:val="28"/>
          <w:szCs w:val="28"/>
        </w:rPr>
        <w:t xml:space="preserve">, як зазначено </w:t>
      </w:r>
      <w:r w:rsidR="00DC5A9A" w:rsidRPr="00987173">
        <w:rPr>
          <w:sz w:val="28"/>
          <w:szCs w:val="28"/>
        </w:rPr>
        <w:t>в</w:t>
      </w:r>
      <w:r w:rsidR="00DC1306" w:rsidRPr="00987173">
        <w:rPr>
          <w:sz w:val="28"/>
          <w:szCs w:val="28"/>
        </w:rPr>
        <w:t xml:space="preserve"> абзаці </w:t>
      </w:r>
      <w:r w:rsidR="00DC5A9A" w:rsidRPr="00987173">
        <w:rPr>
          <w:sz w:val="28"/>
          <w:szCs w:val="28"/>
        </w:rPr>
        <w:t xml:space="preserve">другому </w:t>
      </w:r>
      <w:r w:rsidR="00DC1306" w:rsidRPr="00987173">
        <w:rPr>
          <w:sz w:val="28"/>
          <w:szCs w:val="28"/>
        </w:rPr>
        <w:t xml:space="preserve">розділу ІІ  </w:t>
      </w:r>
      <w:bookmarkStart w:id="8" w:name="_Hlk106871768"/>
      <w:r w:rsidR="00DC1306" w:rsidRPr="00987173">
        <w:rPr>
          <w:sz w:val="28"/>
          <w:szCs w:val="28"/>
        </w:rPr>
        <w:t xml:space="preserve">Технічного регламенту енергетичного маркування </w:t>
      </w:r>
      <w:proofErr w:type="spellStart"/>
      <w:r w:rsidR="00DC1306" w:rsidRPr="00987173">
        <w:rPr>
          <w:sz w:val="28"/>
          <w:szCs w:val="28"/>
        </w:rPr>
        <w:t>енегоспоживчої</w:t>
      </w:r>
      <w:proofErr w:type="spellEnd"/>
      <w:r w:rsidR="00DC1306" w:rsidRPr="00987173">
        <w:rPr>
          <w:sz w:val="28"/>
          <w:szCs w:val="28"/>
        </w:rPr>
        <w:t xml:space="preserve"> продукції, затвердженого наказом Міністерства енергетики України від 27 квітня 2022 року № 164, зареєстрованого у Міністерстві юстиції України від 09 червня 2022 року за № 615/37951</w:t>
      </w:r>
      <w:bookmarkEnd w:id="8"/>
      <w:r w:rsidRPr="00987173">
        <w:rPr>
          <w:sz w:val="28"/>
          <w:szCs w:val="28"/>
        </w:rPr>
        <w:t>;</w:t>
      </w:r>
    </w:p>
    <w:p w14:paraId="0000002C" w14:textId="2331CB51" w:rsidR="00F03D6F" w:rsidRPr="00987173" w:rsidRDefault="007F6CD9" w:rsidP="00A10869">
      <w:pPr>
        <w:spacing w:after="120"/>
        <w:ind w:firstLine="539"/>
        <w:jc w:val="both"/>
        <w:rPr>
          <w:sz w:val="28"/>
          <w:szCs w:val="28"/>
        </w:rPr>
      </w:pPr>
      <w:r w:rsidRPr="00987173">
        <w:rPr>
          <w:sz w:val="28"/>
          <w:szCs w:val="28"/>
        </w:rPr>
        <w:t xml:space="preserve">еквівалентна модель </w:t>
      </w:r>
      <w:r w:rsidR="00FC64F2" w:rsidRPr="00987173">
        <w:rPr>
          <w:sz w:val="28"/>
          <w:szCs w:val="28"/>
        </w:rPr>
        <w:t>–</w:t>
      </w:r>
      <w:r w:rsidR="00467943" w:rsidRPr="00987173">
        <w:rPr>
          <w:sz w:val="28"/>
          <w:szCs w:val="28"/>
        </w:rPr>
        <w:t xml:space="preserve"> </w:t>
      </w:r>
      <w:r w:rsidRPr="00987173">
        <w:rPr>
          <w:sz w:val="28"/>
          <w:szCs w:val="28"/>
        </w:rPr>
        <w:t xml:space="preserve">модель, яка має ті ж технічні характеристики, що відповідають вимогам </w:t>
      </w:r>
      <w:proofErr w:type="spellStart"/>
      <w:r w:rsidRPr="00987173">
        <w:rPr>
          <w:sz w:val="28"/>
          <w:szCs w:val="28"/>
        </w:rPr>
        <w:t>екодизайну</w:t>
      </w:r>
      <w:proofErr w:type="spellEnd"/>
      <w:r w:rsidRPr="00987173">
        <w:rPr>
          <w:sz w:val="28"/>
          <w:szCs w:val="28"/>
        </w:rPr>
        <w:t xml:space="preserve">, але яка </w:t>
      </w:r>
      <w:r w:rsidR="00467943" w:rsidRPr="00987173">
        <w:rPr>
          <w:sz w:val="28"/>
          <w:szCs w:val="28"/>
        </w:rPr>
        <w:t>введена в обіг</w:t>
      </w:r>
      <w:r w:rsidRPr="00987173">
        <w:rPr>
          <w:sz w:val="28"/>
          <w:szCs w:val="28"/>
        </w:rPr>
        <w:t xml:space="preserve"> або експлуатацію тим же виробником або імпор</w:t>
      </w:r>
      <w:r w:rsidR="00467943" w:rsidRPr="00987173">
        <w:rPr>
          <w:sz w:val="28"/>
          <w:szCs w:val="28"/>
        </w:rPr>
        <w:t xml:space="preserve">тером, що й інша модель з іншим </w:t>
      </w:r>
      <w:r w:rsidRPr="00987173">
        <w:rPr>
          <w:sz w:val="28"/>
          <w:szCs w:val="28"/>
        </w:rPr>
        <w:t xml:space="preserve">ідентифікатором моделі; </w:t>
      </w:r>
    </w:p>
    <w:p w14:paraId="0000002D" w14:textId="025FD200" w:rsidR="00F03D6F" w:rsidRPr="00987173" w:rsidRDefault="007F6CD9" w:rsidP="00A10869">
      <w:pPr>
        <w:spacing w:after="120"/>
        <w:ind w:firstLine="539"/>
        <w:jc w:val="both"/>
        <w:rPr>
          <w:sz w:val="28"/>
          <w:szCs w:val="28"/>
        </w:rPr>
      </w:pPr>
      <w:r w:rsidRPr="00987173">
        <w:rPr>
          <w:sz w:val="28"/>
          <w:szCs w:val="28"/>
        </w:rPr>
        <w:t xml:space="preserve">ідентифікатор моделі </w:t>
      </w:r>
      <w:r w:rsidR="00FC64F2" w:rsidRPr="00987173">
        <w:rPr>
          <w:sz w:val="28"/>
          <w:szCs w:val="28"/>
        </w:rPr>
        <w:t>–</w:t>
      </w:r>
      <w:r w:rsidRPr="00987173">
        <w:rPr>
          <w:sz w:val="28"/>
          <w:szCs w:val="28"/>
        </w:rPr>
        <w:t xml:space="preserve"> </w:t>
      </w:r>
      <w:proofErr w:type="spellStart"/>
      <w:r w:rsidR="00467943" w:rsidRPr="00987173">
        <w:rPr>
          <w:sz w:val="28"/>
          <w:szCs w:val="28"/>
        </w:rPr>
        <w:t>літерно</w:t>
      </w:r>
      <w:proofErr w:type="spellEnd"/>
      <w:r w:rsidR="00467943" w:rsidRPr="00987173">
        <w:rPr>
          <w:sz w:val="28"/>
          <w:szCs w:val="28"/>
        </w:rPr>
        <w:t xml:space="preserve">-цифровий код, який вирізняє конкретну модель продукції серед інших моделей під тією самою торговою маркою (знаком для товарів та послуг) або під тим самим найменуванням постачальника; </w:t>
      </w:r>
    </w:p>
    <w:p w14:paraId="0000002E" w14:textId="1A8E4341" w:rsidR="00F03D6F" w:rsidRPr="00987173" w:rsidRDefault="007F6CD9" w:rsidP="00A10869">
      <w:pPr>
        <w:spacing w:after="120"/>
        <w:ind w:firstLine="573"/>
        <w:jc w:val="both"/>
        <w:rPr>
          <w:sz w:val="28"/>
          <w:szCs w:val="28"/>
        </w:rPr>
      </w:pPr>
      <w:r w:rsidRPr="00987173">
        <w:rPr>
          <w:sz w:val="28"/>
          <w:szCs w:val="28"/>
        </w:rPr>
        <w:lastRenderedPageBreak/>
        <w:t xml:space="preserve">запасна частина </w:t>
      </w:r>
      <w:r w:rsidR="00FC64F2" w:rsidRPr="00987173">
        <w:rPr>
          <w:sz w:val="28"/>
          <w:szCs w:val="28"/>
        </w:rPr>
        <w:t>–</w:t>
      </w:r>
      <w:r w:rsidRPr="00987173">
        <w:rPr>
          <w:sz w:val="28"/>
          <w:szCs w:val="28"/>
        </w:rPr>
        <w:t xml:space="preserve"> окрема частина, яка може замінити частину з такою ж функцією у </w:t>
      </w:r>
      <w:r w:rsidR="008157E8" w:rsidRPr="00987173">
        <w:rPr>
          <w:sz w:val="28"/>
          <w:szCs w:val="28"/>
        </w:rPr>
        <w:t>продукції</w:t>
      </w:r>
      <w:r w:rsidRPr="00987173">
        <w:rPr>
          <w:sz w:val="28"/>
          <w:szCs w:val="28"/>
        </w:rPr>
        <w:t xml:space="preserve">; </w:t>
      </w:r>
    </w:p>
    <w:p w14:paraId="0000002F" w14:textId="29C456E0" w:rsidR="00F03D6F" w:rsidRPr="00987173" w:rsidRDefault="007F6CD9" w:rsidP="00A10869">
      <w:pPr>
        <w:spacing w:after="120"/>
        <w:ind w:firstLine="573"/>
        <w:jc w:val="both"/>
        <w:rPr>
          <w:sz w:val="28"/>
          <w:szCs w:val="28"/>
          <w:u w:val="single"/>
        </w:rPr>
      </w:pPr>
      <w:r w:rsidRPr="00987173">
        <w:rPr>
          <w:sz w:val="28"/>
          <w:szCs w:val="28"/>
        </w:rPr>
        <w:t xml:space="preserve">професійний ремонтник </w:t>
      </w:r>
      <w:r w:rsidR="00FC64F2" w:rsidRPr="00987173">
        <w:rPr>
          <w:sz w:val="28"/>
          <w:szCs w:val="28"/>
        </w:rPr>
        <w:t>–</w:t>
      </w:r>
      <w:r w:rsidRPr="00987173">
        <w:rPr>
          <w:sz w:val="28"/>
          <w:szCs w:val="28"/>
        </w:rPr>
        <w:t xml:space="preserve"> оператор або підприємство, що надає послуги з ремонту та професійного обслуговування електронних дисплеїв;</w:t>
      </w:r>
      <w:r w:rsidRPr="00987173">
        <w:rPr>
          <w:b/>
          <w:sz w:val="28"/>
          <w:szCs w:val="28"/>
        </w:rPr>
        <w:t xml:space="preserve"> </w:t>
      </w:r>
    </w:p>
    <w:p w14:paraId="00000030" w14:textId="468ADF63" w:rsidR="00F03D6F" w:rsidRPr="00987173" w:rsidRDefault="007F6CD9" w:rsidP="00A10869">
      <w:pPr>
        <w:spacing w:after="120"/>
        <w:ind w:firstLine="573"/>
        <w:jc w:val="both"/>
        <w:rPr>
          <w:sz w:val="28"/>
          <w:szCs w:val="28"/>
        </w:rPr>
      </w:pPr>
      <w:r w:rsidRPr="00987173">
        <w:rPr>
          <w:sz w:val="28"/>
          <w:szCs w:val="28"/>
        </w:rPr>
        <w:t xml:space="preserve">задекларовані значення </w:t>
      </w:r>
      <w:r w:rsidR="00FC64F2" w:rsidRPr="00987173">
        <w:rPr>
          <w:sz w:val="28"/>
          <w:szCs w:val="28"/>
        </w:rPr>
        <w:t>–</w:t>
      </w:r>
      <w:r w:rsidRPr="00987173">
        <w:rPr>
          <w:sz w:val="28"/>
          <w:szCs w:val="28"/>
        </w:rPr>
        <w:t xml:space="preserve"> значення, надані виробником, імпортером або уповноваженим представником для заявлених, розрахованих або виміряних технічних параметрів відповідно до </w:t>
      </w:r>
      <w:r w:rsidR="008840B7" w:rsidRPr="00987173">
        <w:rPr>
          <w:sz w:val="28"/>
          <w:szCs w:val="28"/>
        </w:rPr>
        <w:t>пункту 5 Технічного регламенту,</w:t>
      </w:r>
      <w:r w:rsidRPr="00987173">
        <w:rPr>
          <w:sz w:val="28"/>
          <w:szCs w:val="28"/>
        </w:rPr>
        <w:t xml:space="preserve"> для перевірки відповідності органа</w:t>
      </w:r>
      <w:r w:rsidR="00467943" w:rsidRPr="00987173">
        <w:rPr>
          <w:sz w:val="28"/>
          <w:szCs w:val="28"/>
        </w:rPr>
        <w:t>ми державного ринкового нагляду;</w:t>
      </w:r>
    </w:p>
    <w:p w14:paraId="00000031" w14:textId="5A5660B7" w:rsidR="00F03D6F" w:rsidRPr="00987173" w:rsidRDefault="008157E8" w:rsidP="00A10869">
      <w:pPr>
        <w:spacing w:after="120"/>
        <w:ind w:firstLine="573"/>
        <w:jc w:val="both"/>
        <w:rPr>
          <w:sz w:val="28"/>
          <w:szCs w:val="28"/>
        </w:rPr>
      </w:pPr>
      <w:r w:rsidRPr="00987173">
        <w:rPr>
          <w:sz w:val="28"/>
          <w:szCs w:val="28"/>
        </w:rPr>
        <w:t xml:space="preserve">висока </w:t>
      </w:r>
      <w:r w:rsidR="007F6CD9" w:rsidRPr="00987173">
        <w:rPr>
          <w:sz w:val="28"/>
          <w:szCs w:val="28"/>
        </w:rPr>
        <w:t xml:space="preserve">роздільна здатність HD </w:t>
      </w:r>
      <w:r w:rsidR="00FC64F2" w:rsidRPr="00987173">
        <w:rPr>
          <w:sz w:val="28"/>
          <w:szCs w:val="28"/>
        </w:rPr>
        <w:t>–</w:t>
      </w:r>
      <w:r w:rsidR="007F6CD9" w:rsidRPr="00987173">
        <w:rPr>
          <w:sz w:val="28"/>
          <w:szCs w:val="28"/>
        </w:rPr>
        <w:t xml:space="preserve"> 1920 x 1080 пікселів або 2 073 600 пікселів; </w:t>
      </w:r>
    </w:p>
    <w:p w14:paraId="00000032" w14:textId="03956D49" w:rsidR="00F03D6F" w:rsidRPr="00987173" w:rsidRDefault="008157E8" w:rsidP="0083327F">
      <w:pPr>
        <w:ind w:firstLine="570"/>
        <w:jc w:val="both"/>
        <w:rPr>
          <w:sz w:val="28"/>
          <w:szCs w:val="28"/>
        </w:rPr>
      </w:pPr>
      <w:r w:rsidRPr="00987173">
        <w:rPr>
          <w:sz w:val="28"/>
          <w:szCs w:val="28"/>
        </w:rPr>
        <w:t xml:space="preserve">надвисока </w:t>
      </w:r>
      <w:r w:rsidR="007F6CD9" w:rsidRPr="00987173">
        <w:rPr>
          <w:sz w:val="28"/>
          <w:szCs w:val="28"/>
        </w:rPr>
        <w:t xml:space="preserve">роздільна здатність UHD </w:t>
      </w:r>
      <w:r w:rsidR="00C80627" w:rsidRPr="00987173">
        <w:rPr>
          <w:sz w:val="28"/>
          <w:szCs w:val="28"/>
        </w:rPr>
        <w:t>–</w:t>
      </w:r>
      <w:r w:rsidR="007F6CD9" w:rsidRPr="00987173">
        <w:rPr>
          <w:sz w:val="28"/>
          <w:szCs w:val="28"/>
        </w:rPr>
        <w:t xml:space="preserve"> 3840 x 2160 пікселів або 8 294 400 пікселів.</w:t>
      </w:r>
      <w:r w:rsidR="007F6CD9" w:rsidRPr="00987173">
        <w:rPr>
          <w:b/>
          <w:sz w:val="28"/>
          <w:szCs w:val="28"/>
        </w:rPr>
        <w:t xml:space="preserve"> </w:t>
      </w:r>
    </w:p>
    <w:p w14:paraId="38B2F8A3" w14:textId="77777777" w:rsidR="00A10869" w:rsidRPr="00987173" w:rsidRDefault="00A10869" w:rsidP="009E67C8">
      <w:pPr>
        <w:widowControl w:val="0"/>
        <w:pBdr>
          <w:top w:val="nil"/>
          <w:left w:val="nil"/>
          <w:bottom w:val="nil"/>
          <w:right w:val="nil"/>
          <w:between w:val="nil"/>
        </w:pBdr>
        <w:tabs>
          <w:tab w:val="left" w:pos="-142"/>
          <w:tab w:val="left" w:pos="0"/>
        </w:tabs>
        <w:spacing w:line="276" w:lineRule="auto"/>
        <w:ind w:right="23"/>
        <w:jc w:val="both"/>
        <w:rPr>
          <w:sz w:val="28"/>
          <w:szCs w:val="28"/>
        </w:rPr>
      </w:pPr>
    </w:p>
    <w:p w14:paraId="00000039" w14:textId="69BADA42" w:rsidR="00F03D6F" w:rsidRDefault="007F6CD9" w:rsidP="00AE392D">
      <w:pPr>
        <w:widowControl w:val="0"/>
        <w:pBdr>
          <w:top w:val="nil"/>
          <w:left w:val="nil"/>
          <w:bottom w:val="nil"/>
          <w:right w:val="nil"/>
          <w:between w:val="nil"/>
        </w:pBdr>
        <w:tabs>
          <w:tab w:val="left" w:pos="-142"/>
          <w:tab w:val="left" w:pos="0"/>
        </w:tabs>
        <w:spacing w:line="276" w:lineRule="auto"/>
        <w:ind w:right="23" w:firstLine="709"/>
        <w:jc w:val="center"/>
        <w:rPr>
          <w:color w:val="000000"/>
          <w:sz w:val="28"/>
          <w:szCs w:val="28"/>
        </w:rPr>
      </w:pPr>
      <w:r w:rsidRPr="00987173">
        <w:rPr>
          <w:rFonts w:ascii="Courier New" w:eastAsia="Courier New" w:hAnsi="Courier New" w:cs="Courier New"/>
          <w:color w:val="000000"/>
          <w:sz w:val="28"/>
          <w:szCs w:val="28"/>
        </w:rPr>
        <w:t>_____________________</w:t>
      </w:r>
      <w:bookmarkStart w:id="9" w:name="_heading=h.gjdgxs" w:colFirst="0" w:colLast="0"/>
      <w:bookmarkEnd w:id="9"/>
    </w:p>
    <w:sectPr w:rsidR="00F03D6F" w:rsidSect="00C33021">
      <w:headerReference w:type="default" r:id="rId9"/>
      <w:pgSz w:w="11906" w:h="16838"/>
      <w:pgMar w:top="1134" w:right="566" w:bottom="1134" w:left="1843"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0A4E5" w14:textId="77777777" w:rsidR="00C9416B" w:rsidRDefault="00C9416B">
      <w:r>
        <w:separator/>
      </w:r>
    </w:p>
  </w:endnote>
  <w:endnote w:type="continuationSeparator" w:id="0">
    <w:p w14:paraId="40204DA8" w14:textId="77777777" w:rsidR="00C9416B" w:rsidRDefault="00C9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E3674" w14:textId="77777777" w:rsidR="00C9416B" w:rsidRDefault="00C9416B">
      <w:r>
        <w:separator/>
      </w:r>
    </w:p>
  </w:footnote>
  <w:footnote w:type="continuationSeparator" w:id="0">
    <w:p w14:paraId="09FDA43F" w14:textId="77777777" w:rsidR="00C9416B" w:rsidRDefault="00C94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3A" w14:textId="77777777" w:rsidR="00F03D6F" w:rsidRDefault="007F6CD9">
    <w:pPr>
      <w:pBdr>
        <w:top w:val="nil"/>
        <w:left w:val="nil"/>
        <w:bottom w:val="nil"/>
        <w:right w:val="nil"/>
        <w:between w:val="nil"/>
      </w:pBdr>
      <w:tabs>
        <w:tab w:val="center" w:pos="4677"/>
        <w:tab w:val="right" w:pos="9355"/>
      </w:tabs>
      <w:jc w:val="right"/>
      <w:rPr>
        <w:color w:val="000000"/>
        <w:sz w:val="28"/>
        <w:szCs w:val="28"/>
      </w:rPr>
    </w:pPr>
    <w:r>
      <w:rPr>
        <w:color w:val="000000"/>
        <w:sz w:val="28"/>
        <w:szCs w:val="28"/>
      </w:rPr>
      <w:fldChar w:fldCharType="begin"/>
    </w:r>
    <w:r>
      <w:rPr>
        <w:color w:val="000000"/>
        <w:sz w:val="28"/>
        <w:szCs w:val="28"/>
      </w:rPr>
      <w:instrText>PAGE</w:instrText>
    </w:r>
    <w:r>
      <w:rPr>
        <w:color w:val="000000"/>
        <w:sz w:val="28"/>
        <w:szCs w:val="28"/>
      </w:rPr>
      <w:fldChar w:fldCharType="separate"/>
    </w:r>
    <w:r w:rsidR="00616801">
      <w:rPr>
        <w:noProof/>
        <w:color w:val="000000"/>
        <w:sz w:val="28"/>
        <w:szCs w:val="28"/>
      </w:rPr>
      <w:t>5</w:t>
    </w:r>
    <w:r>
      <w:rPr>
        <w:color w:val="000000"/>
        <w:sz w:val="28"/>
        <w:szCs w:val="28"/>
      </w:rPr>
      <w:fldChar w:fldCharType="end"/>
    </w:r>
    <w:r>
      <w:rPr>
        <w:color w:val="000000"/>
        <w:sz w:val="28"/>
        <w:szCs w:val="28"/>
      </w:rPr>
      <w:t xml:space="preserve">                              Продовження додатка 1</w:t>
    </w:r>
  </w:p>
  <w:p w14:paraId="0000003B" w14:textId="77777777" w:rsidR="00F03D6F" w:rsidRDefault="00F03D6F">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024C4"/>
    <w:multiLevelType w:val="multilevel"/>
    <w:tmpl w:val="505EBE8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nsid w:val="6EAB75D1"/>
    <w:multiLevelType w:val="multilevel"/>
    <w:tmpl w:val="536A705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03D6F"/>
    <w:rsid w:val="00003B42"/>
    <w:rsid w:val="000234C8"/>
    <w:rsid w:val="00077463"/>
    <w:rsid w:val="0008147F"/>
    <w:rsid w:val="000971BF"/>
    <w:rsid w:val="0011382E"/>
    <w:rsid w:val="00116692"/>
    <w:rsid w:val="001510EE"/>
    <w:rsid w:val="00175888"/>
    <w:rsid w:val="00187BB2"/>
    <w:rsid w:val="001C2D9B"/>
    <w:rsid w:val="002872E0"/>
    <w:rsid w:val="003807D9"/>
    <w:rsid w:val="003921F5"/>
    <w:rsid w:val="003A6437"/>
    <w:rsid w:val="003F1A76"/>
    <w:rsid w:val="0040227A"/>
    <w:rsid w:val="00414000"/>
    <w:rsid w:val="00467943"/>
    <w:rsid w:val="004C5174"/>
    <w:rsid w:val="004E1FBE"/>
    <w:rsid w:val="004E56A0"/>
    <w:rsid w:val="004E7D43"/>
    <w:rsid w:val="0051334C"/>
    <w:rsid w:val="00513468"/>
    <w:rsid w:val="005231D8"/>
    <w:rsid w:val="00564136"/>
    <w:rsid w:val="0059324A"/>
    <w:rsid w:val="005B34EA"/>
    <w:rsid w:val="005D52E3"/>
    <w:rsid w:val="00600506"/>
    <w:rsid w:val="00616801"/>
    <w:rsid w:val="00626D5D"/>
    <w:rsid w:val="00687592"/>
    <w:rsid w:val="006A4511"/>
    <w:rsid w:val="006D07E6"/>
    <w:rsid w:val="006E0953"/>
    <w:rsid w:val="006E3726"/>
    <w:rsid w:val="006F2D9F"/>
    <w:rsid w:val="007026B2"/>
    <w:rsid w:val="00713DBC"/>
    <w:rsid w:val="00740A2C"/>
    <w:rsid w:val="00750E6C"/>
    <w:rsid w:val="007B6184"/>
    <w:rsid w:val="007F5518"/>
    <w:rsid w:val="007F6CD9"/>
    <w:rsid w:val="00800480"/>
    <w:rsid w:val="008157E8"/>
    <w:rsid w:val="008261B0"/>
    <w:rsid w:val="0083327F"/>
    <w:rsid w:val="00852C49"/>
    <w:rsid w:val="008840B7"/>
    <w:rsid w:val="0088672A"/>
    <w:rsid w:val="008A39E7"/>
    <w:rsid w:val="008E78D3"/>
    <w:rsid w:val="00916DE3"/>
    <w:rsid w:val="00954404"/>
    <w:rsid w:val="009656D1"/>
    <w:rsid w:val="00974528"/>
    <w:rsid w:val="00987173"/>
    <w:rsid w:val="009B0696"/>
    <w:rsid w:val="009C59A7"/>
    <w:rsid w:val="009D2D8F"/>
    <w:rsid w:val="009E67C8"/>
    <w:rsid w:val="00A10869"/>
    <w:rsid w:val="00A10CC5"/>
    <w:rsid w:val="00A56C66"/>
    <w:rsid w:val="00AA79EE"/>
    <w:rsid w:val="00AD68E0"/>
    <w:rsid w:val="00AE392D"/>
    <w:rsid w:val="00AE66AA"/>
    <w:rsid w:val="00B02880"/>
    <w:rsid w:val="00B24217"/>
    <w:rsid w:val="00B615D5"/>
    <w:rsid w:val="00B82816"/>
    <w:rsid w:val="00BB18F9"/>
    <w:rsid w:val="00BF01BA"/>
    <w:rsid w:val="00C33021"/>
    <w:rsid w:val="00C80627"/>
    <w:rsid w:val="00C9416B"/>
    <w:rsid w:val="00D12C01"/>
    <w:rsid w:val="00D15228"/>
    <w:rsid w:val="00D15BFF"/>
    <w:rsid w:val="00D32BC2"/>
    <w:rsid w:val="00D46770"/>
    <w:rsid w:val="00D81D02"/>
    <w:rsid w:val="00DC1306"/>
    <w:rsid w:val="00DC5A9A"/>
    <w:rsid w:val="00DD3290"/>
    <w:rsid w:val="00DD5E8F"/>
    <w:rsid w:val="00E01851"/>
    <w:rsid w:val="00E16CC9"/>
    <w:rsid w:val="00E67105"/>
    <w:rsid w:val="00E73132"/>
    <w:rsid w:val="00E77F50"/>
    <w:rsid w:val="00ED2EA1"/>
    <w:rsid w:val="00ED5131"/>
    <w:rsid w:val="00EF267F"/>
    <w:rsid w:val="00F03D6F"/>
    <w:rsid w:val="00F1629B"/>
    <w:rsid w:val="00F21DA9"/>
    <w:rsid w:val="00F307A5"/>
    <w:rsid w:val="00F70702"/>
    <w:rsid w:val="00F964E4"/>
    <w:rsid w:val="00F96FD3"/>
    <w:rsid w:val="00FC64F2"/>
    <w:rsid w:val="00FC6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7B6"/>
    <w:pPr>
      <w:autoSpaceDE w:val="0"/>
      <w:autoSpaceDN w:val="0"/>
    </w:p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a4">
    <w:name w:val="Стиль"/>
    <w:uiPriority w:val="99"/>
    <w:rsid w:val="002A57B6"/>
    <w:pPr>
      <w:widowControl w:val="0"/>
      <w:autoSpaceDE w:val="0"/>
      <w:autoSpaceDN w:val="0"/>
    </w:pPr>
    <w:rPr>
      <w:spacing w:val="-1"/>
      <w:kern w:val="65535"/>
      <w:position w:val="-1"/>
      <w:sz w:val="24"/>
      <w:szCs w:val="24"/>
      <w:lang w:val="en-US"/>
    </w:rPr>
  </w:style>
  <w:style w:type="character" w:customStyle="1" w:styleId="FontStyle63">
    <w:name w:val="Font Style63"/>
    <w:basedOn w:val="a0"/>
    <w:rsid w:val="002A57B6"/>
    <w:rPr>
      <w:rFonts w:ascii="Palatino Linotype" w:hAnsi="Palatino Linotype" w:cs="Palatino Linotype"/>
      <w:sz w:val="14"/>
      <w:szCs w:val="14"/>
    </w:rPr>
  </w:style>
  <w:style w:type="character" w:customStyle="1" w:styleId="10">
    <w:name w:val="Основной текст1"/>
    <w:basedOn w:val="a0"/>
    <w:rsid w:val="002A57B6"/>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styleId="a5">
    <w:name w:val="footnote text"/>
    <w:basedOn w:val="a"/>
    <w:link w:val="a6"/>
    <w:uiPriority w:val="99"/>
    <w:semiHidden/>
    <w:unhideWhenUsed/>
    <w:rsid w:val="002A57B6"/>
    <w:pPr>
      <w:widowControl w:val="0"/>
      <w:autoSpaceDE/>
      <w:autoSpaceDN/>
    </w:pPr>
    <w:rPr>
      <w:rFonts w:ascii="Courier New" w:eastAsia="Courier New" w:hAnsi="Courier New" w:cs="Courier New"/>
      <w:color w:val="000000"/>
      <w:lang w:val="en-US" w:eastAsia="en-GB"/>
    </w:rPr>
  </w:style>
  <w:style w:type="character" w:customStyle="1" w:styleId="a6">
    <w:name w:val="Текст сноски Знак"/>
    <w:basedOn w:val="a0"/>
    <w:link w:val="a5"/>
    <w:uiPriority w:val="99"/>
    <w:semiHidden/>
    <w:rsid w:val="002A57B6"/>
    <w:rPr>
      <w:rFonts w:ascii="Courier New" w:eastAsia="Courier New" w:hAnsi="Courier New" w:cs="Courier New"/>
      <w:color w:val="000000"/>
      <w:sz w:val="20"/>
      <w:szCs w:val="20"/>
      <w:lang w:val="en-US" w:eastAsia="en-GB"/>
    </w:rPr>
  </w:style>
  <w:style w:type="character" w:styleId="a7">
    <w:name w:val="footnote reference"/>
    <w:basedOn w:val="a0"/>
    <w:uiPriority w:val="99"/>
    <w:semiHidden/>
    <w:unhideWhenUsed/>
    <w:rsid w:val="002A57B6"/>
    <w:rPr>
      <w:vertAlign w:val="superscript"/>
    </w:rPr>
  </w:style>
  <w:style w:type="paragraph" w:styleId="a8">
    <w:name w:val="List Paragraph"/>
    <w:basedOn w:val="a"/>
    <w:uiPriority w:val="34"/>
    <w:qFormat/>
    <w:rsid w:val="002A57B6"/>
    <w:pPr>
      <w:widowControl w:val="0"/>
      <w:autoSpaceDE/>
      <w:autoSpaceDN/>
      <w:ind w:left="720"/>
      <w:contextualSpacing/>
    </w:pPr>
    <w:rPr>
      <w:rFonts w:ascii="Courier New" w:eastAsia="Courier New" w:hAnsi="Courier New" w:cs="Courier New"/>
      <w:color w:val="000000"/>
      <w:sz w:val="24"/>
      <w:szCs w:val="24"/>
      <w:lang w:val="en-US" w:eastAsia="en-GB"/>
    </w:rPr>
  </w:style>
  <w:style w:type="paragraph" w:styleId="a9">
    <w:name w:val="header"/>
    <w:basedOn w:val="a"/>
    <w:link w:val="aa"/>
    <w:uiPriority w:val="99"/>
    <w:unhideWhenUsed/>
    <w:rsid w:val="00D33C76"/>
    <w:pPr>
      <w:tabs>
        <w:tab w:val="center" w:pos="4677"/>
        <w:tab w:val="right" w:pos="9355"/>
      </w:tabs>
    </w:pPr>
  </w:style>
  <w:style w:type="character" w:customStyle="1" w:styleId="aa">
    <w:name w:val="Верхний колонтитул Знак"/>
    <w:basedOn w:val="a0"/>
    <w:link w:val="a9"/>
    <w:uiPriority w:val="99"/>
    <w:rsid w:val="00D33C76"/>
    <w:rPr>
      <w:rFonts w:ascii="Times New Roman" w:eastAsia="Times New Roman" w:hAnsi="Times New Roman" w:cs="Times New Roman"/>
      <w:sz w:val="20"/>
      <w:szCs w:val="20"/>
    </w:rPr>
  </w:style>
  <w:style w:type="paragraph" w:styleId="ab">
    <w:name w:val="footer"/>
    <w:basedOn w:val="a"/>
    <w:link w:val="ac"/>
    <w:uiPriority w:val="99"/>
    <w:unhideWhenUsed/>
    <w:rsid w:val="00D33C76"/>
    <w:pPr>
      <w:tabs>
        <w:tab w:val="center" w:pos="4677"/>
        <w:tab w:val="right" w:pos="9355"/>
      </w:tabs>
    </w:pPr>
  </w:style>
  <w:style w:type="character" w:customStyle="1" w:styleId="ac">
    <w:name w:val="Нижний колонтитул Знак"/>
    <w:basedOn w:val="a0"/>
    <w:link w:val="ab"/>
    <w:uiPriority w:val="99"/>
    <w:rsid w:val="00D33C76"/>
    <w:rPr>
      <w:rFonts w:ascii="Times New Roman" w:eastAsia="Times New Roman" w:hAnsi="Times New Roman" w:cs="Times New Roman"/>
      <w:sz w:val="20"/>
      <w:szCs w:val="20"/>
    </w:rPr>
  </w:style>
  <w:style w:type="character" w:styleId="ad">
    <w:name w:val="Placeholder Text"/>
    <w:basedOn w:val="a0"/>
    <w:uiPriority w:val="99"/>
    <w:semiHidden/>
    <w:rsid w:val="00651DDE"/>
    <w:rPr>
      <w:color w:val="808080"/>
    </w:rPr>
  </w:style>
  <w:style w:type="paragraph" w:styleId="ae">
    <w:name w:val="Balloon Text"/>
    <w:basedOn w:val="a"/>
    <w:link w:val="af"/>
    <w:uiPriority w:val="99"/>
    <w:semiHidden/>
    <w:unhideWhenUsed/>
    <w:rsid w:val="00651DDE"/>
    <w:rPr>
      <w:rFonts w:ascii="Tahoma" w:hAnsi="Tahoma" w:cs="Tahoma"/>
      <w:sz w:val="16"/>
      <w:szCs w:val="16"/>
    </w:rPr>
  </w:style>
  <w:style w:type="character" w:customStyle="1" w:styleId="af">
    <w:name w:val="Текст выноски Знак"/>
    <w:basedOn w:val="a0"/>
    <w:link w:val="ae"/>
    <w:uiPriority w:val="99"/>
    <w:semiHidden/>
    <w:rsid w:val="00651DDE"/>
    <w:rPr>
      <w:rFonts w:ascii="Tahoma" w:eastAsia="Times New Roman" w:hAnsi="Tahoma" w:cs="Tahoma"/>
      <w:sz w:val="16"/>
      <w:szCs w:val="16"/>
    </w:rPr>
  </w:style>
  <w:style w:type="character" w:customStyle="1" w:styleId="mqInternal">
    <w:name w:val="mqInternal"/>
    <w:uiPriority w:val="99"/>
    <w:rsid w:val="00EA4036"/>
    <w:rPr>
      <w:color w:val="800000"/>
      <w:sz w:val="20"/>
    </w:rPr>
  </w:style>
  <w:style w:type="paragraph" w:styleId="HTML">
    <w:name w:val="HTML Preformatted"/>
    <w:basedOn w:val="a"/>
    <w:link w:val="HTML0"/>
    <w:uiPriority w:val="99"/>
    <w:semiHidden/>
    <w:unhideWhenUsed/>
    <w:rsid w:val="008B1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8B14FF"/>
    <w:rPr>
      <w:rFonts w:ascii="Courier New" w:eastAsia="Times New Roman" w:hAnsi="Courier New" w:cs="Courier New"/>
      <w:sz w:val="20"/>
      <w:szCs w:val="20"/>
      <w:lang w:eastAsia="ru-RU"/>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 w:type="paragraph" w:customStyle="1" w:styleId="rvps2">
    <w:name w:val="rvps2"/>
    <w:basedOn w:val="a"/>
    <w:rsid w:val="00175888"/>
    <w:pPr>
      <w:autoSpaceDE/>
      <w:autoSpaceDN/>
      <w:spacing w:before="100" w:beforeAutospacing="1" w:after="100" w:afterAutospacing="1"/>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7B6"/>
    <w:pPr>
      <w:autoSpaceDE w:val="0"/>
      <w:autoSpaceDN w:val="0"/>
    </w:p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a4">
    <w:name w:val="Стиль"/>
    <w:uiPriority w:val="99"/>
    <w:rsid w:val="002A57B6"/>
    <w:pPr>
      <w:widowControl w:val="0"/>
      <w:autoSpaceDE w:val="0"/>
      <w:autoSpaceDN w:val="0"/>
    </w:pPr>
    <w:rPr>
      <w:spacing w:val="-1"/>
      <w:kern w:val="65535"/>
      <w:position w:val="-1"/>
      <w:sz w:val="24"/>
      <w:szCs w:val="24"/>
      <w:lang w:val="en-US"/>
    </w:rPr>
  </w:style>
  <w:style w:type="character" w:customStyle="1" w:styleId="FontStyle63">
    <w:name w:val="Font Style63"/>
    <w:basedOn w:val="a0"/>
    <w:rsid w:val="002A57B6"/>
    <w:rPr>
      <w:rFonts w:ascii="Palatino Linotype" w:hAnsi="Palatino Linotype" w:cs="Palatino Linotype"/>
      <w:sz w:val="14"/>
      <w:szCs w:val="14"/>
    </w:rPr>
  </w:style>
  <w:style w:type="character" w:customStyle="1" w:styleId="10">
    <w:name w:val="Основной текст1"/>
    <w:basedOn w:val="a0"/>
    <w:rsid w:val="002A57B6"/>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styleId="a5">
    <w:name w:val="footnote text"/>
    <w:basedOn w:val="a"/>
    <w:link w:val="a6"/>
    <w:uiPriority w:val="99"/>
    <w:semiHidden/>
    <w:unhideWhenUsed/>
    <w:rsid w:val="002A57B6"/>
    <w:pPr>
      <w:widowControl w:val="0"/>
      <w:autoSpaceDE/>
      <w:autoSpaceDN/>
    </w:pPr>
    <w:rPr>
      <w:rFonts w:ascii="Courier New" w:eastAsia="Courier New" w:hAnsi="Courier New" w:cs="Courier New"/>
      <w:color w:val="000000"/>
      <w:lang w:val="en-US" w:eastAsia="en-GB"/>
    </w:rPr>
  </w:style>
  <w:style w:type="character" w:customStyle="1" w:styleId="a6">
    <w:name w:val="Текст сноски Знак"/>
    <w:basedOn w:val="a0"/>
    <w:link w:val="a5"/>
    <w:uiPriority w:val="99"/>
    <w:semiHidden/>
    <w:rsid w:val="002A57B6"/>
    <w:rPr>
      <w:rFonts w:ascii="Courier New" w:eastAsia="Courier New" w:hAnsi="Courier New" w:cs="Courier New"/>
      <w:color w:val="000000"/>
      <w:sz w:val="20"/>
      <w:szCs w:val="20"/>
      <w:lang w:val="en-US" w:eastAsia="en-GB"/>
    </w:rPr>
  </w:style>
  <w:style w:type="character" w:styleId="a7">
    <w:name w:val="footnote reference"/>
    <w:basedOn w:val="a0"/>
    <w:uiPriority w:val="99"/>
    <w:semiHidden/>
    <w:unhideWhenUsed/>
    <w:rsid w:val="002A57B6"/>
    <w:rPr>
      <w:vertAlign w:val="superscript"/>
    </w:rPr>
  </w:style>
  <w:style w:type="paragraph" w:styleId="a8">
    <w:name w:val="List Paragraph"/>
    <w:basedOn w:val="a"/>
    <w:uiPriority w:val="34"/>
    <w:qFormat/>
    <w:rsid w:val="002A57B6"/>
    <w:pPr>
      <w:widowControl w:val="0"/>
      <w:autoSpaceDE/>
      <w:autoSpaceDN/>
      <w:ind w:left="720"/>
      <w:contextualSpacing/>
    </w:pPr>
    <w:rPr>
      <w:rFonts w:ascii="Courier New" w:eastAsia="Courier New" w:hAnsi="Courier New" w:cs="Courier New"/>
      <w:color w:val="000000"/>
      <w:sz w:val="24"/>
      <w:szCs w:val="24"/>
      <w:lang w:val="en-US" w:eastAsia="en-GB"/>
    </w:rPr>
  </w:style>
  <w:style w:type="paragraph" w:styleId="a9">
    <w:name w:val="header"/>
    <w:basedOn w:val="a"/>
    <w:link w:val="aa"/>
    <w:uiPriority w:val="99"/>
    <w:unhideWhenUsed/>
    <w:rsid w:val="00D33C76"/>
    <w:pPr>
      <w:tabs>
        <w:tab w:val="center" w:pos="4677"/>
        <w:tab w:val="right" w:pos="9355"/>
      </w:tabs>
    </w:pPr>
  </w:style>
  <w:style w:type="character" w:customStyle="1" w:styleId="aa">
    <w:name w:val="Верхний колонтитул Знак"/>
    <w:basedOn w:val="a0"/>
    <w:link w:val="a9"/>
    <w:uiPriority w:val="99"/>
    <w:rsid w:val="00D33C76"/>
    <w:rPr>
      <w:rFonts w:ascii="Times New Roman" w:eastAsia="Times New Roman" w:hAnsi="Times New Roman" w:cs="Times New Roman"/>
      <w:sz w:val="20"/>
      <w:szCs w:val="20"/>
    </w:rPr>
  </w:style>
  <w:style w:type="paragraph" w:styleId="ab">
    <w:name w:val="footer"/>
    <w:basedOn w:val="a"/>
    <w:link w:val="ac"/>
    <w:uiPriority w:val="99"/>
    <w:unhideWhenUsed/>
    <w:rsid w:val="00D33C76"/>
    <w:pPr>
      <w:tabs>
        <w:tab w:val="center" w:pos="4677"/>
        <w:tab w:val="right" w:pos="9355"/>
      </w:tabs>
    </w:pPr>
  </w:style>
  <w:style w:type="character" w:customStyle="1" w:styleId="ac">
    <w:name w:val="Нижний колонтитул Знак"/>
    <w:basedOn w:val="a0"/>
    <w:link w:val="ab"/>
    <w:uiPriority w:val="99"/>
    <w:rsid w:val="00D33C76"/>
    <w:rPr>
      <w:rFonts w:ascii="Times New Roman" w:eastAsia="Times New Roman" w:hAnsi="Times New Roman" w:cs="Times New Roman"/>
      <w:sz w:val="20"/>
      <w:szCs w:val="20"/>
    </w:rPr>
  </w:style>
  <w:style w:type="character" w:styleId="ad">
    <w:name w:val="Placeholder Text"/>
    <w:basedOn w:val="a0"/>
    <w:uiPriority w:val="99"/>
    <w:semiHidden/>
    <w:rsid w:val="00651DDE"/>
    <w:rPr>
      <w:color w:val="808080"/>
    </w:rPr>
  </w:style>
  <w:style w:type="paragraph" w:styleId="ae">
    <w:name w:val="Balloon Text"/>
    <w:basedOn w:val="a"/>
    <w:link w:val="af"/>
    <w:uiPriority w:val="99"/>
    <w:semiHidden/>
    <w:unhideWhenUsed/>
    <w:rsid w:val="00651DDE"/>
    <w:rPr>
      <w:rFonts w:ascii="Tahoma" w:hAnsi="Tahoma" w:cs="Tahoma"/>
      <w:sz w:val="16"/>
      <w:szCs w:val="16"/>
    </w:rPr>
  </w:style>
  <w:style w:type="character" w:customStyle="1" w:styleId="af">
    <w:name w:val="Текст выноски Знак"/>
    <w:basedOn w:val="a0"/>
    <w:link w:val="ae"/>
    <w:uiPriority w:val="99"/>
    <w:semiHidden/>
    <w:rsid w:val="00651DDE"/>
    <w:rPr>
      <w:rFonts w:ascii="Tahoma" w:eastAsia="Times New Roman" w:hAnsi="Tahoma" w:cs="Tahoma"/>
      <w:sz w:val="16"/>
      <w:szCs w:val="16"/>
    </w:rPr>
  </w:style>
  <w:style w:type="character" w:customStyle="1" w:styleId="mqInternal">
    <w:name w:val="mqInternal"/>
    <w:uiPriority w:val="99"/>
    <w:rsid w:val="00EA4036"/>
    <w:rPr>
      <w:color w:val="800000"/>
      <w:sz w:val="20"/>
    </w:rPr>
  </w:style>
  <w:style w:type="paragraph" w:styleId="HTML">
    <w:name w:val="HTML Preformatted"/>
    <w:basedOn w:val="a"/>
    <w:link w:val="HTML0"/>
    <w:uiPriority w:val="99"/>
    <w:semiHidden/>
    <w:unhideWhenUsed/>
    <w:rsid w:val="008B1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8B14FF"/>
    <w:rPr>
      <w:rFonts w:ascii="Courier New" w:eastAsia="Times New Roman" w:hAnsi="Courier New" w:cs="Courier New"/>
      <w:sz w:val="20"/>
      <w:szCs w:val="20"/>
      <w:lang w:eastAsia="ru-RU"/>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 w:type="paragraph" w:customStyle="1" w:styleId="rvps2">
    <w:name w:val="rvps2"/>
    <w:basedOn w:val="a"/>
    <w:rsid w:val="00175888"/>
    <w:pPr>
      <w:autoSpaceDE/>
      <w:autoSpaceDN/>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235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3sXrZi+VyN7q/G7dXQcAdskr1g==">AMUW2mWOEUTWTkXTxgNC90n1qX+n36vsSX64MzF6/1qsCIInSr1rjPCcQXynlrW1cg+NNmavj6pIuABW6mDpwKvy9sPzCmlER+SacPQsoRMUJl4V09VcIQC30f6UpOnV6uh8E3Ec7ZoN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5</Pages>
  <Words>1521</Words>
  <Characters>8670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Radchenko</cp:lastModifiedBy>
  <cp:revision>93</cp:revision>
  <cp:lastPrinted>2023-10-16T12:09:00Z</cp:lastPrinted>
  <dcterms:created xsi:type="dcterms:W3CDTF">2019-11-14T14:45:00Z</dcterms:created>
  <dcterms:modified xsi:type="dcterms:W3CDTF">2023-10-16T12:11:00Z</dcterms:modified>
</cp:coreProperties>
</file>