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08" w:rsidRPr="00187BD7" w:rsidRDefault="00957D08" w:rsidP="00957D08">
      <w:pPr>
        <w:jc w:val="center"/>
        <w:rPr>
          <w:rFonts w:ascii="Times New Roman" w:hAnsi="Times New Roman"/>
          <w:b/>
          <w:sz w:val="28"/>
          <w:szCs w:val="28"/>
          <w:lang w:val="uk-UA"/>
        </w:rPr>
      </w:pPr>
      <w:r w:rsidRPr="00187BD7">
        <w:rPr>
          <w:rFonts w:ascii="Times New Roman" w:hAnsi="Times New Roman"/>
          <w:b/>
          <w:sz w:val="28"/>
          <w:szCs w:val="28"/>
          <w:lang w:val="uk-UA"/>
        </w:rPr>
        <w:t xml:space="preserve">ПОРІВНЯЛЬНА ТАБЛИЦЯ </w:t>
      </w:r>
    </w:p>
    <w:p w:rsidR="00957D08" w:rsidRPr="00187BD7" w:rsidRDefault="00957D08" w:rsidP="00957D08">
      <w:pPr>
        <w:jc w:val="center"/>
        <w:rPr>
          <w:rFonts w:ascii="Times New Roman" w:hAnsi="Times New Roman"/>
          <w:b/>
          <w:sz w:val="28"/>
          <w:szCs w:val="28"/>
          <w:lang w:val="uk-UA"/>
        </w:rPr>
      </w:pPr>
      <w:r w:rsidRPr="00187BD7">
        <w:rPr>
          <w:rFonts w:ascii="Times New Roman" w:hAnsi="Times New Roman"/>
          <w:b/>
          <w:sz w:val="28"/>
          <w:szCs w:val="28"/>
          <w:lang w:val="uk-UA"/>
        </w:rPr>
        <w:t xml:space="preserve">до </w:t>
      </w:r>
      <w:r w:rsidR="00565A21" w:rsidRPr="00187BD7">
        <w:rPr>
          <w:rFonts w:ascii="Times New Roman" w:hAnsi="Times New Roman"/>
          <w:b/>
          <w:sz w:val="28"/>
          <w:szCs w:val="28"/>
          <w:lang w:val="uk-UA"/>
        </w:rPr>
        <w:t>проєкт</w:t>
      </w:r>
      <w:r w:rsidRPr="00187BD7">
        <w:rPr>
          <w:rFonts w:ascii="Times New Roman" w:hAnsi="Times New Roman"/>
          <w:b/>
          <w:sz w:val="28"/>
          <w:szCs w:val="28"/>
          <w:lang w:val="uk-UA"/>
        </w:rPr>
        <w:t>у Закону України «</w:t>
      </w:r>
      <w:r w:rsidRPr="00187BD7">
        <w:rPr>
          <w:rStyle w:val="rvts23"/>
          <w:rFonts w:ascii="Times New Roman" w:hAnsi="Times New Roman"/>
          <w:b/>
          <w:bCs/>
          <w:color w:val="000000"/>
          <w:sz w:val="28"/>
          <w:szCs w:val="28"/>
          <w:bdr w:val="none" w:sz="0" w:space="0" w:color="auto" w:frame="1"/>
          <w:lang w:val="uk-UA"/>
        </w:rPr>
        <w:t>Про внесення змін до</w:t>
      </w:r>
      <w:r w:rsidR="00A134F5" w:rsidRPr="00187BD7">
        <w:rPr>
          <w:rStyle w:val="rvts23"/>
          <w:rFonts w:ascii="Times New Roman" w:hAnsi="Times New Roman"/>
          <w:b/>
          <w:bCs/>
          <w:color w:val="000000"/>
          <w:sz w:val="28"/>
          <w:szCs w:val="28"/>
          <w:bdr w:val="none" w:sz="0" w:space="0" w:color="auto" w:frame="1"/>
        </w:rPr>
        <w:t xml:space="preserve"> </w:t>
      </w:r>
      <w:r w:rsidR="00A134F5" w:rsidRPr="00187BD7">
        <w:rPr>
          <w:rStyle w:val="rvts23"/>
          <w:rFonts w:ascii="Times New Roman" w:hAnsi="Times New Roman"/>
          <w:b/>
          <w:bCs/>
          <w:color w:val="000000"/>
          <w:sz w:val="28"/>
          <w:szCs w:val="28"/>
          <w:bdr w:val="none" w:sz="0" w:space="0" w:color="auto" w:frame="1"/>
          <w:lang w:val="uk-UA"/>
        </w:rPr>
        <w:t>деяких</w:t>
      </w:r>
      <w:r w:rsidRPr="00187BD7">
        <w:rPr>
          <w:rStyle w:val="rvts23"/>
          <w:rFonts w:ascii="Times New Roman" w:hAnsi="Times New Roman"/>
          <w:b/>
          <w:bCs/>
          <w:color w:val="000000"/>
          <w:sz w:val="28"/>
          <w:szCs w:val="28"/>
          <w:bdr w:val="none" w:sz="0" w:space="0" w:color="auto" w:frame="1"/>
          <w:lang w:val="uk-UA"/>
        </w:rPr>
        <w:t xml:space="preserve"> </w:t>
      </w:r>
      <w:r w:rsidR="00A134F5" w:rsidRPr="00187BD7">
        <w:rPr>
          <w:rStyle w:val="rvts23"/>
          <w:rFonts w:ascii="Times New Roman" w:hAnsi="Times New Roman"/>
          <w:b/>
          <w:bCs/>
          <w:color w:val="000000"/>
          <w:sz w:val="28"/>
          <w:szCs w:val="28"/>
          <w:bdr w:val="none" w:sz="0" w:space="0" w:color="auto" w:frame="1"/>
          <w:lang w:val="uk-UA"/>
        </w:rPr>
        <w:t>законодавчих актів України щодо</w:t>
      </w:r>
      <w:r w:rsidR="006D5611" w:rsidRPr="00187BD7">
        <w:rPr>
          <w:rStyle w:val="rvts23"/>
          <w:rFonts w:ascii="Times New Roman" w:hAnsi="Times New Roman"/>
          <w:b/>
          <w:bCs/>
          <w:color w:val="000000"/>
          <w:sz w:val="28"/>
          <w:szCs w:val="28"/>
          <w:bdr w:val="none" w:sz="0" w:space="0" w:color="auto" w:frame="1"/>
          <w:lang w:val="uk-UA"/>
        </w:rPr>
        <w:t xml:space="preserve"> </w:t>
      </w:r>
      <w:r w:rsidR="00A134F5" w:rsidRPr="00187BD7">
        <w:rPr>
          <w:rStyle w:val="rvts23"/>
          <w:rFonts w:ascii="Times New Roman" w:hAnsi="Times New Roman"/>
          <w:b/>
          <w:bCs/>
          <w:color w:val="000000"/>
          <w:sz w:val="28"/>
          <w:szCs w:val="28"/>
          <w:bdr w:val="none" w:sz="0" w:space="0" w:color="auto" w:frame="1"/>
          <w:lang w:val="uk-UA"/>
        </w:rPr>
        <w:t xml:space="preserve">розвитку </w:t>
      </w:r>
      <w:r w:rsidR="001C0682" w:rsidRPr="00187BD7">
        <w:rPr>
          <w:rStyle w:val="rvts23"/>
          <w:rFonts w:ascii="Times New Roman" w:hAnsi="Times New Roman"/>
          <w:b/>
          <w:bCs/>
          <w:color w:val="000000"/>
          <w:sz w:val="28"/>
          <w:szCs w:val="28"/>
          <w:bdr w:val="none" w:sz="0" w:space="0" w:color="auto" w:frame="1"/>
          <w:lang w:val="uk-UA"/>
        </w:rPr>
        <w:t xml:space="preserve">торгівлі </w:t>
      </w:r>
      <w:r w:rsidR="00466E56" w:rsidRPr="00187BD7">
        <w:rPr>
          <w:rStyle w:val="rvts23"/>
          <w:rFonts w:ascii="Times New Roman" w:hAnsi="Times New Roman"/>
          <w:b/>
          <w:bCs/>
          <w:color w:val="000000"/>
          <w:sz w:val="28"/>
          <w:szCs w:val="28"/>
          <w:bdr w:val="none" w:sz="0" w:space="0" w:color="auto" w:frame="1"/>
          <w:lang w:val="uk-UA"/>
        </w:rPr>
        <w:t xml:space="preserve">твердими </w:t>
      </w:r>
      <w:r w:rsidR="001C0682" w:rsidRPr="00187BD7">
        <w:rPr>
          <w:rStyle w:val="rvts23"/>
          <w:rFonts w:ascii="Times New Roman" w:hAnsi="Times New Roman"/>
          <w:b/>
          <w:bCs/>
          <w:color w:val="000000"/>
          <w:sz w:val="28"/>
          <w:szCs w:val="28"/>
          <w:bdr w:val="none" w:sz="0" w:space="0" w:color="auto" w:frame="1"/>
          <w:lang w:val="uk-UA"/>
        </w:rPr>
        <w:t>біологічними видами палива</w:t>
      </w:r>
      <w:r w:rsidRPr="00187BD7">
        <w:rPr>
          <w:rFonts w:ascii="Times New Roman" w:hAnsi="Times New Roman"/>
          <w:b/>
          <w:sz w:val="28"/>
          <w:szCs w:val="28"/>
          <w:lang w:val="uk-UA"/>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6804"/>
        <w:gridCol w:w="3402"/>
      </w:tblGrid>
      <w:tr w:rsidR="0011683F" w:rsidRPr="00187BD7" w:rsidTr="00AC07ED">
        <w:trPr>
          <w:trHeight w:val="375"/>
        </w:trPr>
        <w:tc>
          <w:tcPr>
            <w:tcW w:w="5104" w:type="dxa"/>
            <w:tcBorders>
              <w:top w:val="single" w:sz="4" w:space="0" w:color="000000"/>
              <w:left w:val="single" w:sz="4" w:space="0" w:color="000000"/>
              <w:bottom w:val="single" w:sz="4" w:space="0" w:color="000000"/>
            </w:tcBorders>
            <w:shd w:val="clear" w:color="auto" w:fill="auto"/>
          </w:tcPr>
          <w:p w:rsidR="0011683F" w:rsidRPr="00187BD7" w:rsidRDefault="0011683F" w:rsidP="0011683F">
            <w:pPr>
              <w:ind w:firstLine="709"/>
              <w:jc w:val="center"/>
              <w:rPr>
                <w:rFonts w:ascii="Times New Roman" w:hAnsi="Times New Roman"/>
                <w:b/>
                <w:sz w:val="28"/>
                <w:szCs w:val="28"/>
                <w:lang w:val="uk-UA"/>
              </w:rPr>
            </w:pPr>
            <w:r w:rsidRPr="00187BD7">
              <w:rPr>
                <w:rFonts w:ascii="Times New Roman" w:hAnsi="Times New Roman"/>
                <w:b/>
                <w:sz w:val="28"/>
                <w:szCs w:val="28"/>
                <w:lang w:val="uk-UA"/>
              </w:rPr>
              <w:t>Зміст положення акта законодавства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1683F" w:rsidRPr="00187BD7" w:rsidRDefault="0011683F" w:rsidP="0011683F">
            <w:pPr>
              <w:jc w:val="center"/>
              <w:rPr>
                <w:rFonts w:ascii="Times New Roman" w:hAnsi="Times New Roman"/>
                <w:b/>
                <w:sz w:val="28"/>
                <w:szCs w:val="28"/>
                <w:lang w:val="uk-UA"/>
              </w:rPr>
            </w:pPr>
            <w:r w:rsidRPr="00187BD7">
              <w:rPr>
                <w:rFonts w:ascii="Times New Roman" w:hAnsi="Times New Roman"/>
                <w:b/>
                <w:sz w:val="28"/>
                <w:szCs w:val="28"/>
                <w:lang w:val="uk-UA"/>
              </w:rPr>
              <w:t xml:space="preserve">Зміст відповідного положення </w:t>
            </w:r>
            <w:r w:rsidR="00565A21" w:rsidRPr="00187BD7">
              <w:rPr>
                <w:rFonts w:ascii="Times New Roman" w:hAnsi="Times New Roman"/>
                <w:b/>
                <w:sz w:val="28"/>
                <w:szCs w:val="28"/>
                <w:lang w:val="uk-UA"/>
              </w:rPr>
              <w:t>проєкт</w:t>
            </w:r>
            <w:r w:rsidRPr="00187BD7">
              <w:rPr>
                <w:rFonts w:ascii="Times New Roman" w:hAnsi="Times New Roman"/>
                <w:b/>
                <w:sz w:val="28"/>
                <w:szCs w:val="28"/>
                <w:lang w:val="uk-UA"/>
              </w:rPr>
              <w:t>у акта</w:t>
            </w:r>
          </w:p>
        </w:tc>
        <w:tc>
          <w:tcPr>
            <w:tcW w:w="3402" w:type="dxa"/>
            <w:tcBorders>
              <w:top w:val="single" w:sz="4" w:space="0" w:color="000000"/>
              <w:left w:val="single" w:sz="4" w:space="0" w:color="000000"/>
              <w:bottom w:val="single" w:sz="4" w:space="0" w:color="000000"/>
              <w:right w:val="single" w:sz="4" w:space="0" w:color="000000"/>
            </w:tcBorders>
          </w:tcPr>
          <w:p w:rsidR="0011683F" w:rsidRPr="00187BD7" w:rsidRDefault="0011683F" w:rsidP="0011683F">
            <w:pPr>
              <w:jc w:val="center"/>
              <w:rPr>
                <w:rFonts w:ascii="Times New Roman" w:hAnsi="Times New Roman"/>
                <w:b/>
                <w:sz w:val="28"/>
                <w:szCs w:val="28"/>
                <w:lang w:val="uk-UA"/>
              </w:rPr>
            </w:pPr>
            <w:r w:rsidRPr="00187BD7">
              <w:rPr>
                <w:rFonts w:ascii="Times New Roman" w:hAnsi="Times New Roman"/>
                <w:b/>
                <w:sz w:val="28"/>
                <w:szCs w:val="28"/>
                <w:lang w:val="uk-UA"/>
              </w:rPr>
              <w:t>Пояснення змін</w:t>
            </w:r>
          </w:p>
        </w:tc>
      </w:tr>
      <w:tr w:rsidR="003F569E" w:rsidRPr="00187BD7" w:rsidTr="005416D6">
        <w:trPr>
          <w:trHeight w:val="375"/>
        </w:trPr>
        <w:tc>
          <w:tcPr>
            <w:tcW w:w="15310" w:type="dxa"/>
            <w:gridSpan w:val="3"/>
          </w:tcPr>
          <w:p w:rsidR="003F569E" w:rsidRPr="00187BD7" w:rsidRDefault="003F569E" w:rsidP="00C3487E">
            <w:pPr>
              <w:spacing w:after="0" w:line="240" w:lineRule="auto"/>
              <w:contextualSpacing/>
              <w:jc w:val="center"/>
              <w:rPr>
                <w:rFonts w:ascii="Times New Roman" w:hAnsi="Times New Roman"/>
                <w:b/>
                <w:sz w:val="28"/>
                <w:szCs w:val="28"/>
                <w:lang w:val="uk-UA"/>
              </w:rPr>
            </w:pPr>
            <w:r w:rsidRPr="00187BD7">
              <w:rPr>
                <w:rFonts w:ascii="Times New Roman" w:hAnsi="Times New Roman"/>
                <w:b/>
                <w:sz w:val="28"/>
                <w:szCs w:val="28"/>
                <w:lang w:val="uk-UA"/>
              </w:rPr>
              <w:t>Кодекс України про адміністративні правопорушення</w:t>
            </w:r>
          </w:p>
        </w:tc>
      </w:tr>
      <w:tr w:rsidR="003F569E" w:rsidRPr="00187BD7" w:rsidTr="003F569E">
        <w:trPr>
          <w:trHeight w:val="375"/>
        </w:trPr>
        <w:tc>
          <w:tcPr>
            <w:tcW w:w="5104" w:type="dxa"/>
          </w:tcPr>
          <w:p w:rsidR="003F569E" w:rsidRPr="00187BD7" w:rsidRDefault="00FC25B9" w:rsidP="00FC25B9">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в</w:t>
            </w:r>
            <w:r w:rsidR="003F569E" w:rsidRPr="00187BD7">
              <w:rPr>
                <w:rFonts w:ascii="Times New Roman" w:hAnsi="Times New Roman"/>
                <w:b/>
                <w:sz w:val="28"/>
                <w:szCs w:val="28"/>
                <w:lang w:val="uk-UA"/>
              </w:rPr>
              <w:t>ідсутн</w:t>
            </w:r>
            <w:r w:rsidRPr="00187BD7">
              <w:rPr>
                <w:rFonts w:ascii="Times New Roman" w:hAnsi="Times New Roman"/>
                <w:b/>
                <w:sz w:val="28"/>
                <w:szCs w:val="28"/>
                <w:lang w:val="uk-UA"/>
              </w:rPr>
              <w:t>я</w:t>
            </w:r>
          </w:p>
        </w:tc>
        <w:tc>
          <w:tcPr>
            <w:tcW w:w="6804" w:type="dxa"/>
          </w:tcPr>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Стаття 166</w:t>
            </w:r>
            <w:r w:rsidRPr="00187BD7">
              <w:rPr>
                <w:rStyle w:val="rvts9"/>
                <w:rFonts w:ascii="Times New Roman" w:hAnsi="Times New Roman"/>
                <w:b/>
                <w:bCs/>
                <w:sz w:val="28"/>
                <w:szCs w:val="28"/>
                <w:bdr w:val="none" w:sz="0" w:space="0" w:color="auto" w:frame="1"/>
                <w:shd w:val="clear" w:color="auto" w:fill="FFFFFF"/>
                <w:vertAlign w:val="superscript"/>
                <w:lang w:val="uk-UA"/>
              </w:rPr>
              <w:t>2</w:t>
            </w:r>
            <w:r w:rsidR="001A6794" w:rsidRPr="00187BD7">
              <w:rPr>
                <w:rStyle w:val="rvts9"/>
                <w:rFonts w:ascii="Times New Roman" w:hAnsi="Times New Roman"/>
                <w:b/>
                <w:bCs/>
                <w:sz w:val="28"/>
                <w:szCs w:val="28"/>
                <w:bdr w:val="none" w:sz="0" w:space="0" w:color="auto" w:frame="1"/>
                <w:shd w:val="clear" w:color="auto" w:fill="FFFFFF"/>
                <w:vertAlign w:val="superscript"/>
                <w:lang w:val="uk-UA"/>
              </w:rPr>
              <w:t>8</w:t>
            </w:r>
            <w:r w:rsidRPr="00187BD7">
              <w:rPr>
                <w:rStyle w:val="rvts9"/>
                <w:rFonts w:ascii="Times New Roman" w:hAnsi="Times New Roman"/>
                <w:b/>
                <w:bCs/>
                <w:sz w:val="28"/>
                <w:szCs w:val="28"/>
                <w:bdr w:val="none" w:sz="0" w:space="0" w:color="auto" w:frame="1"/>
                <w:shd w:val="clear" w:color="auto" w:fill="FFFFFF"/>
                <w:lang w:val="uk-UA"/>
              </w:rPr>
              <w:t>.</w:t>
            </w:r>
            <w:r w:rsidRPr="00187BD7">
              <w:rPr>
                <w:b/>
                <w:sz w:val="28"/>
                <w:szCs w:val="28"/>
                <w:lang w:val="uk-UA"/>
              </w:rPr>
              <w:t xml:space="preserve"> </w:t>
            </w:r>
            <w:r w:rsidRPr="00187BD7">
              <w:rPr>
                <w:rStyle w:val="rvts9"/>
                <w:rFonts w:ascii="Times New Roman" w:hAnsi="Times New Roman"/>
                <w:b/>
                <w:bCs/>
                <w:sz w:val="28"/>
                <w:szCs w:val="28"/>
                <w:bdr w:val="none" w:sz="0" w:space="0" w:color="auto" w:frame="1"/>
                <w:shd w:val="clear" w:color="auto" w:fill="FFFFFF"/>
                <w:lang w:val="uk-UA"/>
              </w:rPr>
              <w:t>Недотримання законодавства у сфері здійснення електрон</w:t>
            </w:r>
            <w:r w:rsidR="001A6794" w:rsidRPr="00187BD7">
              <w:rPr>
                <w:rStyle w:val="rvts9"/>
                <w:rFonts w:ascii="Times New Roman" w:hAnsi="Times New Roman"/>
                <w:b/>
                <w:bCs/>
                <w:sz w:val="28"/>
                <w:szCs w:val="28"/>
                <w:bdr w:val="none" w:sz="0" w:space="0" w:color="auto" w:frame="1"/>
                <w:shd w:val="clear" w:color="auto" w:fill="FFFFFF"/>
                <w:lang w:val="uk-UA"/>
              </w:rPr>
              <w:t>ної торгівлі твердим біопаливом</w:t>
            </w:r>
            <w:r w:rsidRPr="00187BD7">
              <w:rPr>
                <w:rStyle w:val="rvts9"/>
                <w:rFonts w:ascii="Times New Roman" w:hAnsi="Times New Roman"/>
                <w:b/>
                <w:bCs/>
                <w:sz w:val="28"/>
                <w:szCs w:val="28"/>
                <w:bdr w:val="none" w:sz="0" w:space="0" w:color="auto" w:frame="1"/>
                <w:shd w:val="clear" w:color="auto" w:fill="FFFFFF"/>
                <w:lang w:val="uk-UA"/>
              </w:rPr>
              <w:t xml:space="preserve"> </w:t>
            </w:r>
          </w:p>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1A6794" w:rsidRPr="00187BD7" w:rsidRDefault="001A6794"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 xml:space="preserve">Порушення правил здійснення електронної торгівлі твердим біопаливом оператором системи електронної торгівлі твердим біопаливом або учасником системи електронної торгівлі твердим біопаливом, - </w:t>
            </w:r>
          </w:p>
          <w:p w:rsidR="003F569E" w:rsidRPr="00187BD7" w:rsidRDefault="001A6794"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тягне за собою накладення штрафу на посадових осіб у розмірі від ста до тисячі неоподатковуваних мінімумів доходів громадян.</w:t>
            </w:r>
          </w:p>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 xml:space="preserve">Неподання або несвоєчасне подання оператором або учасником системи електронної торгівлі твердим біопаливом звітів, надання недостовірної інформації у таких звітах, - </w:t>
            </w:r>
          </w:p>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 xml:space="preserve">тягнуть за собою накладення штрафу на посадових осіб у розмірі </w:t>
            </w:r>
            <w:r w:rsidR="001A6794" w:rsidRPr="00187BD7">
              <w:rPr>
                <w:rStyle w:val="rvts9"/>
                <w:rFonts w:ascii="Times New Roman" w:hAnsi="Times New Roman"/>
                <w:b/>
                <w:bCs/>
                <w:sz w:val="28"/>
                <w:szCs w:val="28"/>
                <w:bdr w:val="none" w:sz="0" w:space="0" w:color="auto" w:frame="1"/>
                <w:shd w:val="clear" w:color="auto" w:fill="FFFFFF"/>
                <w:lang w:val="uk-UA"/>
              </w:rPr>
              <w:t xml:space="preserve">від ста до п’ятисот </w:t>
            </w:r>
            <w:r w:rsidRPr="00187BD7">
              <w:rPr>
                <w:rStyle w:val="rvts9"/>
                <w:rFonts w:ascii="Times New Roman" w:hAnsi="Times New Roman"/>
                <w:b/>
                <w:bCs/>
                <w:sz w:val="28"/>
                <w:szCs w:val="28"/>
                <w:bdr w:val="none" w:sz="0" w:space="0" w:color="auto" w:frame="1"/>
                <w:shd w:val="clear" w:color="auto" w:fill="FFFFFF"/>
                <w:lang w:val="uk-UA"/>
              </w:rPr>
              <w:t>неоподатковуваних мінімумів доходів громадян.</w:t>
            </w:r>
          </w:p>
          <w:p w:rsidR="008A559A" w:rsidRPr="00187BD7" w:rsidRDefault="008A559A" w:rsidP="0081355F">
            <w:pPr>
              <w:spacing w:after="0" w:line="240" w:lineRule="auto"/>
              <w:contextualSpacing/>
              <w:jc w:val="both"/>
              <w:rPr>
                <w:rFonts w:ascii="Times New Roman" w:hAnsi="Times New Roman"/>
                <w:b/>
                <w:sz w:val="28"/>
                <w:szCs w:val="28"/>
                <w:lang w:val="uk-UA"/>
              </w:rPr>
            </w:pPr>
          </w:p>
        </w:tc>
        <w:tc>
          <w:tcPr>
            <w:tcW w:w="3402" w:type="dxa"/>
          </w:tcPr>
          <w:p w:rsidR="003F569E" w:rsidRPr="00187BD7" w:rsidRDefault="00B866B8" w:rsidP="0081355F">
            <w:pPr>
              <w:spacing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Введення адміністративної відповідальності за порушення правил здійснення електронної торгівлі твердим біопаливом оператором системи електронної торгівлі твердим біопаливом.</w:t>
            </w:r>
          </w:p>
        </w:tc>
      </w:tr>
      <w:tr w:rsidR="003F569E" w:rsidRPr="00187BD7" w:rsidTr="003F569E">
        <w:trPr>
          <w:trHeight w:val="375"/>
        </w:trPr>
        <w:tc>
          <w:tcPr>
            <w:tcW w:w="5104" w:type="dxa"/>
          </w:tcPr>
          <w:p w:rsidR="003F569E" w:rsidRPr="00187BD7" w:rsidRDefault="00FC25B9" w:rsidP="00FC25B9">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lastRenderedPageBreak/>
              <w:t>в</w:t>
            </w:r>
            <w:r w:rsidR="003F569E" w:rsidRPr="00187BD7">
              <w:rPr>
                <w:rFonts w:ascii="Times New Roman" w:hAnsi="Times New Roman"/>
                <w:b/>
                <w:sz w:val="28"/>
                <w:szCs w:val="28"/>
                <w:lang w:val="uk-UA"/>
              </w:rPr>
              <w:t>ідсутн</w:t>
            </w:r>
            <w:r w:rsidRPr="00187BD7">
              <w:rPr>
                <w:rFonts w:ascii="Times New Roman" w:hAnsi="Times New Roman"/>
                <w:b/>
                <w:sz w:val="28"/>
                <w:szCs w:val="28"/>
                <w:lang w:val="uk-UA"/>
              </w:rPr>
              <w:t>я</w:t>
            </w:r>
          </w:p>
        </w:tc>
        <w:tc>
          <w:tcPr>
            <w:tcW w:w="6804" w:type="dxa"/>
          </w:tcPr>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rPr>
            </w:pPr>
            <w:r w:rsidRPr="00187BD7">
              <w:rPr>
                <w:rStyle w:val="rvts9"/>
                <w:rFonts w:ascii="Times New Roman" w:hAnsi="Times New Roman"/>
                <w:b/>
                <w:bCs/>
                <w:sz w:val="28"/>
                <w:szCs w:val="28"/>
                <w:bdr w:val="none" w:sz="0" w:space="0" w:color="auto" w:frame="1"/>
                <w:shd w:val="clear" w:color="auto" w:fill="FFFFFF"/>
                <w:lang w:val="uk-UA"/>
              </w:rPr>
              <w:t>Стаття 166</w:t>
            </w:r>
            <w:r w:rsidRPr="00187BD7">
              <w:rPr>
                <w:rStyle w:val="rvts9"/>
                <w:rFonts w:ascii="Times New Roman" w:hAnsi="Times New Roman"/>
                <w:b/>
                <w:bCs/>
                <w:sz w:val="28"/>
                <w:szCs w:val="28"/>
                <w:bdr w:val="none" w:sz="0" w:space="0" w:color="auto" w:frame="1"/>
                <w:shd w:val="clear" w:color="auto" w:fill="FFFFFF"/>
                <w:vertAlign w:val="superscript"/>
                <w:lang w:val="uk-UA"/>
              </w:rPr>
              <w:t>2</w:t>
            </w:r>
            <w:r w:rsidR="00D40E52" w:rsidRPr="00187BD7">
              <w:rPr>
                <w:rStyle w:val="rvts9"/>
                <w:rFonts w:ascii="Times New Roman" w:hAnsi="Times New Roman"/>
                <w:b/>
                <w:bCs/>
                <w:sz w:val="28"/>
                <w:szCs w:val="28"/>
                <w:bdr w:val="none" w:sz="0" w:space="0" w:color="auto" w:frame="1"/>
                <w:shd w:val="clear" w:color="auto" w:fill="FFFFFF"/>
                <w:vertAlign w:val="superscript"/>
                <w:lang w:val="uk-UA"/>
              </w:rPr>
              <w:t>9</w:t>
            </w:r>
            <w:r w:rsidRPr="00187BD7">
              <w:rPr>
                <w:rStyle w:val="rvts9"/>
                <w:rFonts w:ascii="Times New Roman" w:hAnsi="Times New Roman"/>
                <w:b/>
                <w:bCs/>
                <w:sz w:val="28"/>
                <w:szCs w:val="28"/>
                <w:bdr w:val="none" w:sz="0" w:space="0" w:color="auto" w:frame="1"/>
                <w:shd w:val="clear" w:color="auto" w:fill="FFFFFF"/>
                <w:lang w:val="uk-UA"/>
              </w:rPr>
              <w:t>.</w:t>
            </w:r>
            <w:r w:rsidRPr="00187BD7">
              <w:rPr>
                <w:b/>
                <w:sz w:val="28"/>
                <w:szCs w:val="28"/>
                <w:lang w:val="uk-UA"/>
              </w:rPr>
              <w:t xml:space="preserve"> </w:t>
            </w:r>
            <w:r w:rsidRPr="00187BD7">
              <w:rPr>
                <w:rStyle w:val="rvts9"/>
                <w:rFonts w:ascii="Times New Roman" w:hAnsi="Times New Roman"/>
                <w:b/>
                <w:bCs/>
                <w:sz w:val="28"/>
                <w:szCs w:val="28"/>
                <w:bdr w:val="none" w:sz="0" w:space="0" w:color="auto" w:frame="1"/>
                <w:shd w:val="clear" w:color="auto" w:fill="FFFFFF"/>
                <w:lang w:val="uk-UA"/>
              </w:rPr>
              <w:t>Недотримання вимог реалізації твердого біопалива у системі електрон</w:t>
            </w:r>
            <w:r w:rsidR="002C1677" w:rsidRPr="00187BD7">
              <w:rPr>
                <w:rStyle w:val="rvts9"/>
                <w:rFonts w:ascii="Times New Roman" w:hAnsi="Times New Roman"/>
                <w:b/>
                <w:bCs/>
                <w:sz w:val="28"/>
                <w:szCs w:val="28"/>
                <w:bdr w:val="none" w:sz="0" w:space="0" w:color="auto" w:frame="1"/>
                <w:shd w:val="clear" w:color="auto" w:fill="FFFFFF"/>
                <w:lang w:val="uk-UA"/>
              </w:rPr>
              <w:t>ної торгівлі твердим біопаливом</w:t>
            </w:r>
          </w:p>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 xml:space="preserve">Недотримання вимог реалізації твердого біопалива у системі електронної торгівлі твердим біопаливом, - </w:t>
            </w:r>
          </w:p>
          <w:p w:rsidR="003F569E" w:rsidRPr="00187BD7" w:rsidRDefault="003F569E" w:rsidP="0081355F">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тягне за собою накладення штрафу на посадових осіб у розмірі 0,5 неоподатковуваного мінімуму доходів громадян</w:t>
            </w:r>
            <w:r w:rsidRPr="00187BD7">
              <w:rPr>
                <w:rFonts w:ascii="Times New Roman" w:hAnsi="Times New Roman"/>
                <w:b/>
                <w:sz w:val="28"/>
                <w:szCs w:val="28"/>
                <w:lang w:val="uk-UA"/>
              </w:rPr>
              <w:t xml:space="preserve"> </w:t>
            </w:r>
            <w:r w:rsidRPr="00187BD7">
              <w:rPr>
                <w:rStyle w:val="rvts9"/>
                <w:rFonts w:ascii="Times New Roman" w:hAnsi="Times New Roman"/>
                <w:b/>
                <w:bCs/>
                <w:sz w:val="28"/>
                <w:szCs w:val="28"/>
                <w:bdr w:val="none" w:sz="0" w:space="0" w:color="auto" w:frame="1"/>
                <w:shd w:val="clear" w:color="auto" w:fill="FFFFFF"/>
                <w:lang w:val="uk-UA"/>
              </w:rPr>
              <w:t xml:space="preserve">за кожну </w:t>
            </w:r>
            <w:proofErr w:type="spellStart"/>
            <w:r w:rsidRPr="00187BD7">
              <w:rPr>
                <w:rStyle w:val="rvts9"/>
                <w:rFonts w:ascii="Times New Roman" w:hAnsi="Times New Roman"/>
                <w:b/>
                <w:bCs/>
                <w:sz w:val="28"/>
                <w:szCs w:val="28"/>
                <w:bdr w:val="none" w:sz="0" w:space="0" w:color="auto" w:frame="1"/>
                <w:shd w:val="clear" w:color="auto" w:fill="FFFFFF"/>
                <w:lang w:val="uk-UA"/>
              </w:rPr>
              <w:t>МВт</w:t>
            </w:r>
            <w:proofErr w:type="spellEnd"/>
            <w:r w:rsidRPr="00187BD7">
              <w:rPr>
                <w:rStyle w:val="rvts9"/>
                <w:rFonts w:ascii="Times New Roman" w:hAnsi="Times New Roman"/>
                <w:b/>
                <w:bCs/>
                <w:sz w:val="28"/>
                <w:szCs w:val="28"/>
                <w:bdr w:val="none" w:sz="0" w:space="0" w:color="auto" w:frame="1"/>
                <w:shd w:val="clear" w:color="auto" w:fill="FFFFFF"/>
                <w:lang w:val="uk-UA"/>
              </w:rPr>
              <w:t xml:space="preserve">*год різниці між річним обсягом твердого біопалива, що підлягає обов'язковій реалізації у системі електронної торгівлі твердим біопаливом, та річним обсягом твердого біопалива, що був реалізований у системі електронної торгівлі твердим біопаливом, які виражені в </w:t>
            </w:r>
            <w:proofErr w:type="spellStart"/>
            <w:r w:rsidRPr="00187BD7">
              <w:rPr>
                <w:rStyle w:val="rvts9"/>
                <w:rFonts w:ascii="Times New Roman" w:hAnsi="Times New Roman"/>
                <w:b/>
                <w:bCs/>
                <w:sz w:val="28"/>
                <w:szCs w:val="28"/>
                <w:bdr w:val="none" w:sz="0" w:space="0" w:color="auto" w:frame="1"/>
                <w:shd w:val="clear" w:color="auto" w:fill="FFFFFF"/>
                <w:lang w:val="uk-UA"/>
              </w:rPr>
              <w:t>МВт</w:t>
            </w:r>
            <w:proofErr w:type="spellEnd"/>
            <w:r w:rsidRPr="00187BD7">
              <w:rPr>
                <w:rStyle w:val="rvts9"/>
                <w:rFonts w:ascii="Times New Roman" w:hAnsi="Times New Roman"/>
                <w:b/>
                <w:bCs/>
                <w:sz w:val="28"/>
                <w:szCs w:val="28"/>
                <w:bdr w:val="none" w:sz="0" w:space="0" w:color="auto" w:frame="1"/>
                <w:shd w:val="clear" w:color="auto" w:fill="FFFFFF"/>
                <w:lang w:val="uk-UA"/>
              </w:rPr>
              <w:t>*год.</w:t>
            </w:r>
          </w:p>
        </w:tc>
        <w:tc>
          <w:tcPr>
            <w:tcW w:w="3402" w:type="dxa"/>
          </w:tcPr>
          <w:p w:rsidR="003F569E" w:rsidRPr="00187BD7" w:rsidRDefault="00B866B8" w:rsidP="0081355F">
            <w:pPr>
              <w:spacing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Введення адміністративної відповідальності за недотримання вимог реалізації твердого біопалива у системі електронної торгівлі твердим біопаливом.</w:t>
            </w:r>
          </w:p>
        </w:tc>
      </w:tr>
      <w:tr w:rsidR="003F569E" w:rsidRPr="00DF7DA2" w:rsidTr="003F569E">
        <w:trPr>
          <w:trHeight w:val="375"/>
        </w:trPr>
        <w:tc>
          <w:tcPr>
            <w:tcW w:w="5104" w:type="dxa"/>
          </w:tcPr>
          <w:p w:rsidR="003F569E" w:rsidRPr="00187BD7" w:rsidRDefault="00FC25B9" w:rsidP="00FC25B9">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в</w:t>
            </w:r>
            <w:r w:rsidR="003F569E" w:rsidRPr="00187BD7">
              <w:rPr>
                <w:rFonts w:ascii="Times New Roman" w:hAnsi="Times New Roman"/>
                <w:b/>
                <w:sz w:val="28"/>
                <w:szCs w:val="28"/>
                <w:lang w:val="uk-UA"/>
              </w:rPr>
              <w:t>ідсутн</w:t>
            </w:r>
            <w:r w:rsidRPr="00187BD7">
              <w:rPr>
                <w:rFonts w:ascii="Times New Roman" w:hAnsi="Times New Roman"/>
                <w:b/>
                <w:sz w:val="28"/>
                <w:szCs w:val="28"/>
                <w:lang w:val="uk-UA"/>
              </w:rPr>
              <w:t>я</w:t>
            </w:r>
          </w:p>
        </w:tc>
        <w:tc>
          <w:tcPr>
            <w:tcW w:w="6804" w:type="dxa"/>
          </w:tcPr>
          <w:p w:rsidR="003F569E" w:rsidRPr="00187BD7" w:rsidRDefault="003F569E" w:rsidP="002D731E">
            <w:pPr>
              <w:contextualSpacing/>
              <w:jc w:val="both"/>
              <w:rPr>
                <w:rStyle w:val="rvts9"/>
                <w:rFonts w:ascii="Times New Roman" w:hAnsi="Times New Roman"/>
                <w:b/>
                <w:bCs/>
                <w:sz w:val="28"/>
                <w:szCs w:val="28"/>
                <w:bdr w:val="none" w:sz="0" w:space="0" w:color="auto" w:frame="1"/>
                <w:shd w:val="clear" w:color="auto" w:fill="FFFFFF"/>
              </w:rPr>
            </w:pPr>
            <w:r w:rsidRPr="00187BD7">
              <w:rPr>
                <w:rStyle w:val="rvts9"/>
                <w:rFonts w:ascii="Times New Roman" w:hAnsi="Times New Roman"/>
                <w:b/>
                <w:bCs/>
                <w:sz w:val="28"/>
                <w:szCs w:val="28"/>
                <w:bdr w:val="none" w:sz="0" w:space="0" w:color="auto" w:frame="1"/>
                <w:shd w:val="clear" w:color="auto" w:fill="FFFFFF"/>
                <w:lang w:val="uk-UA"/>
              </w:rPr>
              <w:t>Стаття 166</w:t>
            </w:r>
            <w:r w:rsidR="00D40E52" w:rsidRPr="00187BD7">
              <w:rPr>
                <w:rStyle w:val="rvts9"/>
                <w:rFonts w:ascii="Times New Roman" w:hAnsi="Times New Roman"/>
                <w:b/>
                <w:bCs/>
                <w:sz w:val="28"/>
                <w:szCs w:val="28"/>
                <w:bdr w:val="none" w:sz="0" w:space="0" w:color="auto" w:frame="1"/>
                <w:shd w:val="clear" w:color="auto" w:fill="FFFFFF"/>
                <w:vertAlign w:val="superscript"/>
                <w:lang w:val="uk-UA"/>
              </w:rPr>
              <w:t>30</w:t>
            </w:r>
            <w:r w:rsidRPr="00187BD7">
              <w:rPr>
                <w:rStyle w:val="rvts9"/>
                <w:rFonts w:ascii="Times New Roman" w:hAnsi="Times New Roman"/>
                <w:b/>
                <w:bCs/>
                <w:sz w:val="28"/>
                <w:szCs w:val="28"/>
                <w:bdr w:val="none" w:sz="0" w:space="0" w:color="auto" w:frame="1"/>
                <w:shd w:val="clear" w:color="auto" w:fill="FFFFFF"/>
                <w:lang w:val="uk-UA"/>
              </w:rPr>
              <w:t>.</w:t>
            </w:r>
            <w:r w:rsidRPr="00187BD7">
              <w:rPr>
                <w:b/>
                <w:sz w:val="28"/>
                <w:szCs w:val="28"/>
                <w:lang w:val="uk-UA"/>
              </w:rPr>
              <w:t xml:space="preserve"> </w:t>
            </w:r>
            <w:r w:rsidRPr="00187BD7">
              <w:rPr>
                <w:rStyle w:val="rvts9"/>
                <w:rFonts w:ascii="Times New Roman" w:hAnsi="Times New Roman"/>
                <w:b/>
                <w:bCs/>
                <w:sz w:val="28"/>
                <w:szCs w:val="28"/>
                <w:bdr w:val="none" w:sz="0" w:space="0" w:color="auto" w:frame="1"/>
                <w:shd w:val="clear" w:color="auto" w:fill="FFFFFF"/>
                <w:lang w:val="uk-UA"/>
              </w:rPr>
              <w:t>Недотримання вимог здійснення закупівлі твердого біопалива у системі електрон</w:t>
            </w:r>
            <w:r w:rsidR="002C1677" w:rsidRPr="00187BD7">
              <w:rPr>
                <w:rStyle w:val="rvts9"/>
                <w:rFonts w:ascii="Times New Roman" w:hAnsi="Times New Roman"/>
                <w:b/>
                <w:bCs/>
                <w:sz w:val="28"/>
                <w:szCs w:val="28"/>
                <w:bdr w:val="none" w:sz="0" w:space="0" w:color="auto" w:frame="1"/>
                <w:shd w:val="clear" w:color="auto" w:fill="FFFFFF"/>
                <w:lang w:val="uk-UA"/>
              </w:rPr>
              <w:t>ної торгівлі твердим біопаливом</w:t>
            </w:r>
          </w:p>
          <w:p w:rsidR="003F569E" w:rsidRPr="00187BD7" w:rsidRDefault="003F569E" w:rsidP="002D731E">
            <w:pPr>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2D731E">
            <w:pPr>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 xml:space="preserve">Недотримання вимог здійснення закупівлі твердого біопалива у системі електронної торгівлі твердим біопаливом, - </w:t>
            </w:r>
          </w:p>
          <w:p w:rsidR="003F569E" w:rsidRPr="00187BD7" w:rsidRDefault="003F569E" w:rsidP="002D731E">
            <w:pPr>
              <w:spacing w:after="0" w:line="240" w:lineRule="auto"/>
              <w:contextualSpacing/>
              <w:jc w:val="both"/>
              <w:rPr>
                <w:rStyle w:val="rvts9"/>
                <w:rFonts w:ascii="Times New Roman" w:hAnsi="Times New Roman"/>
                <w:b/>
                <w:bCs/>
                <w:color w:val="000000"/>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 xml:space="preserve">тягне за собою накладення штрафу на посадових осіб у розмірі 0,5 неоподатковуваного мінімуму доходів громадян за кожну </w:t>
            </w:r>
            <w:proofErr w:type="spellStart"/>
            <w:r w:rsidRPr="00187BD7">
              <w:rPr>
                <w:rStyle w:val="rvts9"/>
                <w:rFonts w:ascii="Times New Roman" w:hAnsi="Times New Roman"/>
                <w:b/>
                <w:bCs/>
                <w:sz w:val="28"/>
                <w:szCs w:val="28"/>
                <w:bdr w:val="none" w:sz="0" w:space="0" w:color="auto" w:frame="1"/>
                <w:shd w:val="clear" w:color="auto" w:fill="FFFFFF"/>
                <w:lang w:val="uk-UA"/>
              </w:rPr>
              <w:t>МВт</w:t>
            </w:r>
            <w:proofErr w:type="spellEnd"/>
            <w:r w:rsidRPr="00187BD7">
              <w:rPr>
                <w:rStyle w:val="rvts9"/>
                <w:rFonts w:ascii="Times New Roman" w:hAnsi="Times New Roman"/>
                <w:b/>
                <w:bCs/>
                <w:sz w:val="28"/>
                <w:szCs w:val="28"/>
                <w:bdr w:val="none" w:sz="0" w:space="0" w:color="auto" w:frame="1"/>
                <w:shd w:val="clear" w:color="auto" w:fill="FFFFFF"/>
                <w:lang w:val="uk-UA"/>
              </w:rPr>
              <w:t xml:space="preserve">*год різниці між річним обсягом твердого біопалива, що підлягає обов’язковій закупівлі у системі електронної торгівлі твердим біопаливом, та річним обсягом </w:t>
            </w:r>
            <w:r w:rsidRPr="00187BD7">
              <w:rPr>
                <w:rStyle w:val="rvts9"/>
                <w:rFonts w:ascii="Times New Roman" w:hAnsi="Times New Roman"/>
                <w:b/>
                <w:bCs/>
                <w:sz w:val="28"/>
                <w:szCs w:val="28"/>
                <w:bdr w:val="none" w:sz="0" w:space="0" w:color="auto" w:frame="1"/>
                <w:shd w:val="clear" w:color="auto" w:fill="FFFFFF"/>
                <w:lang w:val="uk-UA"/>
              </w:rPr>
              <w:lastRenderedPageBreak/>
              <w:t xml:space="preserve">твердого біопалива, що був закуплений у системі електронної торгівлі твердим біопаливом, які виражені в </w:t>
            </w:r>
            <w:proofErr w:type="spellStart"/>
            <w:r w:rsidRPr="00187BD7">
              <w:rPr>
                <w:rStyle w:val="rvts9"/>
                <w:rFonts w:ascii="Times New Roman" w:hAnsi="Times New Roman"/>
                <w:b/>
                <w:bCs/>
                <w:sz w:val="28"/>
                <w:szCs w:val="28"/>
                <w:bdr w:val="none" w:sz="0" w:space="0" w:color="auto" w:frame="1"/>
                <w:shd w:val="clear" w:color="auto" w:fill="FFFFFF"/>
                <w:lang w:val="uk-UA"/>
              </w:rPr>
              <w:t>МВт</w:t>
            </w:r>
            <w:proofErr w:type="spellEnd"/>
            <w:r w:rsidRPr="00187BD7">
              <w:rPr>
                <w:rStyle w:val="rvts9"/>
                <w:rFonts w:ascii="Times New Roman" w:hAnsi="Times New Roman"/>
                <w:b/>
                <w:bCs/>
                <w:sz w:val="28"/>
                <w:szCs w:val="28"/>
                <w:bdr w:val="none" w:sz="0" w:space="0" w:color="auto" w:frame="1"/>
                <w:shd w:val="clear" w:color="auto" w:fill="FFFFFF"/>
                <w:lang w:val="uk-UA"/>
              </w:rPr>
              <w:t>*год.</w:t>
            </w:r>
          </w:p>
        </w:tc>
        <w:tc>
          <w:tcPr>
            <w:tcW w:w="3402" w:type="dxa"/>
          </w:tcPr>
          <w:p w:rsidR="003F569E" w:rsidRPr="00187BD7" w:rsidRDefault="00B866B8" w:rsidP="0081355F">
            <w:pPr>
              <w:spacing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lastRenderedPageBreak/>
              <w:t>Введення адміністративної відповідальності за недотримання вимог здійснення закупівлі твердого біопалива у системі електронної торгівлі твердим біопаливом.</w:t>
            </w:r>
          </w:p>
        </w:tc>
      </w:tr>
      <w:tr w:rsidR="003F569E" w:rsidRPr="00DF7DA2" w:rsidTr="003F569E">
        <w:trPr>
          <w:trHeight w:val="375"/>
        </w:trPr>
        <w:tc>
          <w:tcPr>
            <w:tcW w:w="5104" w:type="dxa"/>
          </w:tcPr>
          <w:p w:rsidR="003F569E" w:rsidRPr="00187BD7" w:rsidRDefault="00FC25B9" w:rsidP="00FC25B9">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lastRenderedPageBreak/>
              <w:t>в</w:t>
            </w:r>
            <w:r w:rsidR="003F569E" w:rsidRPr="00187BD7">
              <w:rPr>
                <w:rFonts w:ascii="Times New Roman" w:hAnsi="Times New Roman"/>
                <w:b/>
                <w:sz w:val="28"/>
                <w:szCs w:val="28"/>
                <w:lang w:val="uk-UA"/>
              </w:rPr>
              <w:t>ідсутн</w:t>
            </w:r>
            <w:r w:rsidRPr="00187BD7">
              <w:rPr>
                <w:rFonts w:ascii="Times New Roman" w:hAnsi="Times New Roman"/>
                <w:b/>
                <w:sz w:val="28"/>
                <w:szCs w:val="28"/>
                <w:lang w:val="uk-UA"/>
              </w:rPr>
              <w:t>я</w:t>
            </w:r>
          </w:p>
        </w:tc>
        <w:tc>
          <w:tcPr>
            <w:tcW w:w="6804" w:type="dxa"/>
          </w:tcPr>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Стаття 244</w:t>
            </w:r>
            <w:r w:rsidRPr="00187BD7">
              <w:rPr>
                <w:rFonts w:ascii="Times New Roman" w:hAnsi="Times New Roman"/>
                <w:b/>
                <w:sz w:val="28"/>
                <w:szCs w:val="28"/>
                <w:vertAlign w:val="superscript"/>
              </w:rPr>
              <w:t>2</w:t>
            </w:r>
            <w:r w:rsidR="00111E07" w:rsidRPr="00187BD7">
              <w:rPr>
                <w:rFonts w:ascii="Times New Roman" w:hAnsi="Times New Roman"/>
                <w:b/>
                <w:sz w:val="28"/>
                <w:szCs w:val="28"/>
                <w:vertAlign w:val="superscript"/>
              </w:rPr>
              <w:t>4</w:t>
            </w:r>
            <w:r w:rsidRPr="00187BD7">
              <w:rPr>
                <w:rFonts w:ascii="Times New Roman" w:hAnsi="Times New Roman"/>
                <w:b/>
                <w:sz w:val="28"/>
                <w:szCs w:val="28"/>
              </w:rPr>
              <w:t>. Центральний орган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Центральний орган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розглядає справи про адміністративні правопорушення, передбачені статтями 166</w:t>
            </w:r>
            <w:r w:rsidRPr="00187BD7">
              <w:rPr>
                <w:rFonts w:ascii="Times New Roman" w:hAnsi="Times New Roman"/>
                <w:b/>
                <w:sz w:val="28"/>
                <w:szCs w:val="28"/>
                <w:vertAlign w:val="superscript"/>
              </w:rPr>
              <w:t>2</w:t>
            </w:r>
            <w:r w:rsidR="00D40E52" w:rsidRPr="00187BD7">
              <w:rPr>
                <w:rFonts w:ascii="Times New Roman" w:hAnsi="Times New Roman"/>
                <w:b/>
                <w:sz w:val="28"/>
                <w:szCs w:val="28"/>
                <w:vertAlign w:val="superscript"/>
              </w:rPr>
              <w:t>8</w:t>
            </w:r>
            <w:r w:rsidRPr="00187BD7">
              <w:rPr>
                <w:rFonts w:ascii="Times New Roman" w:hAnsi="Times New Roman"/>
                <w:b/>
                <w:sz w:val="28"/>
                <w:szCs w:val="28"/>
              </w:rPr>
              <w:t xml:space="preserve"> </w:t>
            </w:r>
            <w:r w:rsidR="00D40E52" w:rsidRPr="00187BD7">
              <w:rPr>
                <w:rFonts w:ascii="Times New Roman" w:hAnsi="Times New Roman"/>
                <w:b/>
                <w:sz w:val="28"/>
                <w:szCs w:val="28"/>
              </w:rPr>
              <w:t>–</w:t>
            </w:r>
            <w:r w:rsidRPr="00187BD7">
              <w:rPr>
                <w:rFonts w:ascii="Times New Roman" w:hAnsi="Times New Roman"/>
                <w:b/>
                <w:sz w:val="28"/>
                <w:szCs w:val="28"/>
              </w:rPr>
              <w:t xml:space="preserve"> 166</w:t>
            </w:r>
            <w:r w:rsidR="00D40E52" w:rsidRPr="00187BD7">
              <w:rPr>
                <w:rFonts w:ascii="Times New Roman" w:hAnsi="Times New Roman"/>
                <w:b/>
                <w:sz w:val="28"/>
                <w:szCs w:val="28"/>
                <w:vertAlign w:val="superscript"/>
              </w:rPr>
              <w:t>30</w:t>
            </w:r>
            <w:r w:rsidRPr="00187BD7">
              <w:rPr>
                <w:rFonts w:ascii="Times New Roman" w:hAnsi="Times New Roman"/>
                <w:b/>
                <w:sz w:val="28"/>
                <w:szCs w:val="28"/>
              </w:rPr>
              <w:t xml:space="preserve"> цього Кодексу.</w:t>
            </w:r>
          </w:p>
          <w:p w:rsidR="003F569E" w:rsidRPr="00187BD7" w:rsidRDefault="003F569E" w:rsidP="002D731E">
            <w:pPr>
              <w:spacing w:after="0" w:line="240" w:lineRule="auto"/>
              <w:contextualSpacing/>
              <w:jc w:val="both"/>
              <w:rPr>
                <w:rStyle w:val="rvts9"/>
                <w:rFonts w:ascii="Times New Roman" w:hAnsi="Times New Roman"/>
                <w:b/>
                <w:bCs/>
                <w:color w:val="000000"/>
                <w:sz w:val="28"/>
                <w:szCs w:val="28"/>
                <w:bdr w:val="none" w:sz="0" w:space="0" w:color="auto" w:frame="1"/>
                <w:shd w:val="clear" w:color="auto" w:fill="FFFFFF"/>
                <w:lang w:val="uk-UA"/>
              </w:rPr>
            </w:pPr>
            <w:r w:rsidRPr="00187BD7">
              <w:rPr>
                <w:rFonts w:ascii="Times New Roman" w:hAnsi="Times New Roman"/>
                <w:b/>
                <w:sz w:val="28"/>
                <w:szCs w:val="28"/>
                <w:lang w:val="uk-UA"/>
              </w:rPr>
              <w:t xml:space="preserve">Від імені центрального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його заступники, а також інші уповноважені </w:t>
            </w:r>
            <w:r w:rsidRPr="00187BD7">
              <w:rPr>
                <w:rFonts w:ascii="Times New Roman" w:hAnsi="Times New Roman"/>
                <w:b/>
                <w:sz w:val="28"/>
                <w:szCs w:val="28"/>
                <w:lang w:val="uk-UA"/>
              </w:rPr>
              <w:lastRenderedPageBreak/>
              <w:t>керівником посадові особи цього органу.</w:t>
            </w:r>
          </w:p>
        </w:tc>
        <w:tc>
          <w:tcPr>
            <w:tcW w:w="3402" w:type="dxa"/>
          </w:tcPr>
          <w:p w:rsidR="003F569E" w:rsidRPr="00187BD7" w:rsidRDefault="00B866B8" w:rsidP="002D731E">
            <w:pPr>
              <w:pStyle w:val="aa"/>
              <w:ind w:firstLine="0"/>
              <w:rPr>
                <w:rFonts w:ascii="Times New Roman" w:hAnsi="Times New Roman"/>
                <w:sz w:val="28"/>
                <w:szCs w:val="28"/>
              </w:rPr>
            </w:pPr>
            <w:r w:rsidRPr="00187BD7">
              <w:rPr>
                <w:rFonts w:ascii="Times New Roman" w:hAnsi="Times New Roman"/>
                <w:sz w:val="28"/>
                <w:szCs w:val="28"/>
              </w:rPr>
              <w:lastRenderedPageBreak/>
              <w:t>Надання повноважень центральному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розглядати справи про адміністративні правопорушення і накладати адміністративні стягнення.</w:t>
            </w:r>
          </w:p>
        </w:tc>
      </w:tr>
      <w:tr w:rsidR="003F569E" w:rsidRPr="00DF7DA2" w:rsidTr="003F569E">
        <w:trPr>
          <w:trHeight w:val="375"/>
        </w:trPr>
        <w:tc>
          <w:tcPr>
            <w:tcW w:w="5104" w:type="dxa"/>
          </w:tcPr>
          <w:p w:rsidR="003F569E" w:rsidRPr="00187BD7" w:rsidRDefault="003F569E" w:rsidP="00384545">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lastRenderedPageBreak/>
              <w:t>Стаття 255. Особи, які мають право складати протоколи про адміністративні правопорушення</w:t>
            </w:r>
          </w:p>
          <w:p w:rsidR="003F569E" w:rsidRPr="00187BD7" w:rsidRDefault="003F569E" w:rsidP="00384545">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 xml:space="preserve"> (…)</w:t>
            </w:r>
          </w:p>
          <w:p w:rsidR="003F569E" w:rsidRPr="00187BD7" w:rsidRDefault="003F569E" w:rsidP="00384545">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У справах про адміністративні правопорушення, розгляд яких віднесено до відання органів, зазначених у статтях 222 - 244</w:t>
            </w:r>
            <w:r w:rsidRPr="00187BD7">
              <w:rPr>
                <w:rFonts w:ascii="Times New Roman" w:hAnsi="Times New Roman"/>
                <w:sz w:val="28"/>
                <w:szCs w:val="28"/>
                <w:vertAlign w:val="superscript"/>
                <w:lang w:val="uk-UA"/>
              </w:rPr>
              <w:t>22</w:t>
            </w:r>
            <w:r w:rsidRPr="00187BD7">
              <w:rPr>
                <w:rFonts w:ascii="Times New Roman" w:hAnsi="Times New Roman"/>
                <w:sz w:val="28"/>
                <w:szCs w:val="28"/>
                <w:lang w:val="uk-UA"/>
              </w:rPr>
              <w:t xml:space="preserve"> цього Кодексу, протоколи про правопорушення мають право складати уповноважені на те посадові особи цих органів. Крім того, протоколи про адміністративні правопорушення мають право складати:</w:t>
            </w:r>
          </w:p>
          <w:p w:rsidR="003F569E" w:rsidRPr="00187BD7" w:rsidRDefault="003F569E" w:rsidP="00384545">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w:t>
            </w:r>
          </w:p>
        </w:tc>
        <w:tc>
          <w:tcPr>
            <w:tcW w:w="6804" w:type="dxa"/>
          </w:tcPr>
          <w:p w:rsidR="003F569E" w:rsidRPr="00187BD7" w:rsidRDefault="003F569E" w:rsidP="00384545">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Стаття 255. Особи, які мають право складати протоколи про адміністративні правопорушення</w:t>
            </w:r>
          </w:p>
          <w:p w:rsidR="003F569E" w:rsidRPr="00187BD7" w:rsidRDefault="003F569E" w:rsidP="00384545">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 xml:space="preserve"> (…)</w:t>
            </w:r>
          </w:p>
          <w:p w:rsidR="003F569E" w:rsidRPr="00187BD7" w:rsidRDefault="003F569E" w:rsidP="00384545">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У справах про адміністративні правопорушення, розгляд яких віднесено до відання органів, зазначених у статтях 222 - 244</w:t>
            </w:r>
            <w:r w:rsidRPr="00187BD7">
              <w:rPr>
                <w:rFonts w:ascii="Times New Roman" w:hAnsi="Times New Roman"/>
                <w:sz w:val="28"/>
                <w:szCs w:val="28"/>
                <w:vertAlign w:val="superscript"/>
                <w:lang w:val="uk-UA"/>
              </w:rPr>
              <w:t>2</w:t>
            </w:r>
            <w:r w:rsidR="00111E07" w:rsidRPr="00187BD7">
              <w:rPr>
                <w:rFonts w:ascii="Times New Roman" w:hAnsi="Times New Roman"/>
                <w:sz w:val="28"/>
                <w:szCs w:val="28"/>
                <w:vertAlign w:val="superscript"/>
                <w:lang w:val="uk-UA"/>
              </w:rPr>
              <w:t>1</w:t>
            </w:r>
            <w:r w:rsidRPr="00187BD7">
              <w:rPr>
                <w:rFonts w:ascii="Times New Roman" w:hAnsi="Times New Roman"/>
                <w:b/>
                <w:sz w:val="28"/>
                <w:szCs w:val="28"/>
                <w:lang w:val="uk-UA"/>
              </w:rPr>
              <w:t>, 244</w:t>
            </w:r>
            <w:r w:rsidRPr="00187BD7">
              <w:rPr>
                <w:rFonts w:ascii="Times New Roman" w:hAnsi="Times New Roman"/>
                <w:b/>
                <w:sz w:val="28"/>
                <w:szCs w:val="28"/>
                <w:vertAlign w:val="superscript"/>
                <w:lang w:val="uk-UA"/>
              </w:rPr>
              <w:t>2</w:t>
            </w:r>
            <w:r w:rsidR="00111E07" w:rsidRPr="00187BD7">
              <w:rPr>
                <w:rFonts w:ascii="Times New Roman" w:hAnsi="Times New Roman"/>
                <w:b/>
                <w:sz w:val="28"/>
                <w:szCs w:val="28"/>
                <w:vertAlign w:val="superscript"/>
                <w:lang w:val="uk-UA"/>
              </w:rPr>
              <w:t>4</w:t>
            </w:r>
            <w:r w:rsidRPr="00187BD7">
              <w:rPr>
                <w:rFonts w:ascii="Times New Roman" w:hAnsi="Times New Roman"/>
                <w:b/>
                <w:sz w:val="28"/>
                <w:szCs w:val="28"/>
                <w:lang w:val="uk-UA"/>
              </w:rPr>
              <w:t xml:space="preserve"> </w:t>
            </w:r>
            <w:r w:rsidRPr="00187BD7">
              <w:rPr>
                <w:rFonts w:ascii="Times New Roman" w:hAnsi="Times New Roman"/>
                <w:sz w:val="28"/>
                <w:szCs w:val="28"/>
                <w:lang w:val="uk-UA"/>
              </w:rPr>
              <w:t xml:space="preserve"> цього Кодексу, протоколи про правопорушення мають право складати уповноважені на те посадові особи цих органів. Крім того, протоколи про адміністративні правопорушення мають право складати:</w:t>
            </w:r>
          </w:p>
          <w:p w:rsidR="003F569E" w:rsidRPr="00187BD7" w:rsidRDefault="003F569E" w:rsidP="00384545">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Fonts w:ascii="Times New Roman" w:hAnsi="Times New Roman"/>
                <w:sz w:val="28"/>
                <w:szCs w:val="28"/>
                <w:lang w:val="uk-UA"/>
              </w:rPr>
              <w:t>(…)</w:t>
            </w:r>
          </w:p>
        </w:tc>
        <w:tc>
          <w:tcPr>
            <w:tcW w:w="3402" w:type="dxa"/>
          </w:tcPr>
          <w:p w:rsidR="003F569E" w:rsidRPr="00187BD7" w:rsidRDefault="00B866B8" w:rsidP="00384545">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Надання повноважень центральному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розглядати справи про адміністративні правопорушення і накладати адміністративні стягнення.</w:t>
            </w:r>
          </w:p>
        </w:tc>
      </w:tr>
      <w:tr w:rsidR="00851B1C" w:rsidRPr="00187BD7" w:rsidTr="00F13DD3">
        <w:trPr>
          <w:trHeight w:val="411"/>
        </w:trPr>
        <w:tc>
          <w:tcPr>
            <w:tcW w:w="15310" w:type="dxa"/>
            <w:gridSpan w:val="3"/>
          </w:tcPr>
          <w:p w:rsidR="00851B1C" w:rsidRPr="00187BD7" w:rsidRDefault="00851B1C" w:rsidP="00C3487E">
            <w:pPr>
              <w:spacing w:after="0" w:line="240" w:lineRule="auto"/>
              <w:contextualSpacing/>
              <w:jc w:val="center"/>
              <w:rPr>
                <w:rFonts w:ascii="Times New Roman" w:hAnsi="Times New Roman"/>
                <w:b/>
                <w:sz w:val="28"/>
                <w:szCs w:val="28"/>
                <w:lang w:val="uk-UA"/>
              </w:rPr>
            </w:pPr>
            <w:r w:rsidRPr="00187BD7">
              <w:rPr>
                <w:rFonts w:ascii="Times New Roman" w:hAnsi="Times New Roman"/>
                <w:b/>
                <w:sz w:val="28"/>
                <w:szCs w:val="28"/>
                <w:lang w:val="uk-UA"/>
              </w:rPr>
              <w:t>Закон України «Про альтернативні види палива»</w:t>
            </w:r>
          </w:p>
        </w:tc>
      </w:tr>
      <w:tr w:rsidR="003F569E" w:rsidRPr="00187BD7" w:rsidTr="003F569E">
        <w:trPr>
          <w:trHeight w:val="411"/>
        </w:trPr>
        <w:tc>
          <w:tcPr>
            <w:tcW w:w="5104" w:type="dxa"/>
          </w:tcPr>
          <w:p w:rsidR="003F569E" w:rsidRPr="00187BD7" w:rsidRDefault="003F569E" w:rsidP="00532B8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 xml:space="preserve">Стаття 1. Визначення термінів </w:t>
            </w:r>
          </w:p>
          <w:p w:rsidR="003F569E" w:rsidRPr="00187BD7" w:rsidRDefault="003F569E" w:rsidP="00532B8E">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У цьому Законі  нижченаведені  терміни  вживаються  у  такому значенні:</w:t>
            </w:r>
          </w:p>
          <w:p w:rsidR="003F569E" w:rsidRPr="00187BD7" w:rsidRDefault="003F569E" w:rsidP="00532B8E">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w:t>
            </w: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FC25B9" w:rsidP="00532B8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відсутня</w:t>
            </w: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FC25B9">
            <w:pPr>
              <w:spacing w:after="0" w:line="240" w:lineRule="auto"/>
              <w:contextualSpacing/>
              <w:jc w:val="both"/>
              <w:rPr>
                <w:rFonts w:ascii="Times New Roman" w:hAnsi="Times New Roman"/>
                <w:b/>
                <w:sz w:val="28"/>
                <w:szCs w:val="28"/>
                <w:lang w:val="uk-UA"/>
              </w:rPr>
            </w:pPr>
          </w:p>
        </w:tc>
        <w:tc>
          <w:tcPr>
            <w:tcW w:w="6804" w:type="dxa"/>
          </w:tcPr>
          <w:p w:rsidR="003F569E" w:rsidRPr="00187BD7" w:rsidRDefault="003F569E" w:rsidP="00532B8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lastRenderedPageBreak/>
              <w:t xml:space="preserve">Стаття 1. Визначення термінів </w:t>
            </w:r>
          </w:p>
          <w:p w:rsidR="003F569E" w:rsidRPr="00187BD7" w:rsidRDefault="003F569E" w:rsidP="00532B8E">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У цьому Законі  нижченаведені  терміни  вживаються  у  такому значенні:</w:t>
            </w:r>
          </w:p>
          <w:p w:rsidR="003F569E" w:rsidRPr="00187BD7" w:rsidRDefault="003F569E" w:rsidP="00532B8E">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w:t>
            </w:r>
          </w:p>
          <w:p w:rsidR="003F569E" w:rsidRPr="00187BD7" w:rsidRDefault="003F569E" w:rsidP="00797985">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 xml:space="preserve">веб-сайт оператора системи електронної торгівлі твердим біопаливом – електронний ресурс, що є складовою частиною системи електронної торгівлі твердим біопаливом, доступ до якого здійснюється за допомогою мережі Інтернет та який забезпечує </w:t>
            </w:r>
            <w:r w:rsidRPr="00187BD7">
              <w:rPr>
                <w:rFonts w:ascii="Times New Roman" w:hAnsi="Times New Roman"/>
                <w:b/>
                <w:sz w:val="28"/>
                <w:szCs w:val="28"/>
                <w:lang w:val="uk-UA"/>
              </w:rPr>
              <w:lastRenderedPageBreak/>
              <w:t>реєстрацію учасників, користування сервісами з автоматичним обміном інформацією, безперервний доступ для отримання і передачі інформації;</w:t>
            </w:r>
          </w:p>
          <w:p w:rsidR="003F569E" w:rsidRPr="00187BD7" w:rsidRDefault="003F569E" w:rsidP="00797985">
            <w:pPr>
              <w:spacing w:after="0" w:line="240" w:lineRule="auto"/>
              <w:contextualSpacing/>
              <w:jc w:val="both"/>
              <w:rPr>
                <w:rFonts w:ascii="Times New Roman" w:hAnsi="Times New Roman"/>
                <w:b/>
                <w:sz w:val="28"/>
                <w:szCs w:val="28"/>
                <w:lang w:val="uk-UA"/>
              </w:rPr>
            </w:pPr>
          </w:p>
          <w:p w:rsidR="003F569E" w:rsidRPr="00187BD7" w:rsidRDefault="003F569E" w:rsidP="00797985">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оператор системи електронної торгівлі твердим біопаливом (оператор)– юридична особа</w:t>
            </w:r>
            <w:r w:rsidR="00D40E52" w:rsidRPr="00187BD7">
              <w:rPr>
                <w:rFonts w:ascii="Times New Roman" w:hAnsi="Times New Roman"/>
                <w:b/>
                <w:sz w:val="28"/>
                <w:szCs w:val="28"/>
                <w:lang w:val="uk-UA"/>
              </w:rPr>
              <w:t>,</w:t>
            </w:r>
            <w:r w:rsidRPr="00187BD7">
              <w:rPr>
                <w:rFonts w:ascii="Times New Roman" w:hAnsi="Times New Roman"/>
                <w:b/>
                <w:sz w:val="28"/>
                <w:szCs w:val="28"/>
                <w:lang w:val="uk-UA"/>
              </w:rPr>
              <w:t xml:space="preserve"> незалежно від організаційно-правової форми та форми власності, створена та зареєстрована в установленому законодавством порядку на території України, яка забезпечує функціонування системи електронної торгівлі твердим біопаливом у порядку, визначеному цим Законом, та яка не має права здійснювати господарську діяльність, що пов’язана із заготівлею, переробленням, виробництвом, зберіганням, транспортуванням, розподілом, постачанням і </w:t>
            </w:r>
            <w:r w:rsidR="00A442D8" w:rsidRPr="00187BD7">
              <w:rPr>
                <w:rFonts w:ascii="Times New Roman" w:hAnsi="Times New Roman"/>
                <w:b/>
                <w:sz w:val="28"/>
                <w:szCs w:val="28"/>
                <w:lang w:val="uk-UA"/>
              </w:rPr>
              <w:t>реалізацією</w:t>
            </w:r>
            <w:r w:rsidRPr="00187BD7">
              <w:rPr>
                <w:rFonts w:ascii="Times New Roman" w:hAnsi="Times New Roman"/>
                <w:b/>
                <w:sz w:val="28"/>
                <w:szCs w:val="28"/>
                <w:lang w:val="uk-UA"/>
              </w:rPr>
              <w:t xml:space="preserve"> твердого біопалива та/або енергії, що вироблена з використанням твердого біопалива;</w:t>
            </w:r>
          </w:p>
          <w:p w:rsidR="003F569E" w:rsidRPr="00187BD7" w:rsidRDefault="003F569E" w:rsidP="00797985">
            <w:pPr>
              <w:spacing w:after="0" w:line="240" w:lineRule="auto"/>
              <w:contextualSpacing/>
              <w:jc w:val="both"/>
              <w:rPr>
                <w:rFonts w:ascii="Times New Roman" w:hAnsi="Times New Roman"/>
                <w:b/>
                <w:sz w:val="28"/>
                <w:szCs w:val="28"/>
                <w:lang w:val="uk-UA"/>
              </w:rPr>
            </w:pPr>
          </w:p>
          <w:p w:rsidR="003F569E" w:rsidRPr="00187BD7" w:rsidRDefault="003F569E" w:rsidP="00532B8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система електронної торгівлі твердим біопаливом - інформаційно-телекомунікаційна система, що забезпечує проведення електронних аукціонів, створення, розміщення, оприлюднення та обмін інформацією і документами в електронному вигляді;</w:t>
            </w:r>
          </w:p>
          <w:p w:rsidR="003F569E" w:rsidRPr="00187BD7" w:rsidRDefault="003F569E" w:rsidP="00532B8E">
            <w:pPr>
              <w:spacing w:after="0" w:line="240" w:lineRule="auto"/>
              <w:contextualSpacing/>
              <w:jc w:val="both"/>
              <w:rPr>
                <w:rFonts w:ascii="Times New Roman" w:hAnsi="Times New Roman"/>
                <w:b/>
                <w:sz w:val="28"/>
                <w:szCs w:val="28"/>
                <w:lang w:val="uk-UA"/>
              </w:rPr>
            </w:pPr>
          </w:p>
          <w:p w:rsidR="003F569E" w:rsidRPr="00187BD7" w:rsidRDefault="003F569E" w:rsidP="00B7598E">
            <w:pPr>
              <w:contextualSpacing/>
              <w:jc w:val="both"/>
              <w:rPr>
                <w:rFonts w:ascii="Times New Roman" w:hAnsi="Times New Roman"/>
                <w:b/>
                <w:sz w:val="28"/>
                <w:szCs w:val="28"/>
                <w:lang w:val="uk-UA"/>
              </w:rPr>
            </w:pPr>
            <w:r w:rsidRPr="00187BD7">
              <w:rPr>
                <w:rFonts w:ascii="Times New Roman" w:hAnsi="Times New Roman"/>
                <w:b/>
                <w:sz w:val="28"/>
                <w:szCs w:val="28"/>
                <w:lang w:val="uk-UA"/>
              </w:rPr>
              <w:t xml:space="preserve">тверде біопаливо – тверде паливо, отримане з біологічно відновлювальної сировини (біомаси), в </w:t>
            </w:r>
            <w:r w:rsidRPr="00187BD7">
              <w:rPr>
                <w:rFonts w:ascii="Times New Roman" w:hAnsi="Times New Roman"/>
                <w:b/>
                <w:sz w:val="28"/>
                <w:szCs w:val="28"/>
                <w:lang w:val="uk-UA"/>
              </w:rPr>
              <w:lastRenderedPageBreak/>
              <w:t xml:space="preserve">тому числі деревина дров’яна непромислового використання, тріска, гранули, </w:t>
            </w:r>
            <w:proofErr w:type="spellStart"/>
            <w:r w:rsidRPr="00187BD7">
              <w:rPr>
                <w:rFonts w:ascii="Times New Roman" w:hAnsi="Times New Roman"/>
                <w:b/>
                <w:sz w:val="28"/>
                <w:szCs w:val="28"/>
                <w:lang w:val="uk-UA"/>
              </w:rPr>
              <w:t>пелети</w:t>
            </w:r>
            <w:proofErr w:type="spellEnd"/>
            <w:r w:rsidRPr="00187BD7">
              <w:rPr>
                <w:rFonts w:ascii="Times New Roman" w:hAnsi="Times New Roman"/>
                <w:b/>
                <w:sz w:val="28"/>
                <w:szCs w:val="28"/>
                <w:lang w:val="uk-UA"/>
              </w:rPr>
              <w:t>, брикети;</w:t>
            </w:r>
          </w:p>
          <w:p w:rsidR="003F569E" w:rsidRPr="00187BD7" w:rsidRDefault="003F569E" w:rsidP="00B7598E">
            <w:pPr>
              <w:contextualSpacing/>
              <w:jc w:val="both"/>
              <w:rPr>
                <w:rFonts w:ascii="Times New Roman" w:hAnsi="Times New Roman"/>
                <w:b/>
                <w:sz w:val="28"/>
                <w:szCs w:val="28"/>
                <w:lang w:val="uk-UA"/>
              </w:rPr>
            </w:pPr>
          </w:p>
          <w:p w:rsidR="003F569E" w:rsidRPr="00187BD7" w:rsidRDefault="003F569E" w:rsidP="00B7598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учасник системи електронної торгівлі твердим біопаливом –</w:t>
            </w:r>
            <w:r w:rsidRPr="00187BD7">
              <w:rPr>
                <w:rFonts w:ascii="Times New Roman" w:hAnsi="Times New Roman"/>
                <w:b/>
                <w:strike/>
                <w:sz w:val="28"/>
                <w:szCs w:val="28"/>
                <w:lang w:val="uk-UA"/>
              </w:rPr>
              <w:t xml:space="preserve"> </w:t>
            </w:r>
            <w:r w:rsidRPr="00187BD7">
              <w:rPr>
                <w:rFonts w:ascii="Times New Roman" w:hAnsi="Times New Roman"/>
                <w:b/>
                <w:sz w:val="28"/>
                <w:szCs w:val="28"/>
                <w:lang w:val="uk-UA"/>
              </w:rPr>
              <w:t>юридична особа або фізична особа-підприємець, якій оператор надав доступ до системи електронної торгівлі твердим біопаливом.</w:t>
            </w:r>
          </w:p>
        </w:tc>
        <w:tc>
          <w:tcPr>
            <w:tcW w:w="3402" w:type="dxa"/>
          </w:tcPr>
          <w:p w:rsidR="003F569E" w:rsidRPr="00187BD7" w:rsidRDefault="00205F97" w:rsidP="00532B8E">
            <w:pPr>
              <w:spacing w:after="0" w:line="240" w:lineRule="auto"/>
              <w:contextualSpacing/>
              <w:jc w:val="both"/>
              <w:rPr>
                <w:rFonts w:ascii="Times New Roman" w:hAnsi="Times New Roman"/>
                <w:sz w:val="28"/>
                <w:szCs w:val="28"/>
                <w:lang w:val="uk-UA"/>
              </w:rPr>
            </w:pPr>
            <w:proofErr w:type="spellStart"/>
            <w:r w:rsidRPr="00187BD7">
              <w:rPr>
                <w:rFonts w:ascii="Times New Roman" w:hAnsi="Times New Roman"/>
                <w:sz w:val="28"/>
                <w:szCs w:val="28"/>
                <w:lang w:val="uk-UA"/>
              </w:rPr>
              <w:lastRenderedPageBreak/>
              <w:t>Законо</w:t>
            </w:r>
            <w:r w:rsidR="00565A21" w:rsidRPr="00187BD7">
              <w:rPr>
                <w:rFonts w:ascii="Times New Roman" w:hAnsi="Times New Roman"/>
                <w:sz w:val="28"/>
                <w:szCs w:val="28"/>
                <w:lang w:val="uk-UA"/>
              </w:rPr>
              <w:t>проєкт</w:t>
            </w:r>
            <w:r w:rsidRPr="00187BD7">
              <w:rPr>
                <w:rFonts w:ascii="Times New Roman" w:hAnsi="Times New Roman"/>
                <w:sz w:val="28"/>
                <w:szCs w:val="28"/>
                <w:lang w:val="uk-UA"/>
              </w:rPr>
              <w:t>ом</w:t>
            </w:r>
            <w:proofErr w:type="spellEnd"/>
            <w:r w:rsidRPr="00187BD7">
              <w:rPr>
                <w:rFonts w:ascii="Times New Roman" w:hAnsi="Times New Roman"/>
                <w:sz w:val="28"/>
                <w:szCs w:val="28"/>
                <w:lang w:val="uk-UA"/>
              </w:rPr>
              <w:t xml:space="preserve"> вводяться нові терміни, які потребують визначення, а саме:</w:t>
            </w:r>
            <w:r w:rsidRPr="00187BD7">
              <w:t xml:space="preserve"> </w:t>
            </w:r>
            <w:r w:rsidRPr="00187BD7">
              <w:rPr>
                <w:lang w:val="uk-UA"/>
              </w:rPr>
              <w:t>«</w:t>
            </w:r>
            <w:r w:rsidRPr="00187BD7">
              <w:rPr>
                <w:rFonts w:ascii="Times New Roman" w:hAnsi="Times New Roman"/>
                <w:sz w:val="28"/>
                <w:szCs w:val="28"/>
                <w:lang w:val="uk-UA"/>
              </w:rPr>
              <w:t>веб-сайт оператора системи електронної торгівлі твердим біопаливом»,</w:t>
            </w:r>
            <w:r w:rsidRPr="00187BD7">
              <w:t xml:space="preserve"> </w:t>
            </w:r>
            <w:r w:rsidRPr="00187BD7">
              <w:rPr>
                <w:lang w:val="uk-UA"/>
              </w:rPr>
              <w:t>«</w:t>
            </w:r>
            <w:r w:rsidRPr="00187BD7">
              <w:rPr>
                <w:rFonts w:ascii="Times New Roman" w:hAnsi="Times New Roman"/>
                <w:sz w:val="28"/>
                <w:szCs w:val="28"/>
                <w:lang w:val="uk-UA"/>
              </w:rPr>
              <w:t xml:space="preserve">оператор системи електронної торгівлі </w:t>
            </w:r>
            <w:r w:rsidRPr="00187BD7">
              <w:rPr>
                <w:rFonts w:ascii="Times New Roman" w:hAnsi="Times New Roman"/>
                <w:sz w:val="28"/>
                <w:szCs w:val="28"/>
                <w:lang w:val="uk-UA"/>
              </w:rPr>
              <w:lastRenderedPageBreak/>
              <w:t>твердим біопаливом (оператор)»,</w:t>
            </w:r>
            <w:r w:rsidRPr="00187BD7">
              <w:t xml:space="preserve"> </w:t>
            </w:r>
            <w:r w:rsidRPr="00187BD7">
              <w:rPr>
                <w:lang w:val="uk-UA"/>
              </w:rPr>
              <w:t>«</w:t>
            </w:r>
            <w:r w:rsidRPr="00187BD7">
              <w:rPr>
                <w:rFonts w:ascii="Times New Roman" w:hAnsi="Times New Roman"/>
                <w:sz w:val="28"/>
                <w:szCs w:val="28"/>
                <w:lang w:val="uk-UA"/>
              </w:rPr>
              <w:t>система електронної торгівлі твердим біопаливом»,</w:t>
            </w:r>
            <w:r w:rsidRPr="00187BD7">
              <w:t xml:space="preserve"> </w:t>
            </w:r>
            <w:r w:rsidRPr="00187BD7">
              <w:rPr>
                <w:lang w:val="uk-UA"/>
              </w:rPr>
              <w:t>«</w:t>
            </w:r>
            <w:r w:rsidRPr="00187BD7">
              <w:rPr>
                <w:rFonts w:ascii="Times New Roman" w:hAnsi="Times New Roman"/>
                <w:sz w:val="28"/>
                <w:szCs w:val="28"/>
                <w:lang w:val="uk-UA"/>
              </w:rPr>
              <w:t>тверде біопаливо»,</w:t>
            </w:r>
            <w:r w:rsidRPr="00187BD7">
              <w:t xml:space="preserve"> </w:t>
            </w:r>
            <w:r w:rsidRPr="00187BD7">
              <w:rPr>
                <w:lang w:val="uk-UA"/>
              </w:rPr>
              <w:t>«</w:t>
            </w:r>
            <w:r w:rsidRPr="00187BD7">
              <w:rPr>
                <w:rFonts w:ascii="Times New Roman" w:hAnsi="Times New Roman"/>
                <w:sz w:val="28"/>
                <w:szCs w:val="28"/>
                <w:lang w:val="uk-UA"/>
              </w:rPr>
              <w:t>учасник системи електронної торгівлі твердим біопаливом».</w:t>
            </w:r>
          </w:p>
          <w:p w:rsidR="00205F97" w:rsidRPr="00187BD7" w:rsidRDefault="00205F97" w:rsidP="00532B8E">
            <w:pPr>
              <w:spacing w:after="0" w:line="240" w:lineRule="auto"/>
              <w:contextualSpacing/>
              <w:jc w:val="both"/>
              <w:rPr>
                <w:rFonts w:ascii="Times New Roman" w:hAnsi="Times New Roman"/>
                <w:b/>
                <w:sz w:val="28"/>
                <w:szCs w:val="28"/>
                <w:lang w:val="uk-UA"/>
              </w:rPr>
            </w:pPr>
          </w:p>
        </w:tc>
      </w:tr>
      <w:tr w:rsidR="003F569E" w:rsidRPr="00DF7DA2" w:rsidTr="003F569E">
        <w:trPr>
          <w:trHeight w:val="411"/>
        </w:trPr>
        <w:tc>
          <w:tcPr>
            <w:tcW w:w="5104" w:type="dxa"/>
          </w:tcPr>
          <w:p w:rsidR="003F569E" w:rsidRPr="00187BD7" w:rsidRDefault="008A559A" w:rsidP="00FC25B9">
            <w:pPr>
              <w:spacing w:after="0" w:line="240" w:lineRule="auto"/>
              <w:contextualSpacing/>
              <w:rPr>
                <w:rFonts w:ascii="Times New Roman" w:hAnsi="Times New Roman"/>
                <w:b/>
                <w:sz w:val="28"/>
                <w:szCs w:val="28"/>
                <w:lang w:val="uk-UA"/>
              </w:rPr>
            </w:pPr>
            <w:r w:rsidRPr="00187BD7">
              <w:rPr>
                <w:rFonts w:ascii="Times New Roman" w:hAnsi="Times New Roman"/>
                <w:b/>
                <w:sz w:val="28"/>
                <w:szCs w:val="28"/>
                <w:lang w:val="uk-UA"/>
              </w:rPr>
              <w:lastRenderedPageBreak/>
              <w:t>в</w:t>
            </w:r>
            <w:r w:rsidR="00FC25B9" w:rsidRPr="00187BD7">
              <w:rPr>
                <w:rFonts w:ascii="Times New Roman" w:hAnsi="Times New Roman"/>
                <w:b/>
                <w:sz w:val="28"/>
                <w:szCs w:val="28"/>
                <w:lang w:val="uk-UA"/>
              </w:rPr>
              <w:t>ідсутня</w:t>
            </w:r>
          </w:p>
        </w:tc>
        <w:tc>
          <w:tcPr>
            <w:tcW w:w="6804" w:type="dxa"/>
          </w:tcPr>
          <w:p w:rsidR="003F569E" w:rsidRPr="00187BD7" w:rsidRDefault="003F569E" w:rsidP="00532B8E">
            <w:pPr>
              <w:spacing w:after="0" w:line="240" w:lineRule="auto"/>
              <w:contextualSpacing/>
              <w:jc w:val="center"/>
              <w:rPr>
                <w:rFonts w:ascii="Times New Roman" w:hAnsi="Times New Roman"/>
                <w:b/>
                <w:sz w:val="28"/>
                <w:szCs w:val="28"/>
                <w:lang w:val="uk-UA"/>
              </w:rPr>
            </w:pPr>
            <w:r w:rsidRPr="00187BD7">
              <w:rPr>
                <w:rFonts w:ascii="Times New Roman" w:hAnsi="Times New Roman"/>
                <w:b/>
                <w:sz w:val="28"/>
                <w:szCs w:val="28"/>
                <w:lang w:val="uk-UA"/>
              </w:rPr>
              <w:t>Розділ ІІ</w:t>
            </w:r>
            <w:r w:rsidRPr="00187BD7">
              <w:rPr>
                <w:rFonts w:ascii="Times New Roman" w:hAnsi="Times New Roman"/>
                <w:b/>
                <w:sz w:val="28"/>
                <w:szCs w:val="28"/>
                <w:vertAlign w:val="superscript"/>
                <w:lang w:val="uk-UA"/>
              </w:rPr>
              <w:t>1</w:t>
            </w:r>
            <w:r w:rsidRPr="00187BD7">
              <w:rPr>
                <w:rFonts w:ascii="Times New Roman" w:hAnsi="Times New Roman"/>
                <w:b/>
                <w:sz w:val="28"/>
                <w:szCs w:val="28"/>
                <w:lang w:val="uk-UA"/>
              </w:rPr>
              <w:t xml:space="preserve"> ПОРЯДОК ФУНКЦІОНУВАННЯ СИСТЕМИ ЕЛЕКТРОННОЇ ТОРГІВЛІ ТВЕРДИМ БІОПАЛИВОМ</w:t>
            </w:r>
          </w:p>
          <w:p w:rsidR="003F569E" w:rsidRPr="00187BD7" w:rsidRDefault="003F569E" w:rsidP="00532B8E">
            <w:pPr>
              <w:spacing w:after="0" w:line="240" w:lineRule="auto"/>
              <w:contextualSpacing/>
              <w:jc w:val="center"/>
              <w:rPr>
                <w:rFonts w:ascii="Times New Roman" w:hAnsi="Times New Roman"/>
                <w:b/>
                <w:sz w:val="28"/>
                <w:szCs w:val="28"/>
                <w:vertAlign w:val="superscript"/>
                <w:lang w:val="uk-UA"/>
              </w:rPr>
            </w:pPr>
          </w:p>
          <w:p w:rsidR="003F569E" w:rsidRPr="00187BD7" w:rsidRDefault="003F569E" w:rsidP="00F74F1D">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Стаття 8</w:t>
            </w:r>
            <w:r w:rsidRPr="00187BD7">
              <w:rPr>
                <w:rFonts w:ascii="Times New Roman" w:hAnsi="Times New Roman"/>
                <w:b/>
                <w:sz w:val="28"/>
                <w:szCs w:val="28"/>
                <w:vertAlign w:val="superscript"/>
                <w:lang w:val="uk-UA"/>
              </w:rPr>
              <w:t>1</w:t>
            </w:r>
            <w:r w:rsidRPr="00187BD7">
              <w:rPr>
                <w:rFonts w:ascii="Times New Roman" w:hAnsi="Times New Roman"/>
                <w:b/>
                <w:sz w:val="28"/>
                <w:szCs w:val="28"/>
                <w:lang w:val="uk-UA"/>
              </w:rPr>
              <w:t>. Основні засади функціонування системи електрон</w:t>
            </w:r>
            <w:r w:rsidR="00F726C7" w:rsidRPr="00187BD7">
              <w:rPr>
                <w:rFonts w:ascii="Times New Roman" w:hAnsi="Times New Roman"/>
                <w:b/>
                <w:sz w:val="28"/>
                <w:szCs w:val="28"/>
                <w:lang w:val="uk-UA"/>
              </w:rPr>
              <w:t>ної торгівлі твердим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Функціонування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забезпечується оператором</w:t>
            </w:r>
            <w:r w:rsidR="00460494" w:rsidRPr="00187BD7">
              <w:rPr>
                <w:rFonts w:ascii="Times New Roman" w:hAnsi="Times New Roman"/>
                <w:b/>
                <w:sz w:val="28"/>
                <w:szCs w:val="28"/>
              </w:rPr>
              <w:t xml:space="preserve"> системи електронної торгівлі твердим біопаливом</w:t>
            </w:r>
            <w:r w:rsidRPr="00187BD7">
              <w:rPr>
                <w:rFonts w:ascii="Times New Roman" w:hAnsi="Times New Roman"/>
                <w:b/>
                <w:sz w:val="28"/>
                <w:szCs w:val="28"/>
              </w:rPr>
              <w:t xml:space="preserve">.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У системі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здійснюється торгівля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шляхом проведення електронних аукціонів.</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Для участі в електронному аукціоні учасники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подають пропозиції на продаж та/або купівлю </w:t>
            </w:r>
            <w:r w:rsidRPr="00187BD7">
              <w:rPr>
                <w:rStyle w:val="rvts9"/>
                <w:rFonts w:ascii="Times New Roman" w:eastAsia="Calibri" w:hAnsi="Times New Roman"/>
                <w:b/>
                <w:bCs/>
                <w:sz w:val="28"/>
                <w:szCs w:val="28"/>
                <w:bdr w:val="none" w:sz="0" w:space="0" w:color="auto" w:frame="1"/>
                <w:shd w:val="clear" w:color="auto" w:fill="FFFFFF"/>
              </w:rPr>
              <w:t>твердого</w:t>
            </w:r>
            <w:r w:rsidRPr="00187BD7">
              <w:rPr>
                <w:rFonts w:ascii="Times New Roman" w:hAnsi="Times New Roman"/>
                <w:b/>
                <w:sz w:val="28"/>
                <w:szCs w:val="28"/>
              </w:rPr>
              <w:t xml:space="preserve"> біопалива. Пропозиції на продаж</w:t>
            </w:r>
            <w:r w:rsidRPr="00187BD7">
              <w:rPr>
                <w:rStyle w:val="rvts9"/>
                <w:rFonts w:ascii="Times New Roman" w:eastAsia="Calibri" w:hAnsi="Times New Roman"/>
                <w:b/>
                <w:bCs/>
                <w:sz w:val="28"/>
                <w:szCs w:val="28"/>
                <w:bdr w:val="none" w:sz="0" w:space="0" w:color="auto" w:frame="1"/>
                <w:shd w:val="clear" w:color="auto" w:fill="FFFFFF"/>
              </w:rPr>
              <w:t xml:space="preserve"> твердого</w:t>
            </w:r>
            <w:r w:rsidRPr="00187BD7">
              <w:rPr>
                <w:rFonts w:ascii="Times New Roman" w:hAnsi="Times New Roman"/>
                <w:b/>
                <w:sz w:val="28"/>
                <w:szCs w:val="28"/>
              </w:rPr>
              <w:t xml:space="preserve"> біопалива повинні подаватися одним із способів: із зазначенням ціни </w:t>
            </w:r>
            <w:r w:rsidRPr="00187BD7">
              <w:rPr>
                <w:rStyle w:val="rvts9"/>
                <w:rFonts w:ascii="Times New Roman" w:eastAsia="Calibri" w:hAnsi="Times New Roman"/>
                <w:b/>
                <w:bCs/>
                <w:sz w:val="28"/>
                <w:szCs w:val="28"/>
                <w:bdr w:val="none" w:sz="0" w:space="0" w:color="auto" w:frame="1"/>
                <w:shd w:val="clear" w:color="auto" w:fill="FFFFFF"/>
              </w:rPr>
              <w:t>твердого</w:t>
            </w:r>
            <w:r w:rsidRPr="00187BD7">
              <w:rPr>
                <w:rFonts w:ascii="Times New Roman" w:hAnsi="Times New Roman"/>
                <w:b/>
                <w:sz w:val="28"/>
                <w:szCs w:val="28"/>
              </w:rPr>
              <w:t xml:space="preserve"> біопалива та ціни його транспортування або із зазначенням ціни </w:t>
            </w:r>
            <w:r w:rsidRPr="00187BD7">
              <w:rPr>
                <w:rStyle w:val="rvts9"/>
                <w:rFonts w:ascii="Times New Roman" w:eastAsia="Calibri" w:hAnsi="Times New Roman"/>
                <w:b/>
                <w:bCs/>
                <w:sz w:val="28"/>
                <w:szCs w:val="28"/>
                <w:bdr w:val="none" w:sz="0" w:space="0" w:color="auto" w:frame="1"/>
                <w:shd w:val="clear" w:color="auto" w:fill="FFFFFF"/>
              </w:rPr>
              <w:t>твердого</w:t>
            </w:r>
            <w:r w:rsidRPr="00187BD7">
              <w:rPr>
                <w:rFonts w:ascii="Times New Roman" w:hAnsi="Times New Roman"/>
                <w:b/>
                <w:sz w:val="28"/>
                <w:szCs w:val="28"/>
              </w:rPr>
              <w:t xml:space="preserve"> біопалива без ціни його транспортування.</w:t>
            </w:r>
          </w:p>
          <w:p w:rsidR="003F569E" w:rsidRPr="00187BD7" w:rsidRDefault="003F569E" w:rsidP="002D731E">
            <w:pPr>
              <w:pStyle w:val="a5"/>
              <w:spacing w:before="120" w:after="0" w:line="240" w:lineRule="auto"/>
              <w:ind w:left="0"/>
              <w:jc w:val="both"/>
              <w:textAlignment w:val="baseline"/>
              <w:rPr>
                <w:rFonts w:ascii="Times New Roman" w:hAnsi="Times New Roman"/>
                <w:b/>
                <w:sz w:val="28"/>
                <w:szCs w:val="28"/>
                <w:lang w:val="uk-UA" w:eastAsia="uk-UA"/>
              </w:rPr>
            </w:pPr>
            <w:r w:rsidRPr="00187BD7">
              <w:rPr>
                <w:rFonts w:ascii="Times New Roman" w:hAnsi="Times New Roman"/>
                <w:b/>
                <w:sz w:val="28"/>
                <w:szCs w:val="28"/>
                <w:lang w:val="uk-UA" w:eastAsia="uk-UA"/>
              </w:rPr>
              <w:lastRenderedPageBreak/>
              <w:t>Будь-яка інформація про кожного з учасників є закритою до закінчення електронного аукціону, крім інформації про номери учасників та їх кількість.</w:t>
            </w:r>
          </w:p>
          <w:p w:rsidR="003F569E" w:rsidRPr="00187BD7" w:rsidRDefault="003F569E" w:rsidP="002D731E">
            <w:pPr>
              <w:pStyle w:val="aa"/>
              <w:ind w:firstLine="0"/>
              <w:rPr>
                <w:rFonts w:ascii="Times New Roman" w:hAnsi="Times New Roman"/>
                <w:b/>
                <w:strike/>
                <w:sz w:val="28"/>
                <w:szCs w:val="28"/>
              </w:rPr>
            </w:pPr>
            <w:r w:rsidRPr="00187BD7">
              <w:rPr>
                <w:rFonts w:ascii="Times New Roman" w:hAnsi="Times New Roman"/>
                <w:b/>
                <w:sz w:val="28"/>
                <w:szCs w:val="28"/>
                <w:lang w:eastAsia="uk-UA"/>
              </w:rPr>
              <w:t xml:space="preserve">Результати електронних аукціонів підлягають обов'язковій публікації </w:t>
            </w:r>
            <w:r w:rsidR="00F726C7" w:rsidRPr="00187BD7">
              <w:rPr>
                <w:rFonts w:ascii="Times New Roman" w:hAnsi="Times New Roman"/>
                <w:b/>
                <w:sz w:val="28"/>
                <w:szCs w:val="28"/>
                <w:lang w:eastAsia="uk-UA"/>
              </w:rPr>
              <w:t>оператором</w:t>
            </w:r>
            <w:r w:rsidR="00F726C7" w:rsidRPr="00187BD7">
              <w:rPr>
                <w:rFonts w:ascii="Times New Roman" w:hAnsi="Times New Roman"/>
                <w:b/>
                <w:sz w:val="28"/>
                <w:szCs w:val="28"/>
              </w:rPr>
              <w:t xml:space="preserve"> </w:t>
            </w:r>
            <w:r w:rsidRPr="00187BD7">
              <w:rPr>
                <w:rFonts w:ascii="Times New Roman" w:hAnsi="Times New Roman"/>
                <w:b/>
                <w:sz w:val="28"/>
                <w:szCs w:val="28"/>
              </w:rPr>
              <w:t>у системі електронної торгівлі</w:t>
            </w:r>
            <w:r w:rsidRPr="00187BD7">
              <w:rPr>
                <w:b/>
              </w:rPr>
              <w:t xml:space="preserve"> </w:t>
            </w:r>
            <w:r w:rsidR="00F726C7" w:rsidRPr="00187BD7">
              <w:rPr>
                <w:rFonts w:ascii="Times New Roman" w:hAnsi="Times New Roman"/>
                <w:b/>
                <w:sz w:val="28"/>
                <w:szCs w:val="28"/>
              </w:rPr>
              <w:t xml:space="preserve">твердим біопаливом з зазначенням інформації, що визначена правилами здійснення електронної торгівлі </w:t>
            </w:r>
            <w:r w:rsidR="00F726C7" w:rsidRPr="00187BD7">
              <w:rPr>
                <w:rStyle w:val="rvts9"/>
                <w:rFonts w:ascii="Times New Roman" w:hAnsi="Times New Roman"/>
                <w:b/>
                <w:bCs/>
                <w:sz w:val="28"/>
                <w:szCs w:val="28"/>
                <w:bdr w:val="none" w:sz="0" w:space="0" w:color="auto" w:frame="1"/>
                <w:shd w:val="clear" w:color="auto" w:fill="FFFFFF"/>
              </w:rPr>
              <w:t>твердим</w:t>
            </w:r>
            <w:r w:rsidR="00F726C7" w:rsidRPr="00187BD7">
              <w:rPr>
                <w:rFonts w:ascii="Times New Roman" w:hAnsi="Times New Roman"/>
                <w:b/>
                <w:sz w:val="28"/>
                <w:szCs w:val="28"/>
              </w:rPr>
              <w:t xml:space="preserve"> біопаливом</w:t>
            </w:r>
            <w:r w:rsidRPr="00187BD7">
              <w:rPr>
                <w:rFonts w:ascii="Times New Roman" w:hAnsi="Times New Roman"/>
                <w:b/>
                <w:sz w:val="28"/>
                <w:szCs w:val="28"/>
              </w:rPr>
              <w:t xml:space="preserve">.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За результатом електронного аукціону між учасниками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укладається договір купівлі-продажу </w:t>
            </w:r>
            <w:r w:rsidRPr="00187BD7">
              <w:rPr>
                <w:rStyle w:val="rvts9"/>
                <w:rFonts w:ascii="Times New Roman" w:eastAsia="Calibri" w:hAnsi="Times New Roman"/>
                <w:b/>
                <w:bCs/>
                <w:sz w:val="28"/>
                <w:szCs w:val="28"/>
                <w:bdr w:val="none" w:sz="0" w:space="0" w:color="auto" w:frame="1"/>
                <w:shd w:val="clear" w:color="auto" w:fill="FFFFFF"/>
              </w:rPr>
              <w:t>твердого</w:t>
            </w:r>
            <w:r w:rsidRPr="00187BD7">
              <w:rPr>
                <w:rFonts w:ascii="Times New Roman" w:hAnsi="Times New Roman"/>
                <w:b/>
                <w:sz w:val="28"/>
                <w:szCs w:val="28"/>
              </w:rPr>
              <w:t xml:space="preserve">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Порядок здійснення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особливості укладення договорів між учасниками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та умови доступу до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встановлюються правилами здійснення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затвердженими Кабінетом Міністрів України.</w:t>
            </w:r>
          </w:p>
          <w:p w:rsidR="00F726C7" w:rsidRPr="00187BD7" w:rsidRDefault="00F726C7" w:rsidP="00F726C7">
            <w:pPr>
              <w:pStyle w:val="aa"/>
              <w:tabs>
                <w:tab w:val="left" w:pos="2461"/>
              </w:tabs>
              <w:suppressAutoHyphens/>
              <w:spacing w:before="0"/>
              <w:rPr>
                <w:rFonts w:ascii="Times New Roman" w:hAnsi="Times New Roman"/>
                <w:b/>
                <w:sz w:val="28"/>
                <w:szCs w:val="28"/>
              </w:rPr>
            </w:pPr>
            <w:r w:rsidRPr="00187BD7">
              <w:rPr>
                <w:rFonts w:ascii="Times New Roman" w:hAnsi="Times New Roman"/>
                <w:b/>
                <w:sz w:val="28"/>
                <w:szCs w:val="28"/>
              </w:rPr>
              <w:t xml:space="preserve">Система електронної торгівлі твердим біопаливом повинна бути загальнодоступною та забезпечувати недискримінацію, рівні права під час реєстрації та рівний доступ до інформації всім зацікавленим особам, забезпечувати збереження та </w:t>
            </w:r>
            <w:r w:rsidRPr="00187BD7">
              <w:rPr>
                <w:rFonts w:ascii="Times New Roman" w:hAnsi="Times New Roman"/>
                <w:b/>
                <w:sz w:val="28"/>
                <w:szCs w:val="28"/>
              </w:rPr>
              <w:lastRenderedPageBreak/>
              <w:t>захист, зокрема від несанкціонованого доступу і ненавмисного та/або нав</w:t>
            </w:r>
            <w:r w:rsidR="00420A3B" w:rsidRPr="00187BD7">
              <w:rPr>
                <w:rFonts w:ascii="Times New Roman" w:hAnsi="Times New Roman"/>
                <w:b/>
                <w:sz w:val="28"/>
                <w:szCs w:val="28"/>
              </w:rPr>
              <w:t>мисного знищення та спотворення</w:t>
            </w:r>
            <w:r w:rsidRPr="00187BD7">
              <w:rPr>
                <w:rFonts w:ascii="Times New Roman" w:hAnsi="Times New Roman"/>
                <w:b/>
                <w:sz w:val="28"/>
                <w:szCs w:val="28"/>
              </w:rPr>
              <w:t xml:space="preserve"> даних, документів, інформації та відомостей, що створюються та вносяться до системи електронної торгівлі твердим біопаливом під час організації та проведення електронних аукціонів.</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Учасниками системи електронної торгівлі твердим біопаливом документи та дані створюються та подаються з урахуванням вимог Закону України «Про електронні документи та електронний документообіг.</w:t>
            </w:r>
          </w:p>
          <w:p w:rsidR="003F569E" w:rsidRPr="00187BD7" w:rsidRDefault="003F569E" w:rsidP="002D731E">
            <w:pPr>
              <w:spacing w:after="0" w:line="240" w:lineRule="auto"/>
              <w:contextualSpacing/>
              <w:jc w:val="both"/>
              <w:rPr>
                <w:rFonts w:ascii="Times New Roman" w:hAnsi="Times New Roman"/>
                <w:b/>
                <w:sz w:val="28"/>
                <w:szCs w:val="28"/>
                <w:lang w:val="uk-UA"/>
              </w:rPr>
            </w:pP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Стаття 8</w:t>
            </w:r>
            <w:r w:rsidRPr="00187BD7">
              <w:rPr>
                <w:rFonts w:ascii="Times New Roman" w:hAnsi="Times New Roman"/>
                <w:b/>
                <w:sz w:val="28"/>
                <w:szCs w:val="28"/>
                <w:vertAlign w:val="superscript"/>
              </w:rPr>
              <w:t>2</w:t>
            </w:r>
            <w:r w:rsidRPr="00187BD7">
              <w:rPr>
                <w:rFonts w:ascii="Times New Roman" w:hAnsi="Times New Roman"/>
                <w:b/>
                <w:sz w:val="28"/>
                <w:szCs w:val="28"/>
              </w:rPr>
              <w:t xml:space="preserve">. Державне регулювання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Державне регулювання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здійснюють Кабінет Міністрів України, центральний орган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 та центральний орган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центральний орган виконавчої влади, що забезпечує </w:t>
            </w:r>
            <w:r w:rsidRPr="00187BD7">
              <w:rPr>
                <w:rFonts w:ascii="Times New Roman" w:hAnsi="Times New Roman"/>
                <w:b/>
                <w:sz w:val="28"/>
                <w:szCs w:val="28"/>
              </w:rPr>
              <w:lastRenderedPageBreak/>
              <w:t>формування та реалізує державну цінову політику, у межах повноважень, визначених цим Законом та іншими законами України.</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До повноважень Кабінету Міністрів України у сфері здійснення державного регулювання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належить затвердження правил здійснення електронної торгівлі твердим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До повноважень центрального органу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 належить:</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затвердження порядку проведення конкурсного відбору оператора системи електронної торгівлі</w:t>
            </w:r>
            <w:r w:rsidRPr="00187BD7">
              <w:rPr>
                <w:rStyle w:val="rvts9"/>
                <w:rFonts w:ascii="Times New Roman" w:eastAsia="Calibri" w:hAnsi="Times New Roman"/>
                <w:b/>
                <w:bCs/>
                <w:sz w:val="28"/>
                <w:szCs w:val="28"/>
                <w:bdr w:val="none" w:sz="0" w:space="0" w:color="auto" w:frame="1"/>
                <w:shd w:val="clear" w:color="auto" w:fill="FFFFFF"/>
              </w:rPr>
              <w:t xml:space="preserve"> твердим</w:t>
            </w:r>
            <w:r w:rsidRPr="00187BD7">
              <w:rPr>
                <w:rFonts w:ascii="Times New Roman" w:hAnsi="Times New Roman"/>
                <w:b/>
                <w:sz w:val="28"/>
                <w:szCs w:val="28"/>
              </w:rPr>
              <w:t xml:space="preserve"> біопаливом;</w:t>
            </w:r>
          </w:p>
          <w:p w:rsidR="00F726C7" w:rsidRPr="00187BD7" w:rsidRDefault="00F726C7" w:rsidP="002D731E">
            <w:pPr>
              <w:pStyle w:val="aa"/>
              <w:ind w:firstLine="0"/>
              <w:rPr>
                <w:rFonts w:ascii="Times New Roman" w:hAnsi="Times New Roman"/>
                <w:b/>
                <w:sz w:val="28"/>
                <w:szCs w:val="28"/>
              </w:rPr>
            </w:pPr>
            <w:r w:rsidRPr="00187BD7">
              <w:rPr>
                <w:rFonts w:ascii="Times New Roman" w:hAnsi="Times New Roman"/>
                <w:b/>
                <w:sz w:val="28"/>
                <w:szCs w:val="28"/>
              </w:rPr>
              <w:t>проведення конкурсного відбору оператора системи електронної торгівлі твердим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затвердження порядку розгляду та форм звітів, що подаються оператором та учасниками системи електронної торгівлі твердим біопаливом;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затвердження вимог до якості</w:t>
            </w:r>
            <w:r w:rsidRPr="00187BD7">
              <w:rPr>
                <w:rStyle w:val="rvts9"/>
                <w:rFonts w:ascii="Times New Roman" w:eastAsia="Calibri" w:hAnsi="Times New Roman"/>
                <w:b/>
                <w:bCs/>
                <w:sz w:val="28"/>
                <w:szCs w:val="28"/>
                <w:bdr w:val="none" w:sz="0" w:space="0" w:color="auto" w:frame="1"/>
                <w:shd w:val="clear" w:color="auto" w:fill="FFFFFF"/>
              </w:rPr>
              <w:t xml:space="preserve"> твердого</w:t>
            </w:r>
            <w:r w:rsidRPr="00187BD7">
              <w:rPr>
                <w:rFonts w:ascii="Times New Roman" w:hAnsi="Times New Roman"/>
                <w:b/>
                <w:sz w:val="28"/>
                <w:szCs w:val="28"/>
              </w:rPr>
              <w:t xml:space="preserve"> біопалива, торгівля яким здійснюється у системі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До повноважень центрального органу виконавчої </w:t>
            </w:r>
            <w:r w:rsidRPr="00187BD7">
              <w:rPr>
                <w:rFonts w:ascii="Times New Roman" w:hAnsi="Times New Roman"/>
                <w:b/>
                <w:sz w:val="28"/>
                <w:szCs w:val="28"/>
              </w:rPr>
              <w:lastRenderedPageBreak/>
              <w:t>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належить:</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здійснення контролю за дотриманням законодавства у сфері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у межах повноважень, визначених Законом України «Про основні засади державного нагляду (контролю) у сфері господарської діяльності»;</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накладення штрафів на оператора та учасників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у випадку </w:t>
            </w:r>
            <w:r w:rsidRPr="00187BD7">
              <w:rPr>
                <w:rStyle w:val="rvts9"/>
                <w:rFonts w:ascii="Times New Roman" w:eastAsia="Calibri" w:hAnsi="Times New Roman"/>
                <w:b/>
                <w:bCs/>
                <w:sz w:val="28"/>
                <w:szCs w:val="28"/>
                <w:bdr w:val="none" w:sz="0" w:space="0" w:color="auto" w:frame="1"/>
                <w:shd w:val="clear" w:color="auto" w:fill="FFFFFF"/>
              </w:rPr>
              <w:t>недотримання законодавства у сфері здійснення електронної торгівлі твердим біопаливом</w:t>
            </w:r>
            <w:r w:rsidRPr="00187BD7">
              <w:rPr>
                <w:rFonts w:ascii="Times New Roman" w:hAnsi="Times New Roman"/>
                <w:b/>
                <w:sz w:val="28"/>
                <w:szCs w:val="28"/>
              </w:rPr>
              <w:t>,</w:t>
            </w:r>
            <w:r w:rsidRPr="00187BD7">
              <w:rPr>
                <w:rStyle w:val="rvts9"/>
                <w:rFonts w:ascii="Times New Roman" w:eastAsia="Calibri" w:hAnsi="Times New Roman"/>
                <w:b/>
                <w:bCs/>
                <w:sz w:val="28"/>
                <w:szCs w:val="28"/>
                <w:bdr w:val="none" w:sz="0" w:space="0" w:color="auto" w:frame="1"/>
                <w:shd w:val="clear" w:color="auto" w:fill="FFFFFF"/>
              </w:rPr>
              <w:t xml:space="preserve"> вимог реалізації та здійснення закупівлі твердого біопалива у системі електронної торгівлі твердим біопаливом,</w:t>
            </w:r>
            <w:r w:rsidRPr="00187BD7">
              <w:rPr>
                <w:rFonts w:ascii="Times New Roman" w:hAnsi="Times New Roman"/>
                <w:b/>
                <w:sz w:val="28"/>
                <w:szCs w:val="28"/>
              </w:rPr>
              <w:t xml:space="preserve"> визначених цим Законом та іншими законами України.</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До повноважень центрального органу виконавчої влади, що забезпечує формування та реалізує державну цінову політику, належить:</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затвердження методики формування граничних цін на послуги оператора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за поданням оператора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погодження цін на послуги, що надаються оператором системи </w:t>
            </w:r>
            <w:r w:rsidRPr="00187BD7">
              <w:rPr>
                <w:rFonts w:ascii="Times New Roman" w:hAnsi="Times New Roman"/>
                <w:b/>
                <w:sz w:val="28"/>
                <w:szCs w:val="28"/>
              </w:rPr>
              <w:lastRenderedPageBreak/>
              <w:t xml:space="preserve">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щорічно, не пізніше 1 квітня кожного календарного року, перегляд граничних цін на послуги оператора та за необхідності коригування ціни на послуги оператора системи електронної торгівлі</w:t>
            </w:r>
            <w:r w:rsidRPr="00187BD7">
              <w:rPr>
                <w:rStyle w:val="rvts9"/>
                <w:rFonts w:ascii="Times New Roman" w:hAnsi="Times New Roman"/>
                <w:b/>
                <w:bCs/>
                <w:sz w:val="28"/>
                <w:szCs w:val="28"/>
                <w:bdr w:val="none" w:sz="0" w:space="0" w:color="auto" w:frame="1"/>
                <w:shd w:val="clear" w:color="auto" w:fill="FFFFFF"/>
                <w:lang w:val="uk-UA"/>
              </w:rPr>
              <w:t xml:space="preserve"> твердим</w:t>
            </w:r>
            <w:r w:rsidRPr="00187BD7">
              <w:rPr>
                <w:rFonts w:ascii="Times New Roman" w:hAnsi="Times New Roman"/>
                <w:b/>
                <w:sz w:val="28"/>
                <w:szCs w:val="28"/>
                <w:lang w:val="uk-UA"/>
              </w:rPr>
              <w:t xml:space="preserve"> біопаливом.</w:t>
            </w:r>
          </w:p>
          <w:p w:rsidR="003F569E" w:rsidRPr="00187BD7" w:rsidRDefault="003F569E" w:rsidP="002D731E">
            <w:pPr>
              <w:spacing w:after="0" w:line="240" w:lineRule="auto"/>
              <w:contextualSpacing/>
              <w:jc w:val="both"/>
              <w:rPr>
                <w:rFonts w:ascii="Times New Roman" w:hAnsi="Times New Roman"/>
                <w:b/>
                <w:sz w:val="28"/>
                <w:szCs w:val="28"/>
                <w:lang w:val="uk-UA"/>
              </w:rPr>
            </w:pP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Стаття 8</w:t>
            </w:r>
            <w:r w:rsidRPr="00187BD7">
              <w:rPr>
                <w:rFonts w:ascii="Times New Roman" w:hAnsi="Times New Roman"/>
                <w:b/>
                <w:sz w:val="28"/>
                <w:szCs w:val="28"/>
                <w:vertAlign w:val="superscript"/>
              </w:rPr>
              <w:t>3</w:t>
            </w:r>
            <w:r w:rsidRPr="00187BD7">
              <w:rPr>
                <w:rFonts w:ascii="Times New Roman" w:hAnsi="Times New Roman"/>
                <w:b/>
                <w:sz w:val="28"/>
                <w:szCs w:val="28"/>
              </w:rPr>
              <w:t xml:space="preserve">. Діяльність оператора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00F726C7"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Оператор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забезпечує функціонування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на всій території України.</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Оператор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обирається за результатом конкурсного відбору</w:t>
            </w:r>
            <w:r w:rsidR="008721C9" w:rsidRPr="00187BD7">
              <w:rPr>
                <w:rFonts w:ascii="Times New Roman" w:hAnsi="Times New Roman"/>
                <w:b/>
                <w:sz w:val="28"/>
                <w:szCs w:val="28"/>
              </w:rPr>
              <w:t xml:space="preserve">, що проводиться центральним органом виконавчої влади, що забезпечує формування </w:t>
            </w:r>
            <w:proofErr w:type="spellStart"/>
            <w:r w:rsidR="008721C9" w:rsidRPr="00187BD7">
              <w:rPr>
                <w:rFonts w:ascii="Times New Roman" w:hAnsi="Times New Roman"/>
                <w:b/>
                <w:sz w:val="28"/>
                <w:szCs w:val="28"/>
              </w:rPr>
              <w:t>державн</w:t>
            </w:r>
            <w:proofErr w:type="spellEnd"/>
            <w:r w:rsidR="008721C9" w:rsidRPr="00187BD7">
              <w:rPr>
                <w:rFonts w:ascii="Times New Roman" w:hAnsi="Times New Roman"/>
                <w:b/>
                <w:sz w:val="28"/>
                <w:szCs w:val="28"/>
                <w:lang w:val="ru-RU"/>
              </w:rPr>
              <w:t>о</w:t>
            </w:r>
            <w:r w:rsidR="008721C9" w:rsidRPr="00187BD7">
              <w:rPr>
                <w:rFonts w:ascii="Times New Roman" w:hAnsi="Times New Roman"/>
                <w:b/>
                <w:sz w:val="28"/>
                <w:szCs w:val="28"/>
              </w:rPr>
              <w:t>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w:t>
            </w:r>
            <w:r w:rsidRPr="00187BD7">
              <w:rPr>
                <w:rFonts w:ascii="Times New Roman" w:hAnsi="Times New Roman"/>
                <w:b/>
                <w:sz w:val="28"/>
                <w:szCs w:val="28"/>
              </w:rPr>
              <w:t>. Процедура проведення конкурсного відбору оператора та вимоги до оператора, пов’язані із забезпеченням функціонування системи електронної торгівлі</w:t>
            </w:r>
            <w:r w:rsidRPr="00187BD7">
              <w:rPr>
                <w:rStyle w:val="rvts9"/>
                <w:rFonts w:ascii="Times New Roman" w:eastAsia="Calibri" w:hAnsi="Times New Roman"/>
                <w:b/>
                <w:bCs/>
                <w:sz w:val="28"/>
                <w:szCs w:val="28"/>
                <w:bdr w:val="none" w:sz="0" w:space="0" w:color="auto" w:frame="1"/>
                <w:shd w:val="clear" w:color="auto" w:fill="FFFFFF"/>
              </w:rPr>
              <w:t xml:space="preserve"> твердим</w:t>
            </w:r>
            <w:r w:rsidRPr="00187BD7">
              <w:rPr>
                <w:rFonts w:ascii="Times New Roman" w:hAnsi="Times New Roman"/>
                <w:b/>
                <w:sz w:val="28"/>
                <w:szCs w:val="28"/>
              </w:rPr>
              <w:t xml:space="preserve"> біопаливом, встановлюються порядком проведення конкурсного відбору оператора системи електронної торгівлі</w:t>
            </w:r>
            <w:r w:rsidRPr="00187BD7">
              <w:rPr>
                <w:rStyle w:val="rvts9"/>
                <w:rFonts w:ascii="Times New Roman" w:eastAsia="Calibri" w:hAnsi="Times New Roman"/>
                <w:b/>
                <w:bCs/>
                <w:sz w:val="28"/>
                <w:szCs w:val="28"/>
                <w:bdr w:val="none" w:sz="0" w:space="0" w:color="auto" w:frame="1"/>
                <w:shd w:val="clear" w:color="auto" w:fill="FFFFFF"/>
              </w:rPr>
              <w:t xml:space="preserve"> твердим</w:t>
            </w:r>
            <w:r w:rsidRPr="00187BD7">
              <w:rPr>
                <w:rFonts w:ascii="Times New Roman" w:hAnsi="Times New Roman"/>
                <w:b/>
                <w:sz w:val="28"/>
                <w:szCs w:val="28"/>
              </w:rPr>
              <w:t xml:space="preserve"> біопаливом, </w:t>
            </w:r>
            <w:r w:rsidRPr="00187BD7">
              <w:rPr>
                <w:rFonts w:ascii="Times New Roman" w:hAnsi="Times New Roman"/>
                <w:b/>
                <w:sz w:val="28"/>
                <w:szCs w:val="28"/>
              </w:rPr>
              <w:lastRenderedPageBreak/>
              <w:t xml:space="preserve">затвердженим центральним органом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Для участі у конкурсному відборі оператора</w:t>
            </w:r>
            <w:r w:rsidR="00F726C7" w:rsidRPr="00187BD7">
              <w:rPr>
                <w:rFonts w:ascii="Times New Roman" w:hAnsi="Times New Roman"/>
                <w:b/>
                <w:sz w:val="28"/>
                <w:szCs w:val="28"/>
              </w:rPr>
              <w:t xml:space="preserve"> системи електронної торгівлі </w:t>
            </w:r>
            <w:r w:rsidR="00F726C7" w:rsidRPr="00187BD7">
              <w:rPr>
                <w:rStyle w:val="rvts9"/>
                <w:rFonts w:ascii="Times New Roman" w:hAnsi="Times New Roman"/>
                <w:b/>
                <w:bCs/>
                <w:sz w:val="28"/>
                <w:szCs w:val="28"/>
                <w:bdr w:val="none" w:sz="0" w:space="0" w:color="auto" w:frame="1"/>
                <w:shd w:val="clear" w:color="auto" w:fill="FFFFFF"/>
              </w:rPr>
              <w:t>твердим</w:t>
            </w:r>
            <w:r w:rsidR="00F726C7" w:rsidRPr="00187BD7">
              <w:rPr>
                <w:rFonts w:ascii="Times New Roman" w:hAnsi="Times New Roman"/>
                <w:b/>
                <w:sz w:val="28"/>
                <w:szCs w:val="28"/>
              </w:rPr>
              <w:t xml:space="preserve"> біопаливом</w:t>
            </w:r>
            <w:r w:rsidRPr="00187BD7">
              <w:rPr>
                <w:rFonts w:ascii="Times New Roman" w:hAnsi="Times New Roman"/>
                <w:b/>
                <w:sz w:val="28"/>
                <w:szCs w:val="28"/>
              </w:rPr>
              <w:t xml:space="preserve"> учасник відбору подає </w:t>
            </w:r>
            <w:r w:rsidR="008721C9" w:rsidRPr="00187BD7">
              <w:rPr>
                <w:rFonts w:ascii="Times New Roman" w:hAnsi="Times New Roman"/>
                <w:b/>
                <w:sz w:val="28"/>
                <w:szCs w:val="28"/>
              </w:rPr>
              <w:t>центральному органу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w:t>
            </w:r>
            <w:r w:rsidRPr="00187BD7">
              <w:rPr>
                <w:rFonts w:ascii="Times New Roman" w:hAnsi="Times New Roman"/>
                <w:b/>
                <w:sz w:val="28"/>
                <w:szCs w:val="28"/>
              </w:rPr>
              <w:t>, заяву та документи, що підтверджують відповідність вимогам, що передбачені частиною другою цієї статті, з урахуванням наступного:</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учасник конкурсного відбору на праві власності або на інших законних підставах володіє технічними засобами, засобами зв’язку та програмним забезпеченням, що необхідне для здійснення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учасник конкурсного відбору має досвід організації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r w:rsidR="00F726C7" w:rsidRPr="00187BD7">
              <w:rPr>
                <w:rFonts w:ascii="Times New Roman" w:hAnsi="Times New Roman"/>
                <w:b/>
                <w:sz w:val="28"/>
                <w:szCs w:val="28"/>
              </w:rPr>
              <w:t xml:space="preserve"> та/або</w:t>
            </w:r>
            <w:r w:rsidRPr="00187BD7">
              <w:rPr>
                <w:rFonts w:ascii="Times New Roman" w:hAnsi="Times New Roman"/>
                <w:b/>
                <w:sz w:val="28"/>
                <w:szCs w:val="28"/>
              </w:rPr>
              <w:t xml:space="preserve"> іншими паливно-енергетичними ресурсами та/або іншими товарами не менше року</w:t>
            </w:r>
            <w:r w:rsidR="00AB0E67" w:rsidRPr="00187BD7">
              <w:rPr>
                <w:rFonts w:ascii="Times New Roman" w:hAnsi="Times New Roman"/>
                <w:b/>
                <w:sz w:val="28"/>
                <w:szCs w:val="28"/>
              </w:rPr>
              <w:t>.</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lastRenderedPageBreak/>
              <w:t xml:space="preserve">Оператор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обирається строком на п’ять років. За результатом конкурсного відбору оператор може бути повторно обраний необмежену кількість разів. </w:t>
            </w:r>
          </w:p>
          <w:p w:rsidR="00420A3B" w:rsidRPr="00187BD7" w:rsidRDefault="00420A3B" w:rsidP="00420A3B">
            <w:pPr>
              <w:pStyle w:val="aa"/>
              <w:ind w:firstLine="33"/>
              <w:rPr>
                <w:rFonts w:ascii="Times New Roman" w:hAnsi="Times New Roman"/>
                <w:b/>
                <w:sz w:val="28"/>
                <w:szCs w:val="28"/>
              </w:rPr>
            </w:pPr>
            <w:r w:rsidRPr="00187BD7">
              <w:rPr>
                <w:rFonts w:ascii="Times New Roman" w:hAnsi="Times New Roman"/>
                <w:b/>
                <w:sz w:val="28"/>
                <w:szCs w:val="28"/>
              </w:rPr>
              <w:t xml:space="preserve">У випадку реорганізації або ліквідації оператор не пізніше ніж за шість місяців до відповідної дати зобов’язаний повідомити про це центральний орган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 </w:t>
            </w:r>
          </w:p>
          <w:p w:rsidR="00420A3B" w:rsidRPr="00187BD7" w:rsidRDefault="00420A3B" w:rsidP="00420A3B">
            <w:pPr>
              <w:pStyle w:val="aa"/>
              <w:ind w:firstLine="33"/>
              <w:rPr>
                <w:rFonts w:ascii="Times New Roman" w:hAnsi="Times New Roman"/>
                <w:b/>
                <w:sz w:val="28"/>
                <w:szCs w:val="28"/>
              </w:rPr>
            </w:pPr>
            <w:r w:rsidRPr="00187BD7">
              <w:rPr>
                <w:rFonts w:ascii="Times New Roman" w:hAnsi="Times New Roman"/>
                <w:b/>
                <w:sz w:val="28"/>
                <w:szCs w:val="28"/>
              </w:rPr>
              <w:t>При цьому оператор зобов’язаний виконувати повноваження в повному обсязі до обрання нового оператора, але у будь-якому випадку не більше шести місяців від дати отримання відповідного повідомлення оператора центральним органом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w:t>
            </w:r>
          </w:p>
          <w:p w:rsidR="00420A3B" w:rsidRPr="00187BD7" w:rsidRDefault="00420A3B" w:rsidP="00420A3B">
            <w:pPr>
              <w:pStyle w:val="aa"/>
              <w:ind w:firstLine="33"/>
              <w:rPr>
                <w:rFonts w:ascii="Times New Roman" w:hAnsi="Times New Roman"/>
                <w:b/>
                <w:sz w:val="28"/>
                <w:szCs w:val="28"/>
              </w:rPr>
            </w:pPr>
            <w:r w:rsidRPr="00187BD7">
              <w:rPr>
                <w:rFonts w:ascii="Times New Roman" w:hAnsi="Times New Roman"/>
                <w:b/>
                <w:sz w:val="28"/>
                <w:szCs w:val="28"/>
              </w:rPr>
              <w:t xml:space="preserve">На запит оператора центральний орган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w:t>
            </w:r>
            <w:r w:rsidRPr="00187BD7">
              <w:rPr>
                <w:rFonts w:ascii="Times New Roman" w:hAnsi="Times New Roman"/>
                <w:b/>
                <w:sz w:val="28"/>
                <w:szCs w:val="28"/>
              </w:rPr>
              <w:lastRenderedPageBreak/>
              <w:t xml:space="preserve">видів палива, враховуючи вимоги частини сьомої цієї статті має право скоротити строк виконання оператором повноважень в повному обсязі, однак цей строк має становити не менше ніж три місяці.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Центральний орган виконавчої влади, </w:t>
            </w:r>
            <w:r w:rsidR="003566DC" w:rsidRPr="00187BD7">
              <w:rPr>
                <w:rFonts w:ascii="Times New Roman" w:hAnsi="Times New Roman"/>
                <w:b/>
                <w:sz w:val="28"/>
                <w:szCs w:val="28"/>
              </w:rPr>
              <w:t>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w:t>
            </w:r>
            <w:r w:rsidRPr="00187BD7">
              <w:rPr>
                <w:rFonts w:ascii="Times New Roman" w:hAnsi="Times New Roman"/>
                <w:b/>
                <w:sz w:val="28"/>
                <w:szCs w:val="28"/>
              </w:rPr>
              <w:t xml:space="preserve"> забезпечує безперервність здійснення повноважень оператора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і неперервну можливість для учасників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здійснювати електронну торгівлю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Стаття 8</w:t>
            </w:r>
            <w:r w:rsidRPr="00187BD7">
              <w:rPr>
                <w:rFonts w:ascii="Times New Roman" w:hAnsi="Times New Roman"/>
                <w:b/>
                <w:sz w:val="28"/>
                <w:szCs w:val="28"/>
                <w:vertAlign w:val="superscript"/>
              </w:rPr>
              <w:t>4</w:t>
            </w:r>
            <w:r w:rsidRPr="00187BD7">
              <w:rPr>
                <w:rFonts w:ascii="Times New Roman" w:hAnsi="Times New Roman"/>
                <w:b/>
                <w:sz w:val="28"/>
                <w:szCs w:val="28"/>
              </w:rPr>
              <w:t xml:space="preserve">. Обов’язки  оператора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Оператор системи електронної торгівлі</w:t>
            </w:r>
            <w:r w:rsidRPr="00187BD7">
              <w:rPr>
                <w:rStyle w:val="rvts9"/>
                <w:rFonts w:ascii="Times New Roman" w:eastAsia="Calibri" w:hAnsi="Times New Roman"/>
                <w:b/>
                <w:bCs/>
                <w:sz w:val="28"/>
                <w:szCs w:val="28"/>
                <w:bdr w:val="none" w:sz="0" w:space="0" w:color="auto" w:frame="1"/>
                <w:shd w:val="clear" w:color="auto" w:fill="FFFFFF"/>
              </w:rPr>
              <w:t xml:space="preserve"> твердим</w:t>
            </w:r>
            <w:r w:rsidRPr="00187BD7">
              <w:rPr>
                <w:rFonts w:ascii="Times New Roman" w:hAnsi="Times New Roman"/>
                <w:b/>
                <w:sz w:val="28"/>
                <w:szCs w:val="28"/>
              </w:rPr>
              <w:t xml:space="preserve"> біопаливом зобов’язаний:</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1) забезпечувати збереження та належний захист усієї інформації щодо проведення електронних аукціонів, можливість доступу до цієї інформації учасникам системи електронної торгівлі та контролюючих органів;</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2) забезпечувати функціонування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та безперервність процесу торгівлі</w:t>
            </w:r>
            <w:r w:rsidRPr="00187BD7">
              <w:rPr>
                <w:b/>
              </w:rPr>
              <w:t xml:space="preserve"> </w:t>
            </w:r>
            <w:r w:rsidRPr="00187BD7">
              <w:rPr>
                <w:rFonts w:ascii="Times New Roman" w:hAnsi="Times New Roman"/>
                <w:b/>
                <w:sz w:val="28"/>
                <w:szCs w:val="28"/>
              </w:rPr>
              <w:t xml:space="preserve">для учасників </w:t>
            </w:r>
            <w:r w:rsidRPr="00187BD7">
              <w:rPr>
                <w:rFonts w:ascii="Times New Roman" w:hAnsi="Times New Roman"/>
                <w:b/>
                <w:sz w:val="28"/>
                <w:szCs w:val="28"/>
              </w:rPr>
              <w:lastRenderedPageBreak/>
              <w:t>системи електронної торгівлі твердим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3) забезпечувати рівні і недискримінаційні умови здійснення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усім учасникам системи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відповідно до норм, встановлених цим Законом та іншими нормативно-правовими актами;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4) підтримувати роботу веб-сайту оператора;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5) щокварталу до 30 числа місяця, що настає за звітним періодом, надавати центральному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та публікувати на веб-сайті оператора щоквартальний звіт про діяльність оператора </w:t>
            </w:r>
            <w:r w:rsidR="00F726C7" w:rsidRPr="00187BD7">
              <w:rPr>
                <w:rFonts w:ascii="Times New Roman" w:hAnsi="Times New Roman"/>
                <w:b/>
                <w:sz w:val="28"/>
                <w:szCs w:val="28"/>
              </w:rPr>
              <w:t xml:space="preserve">системи електронної торгівлі </w:t>
            </w:r>
            <w:r w:rsidR="00F726C7" w:rsidRPr="00187BD7">
              <w:rPr>
                <w:rStyle w:val="rvts9"/>
                <w:rFonts w:ascii="Times New Roman" w:hAnsi="Times New Roman"/>
                <w:b/>
                <w:bCs/>
                <w:sz w:val="28"/>
                <w:szCs w:val="28"/>
                <w:bdr w:val="none" w:sz="0" w:space="0" w:color="auto" w:frame="1"/>
                <w:shd w:val="clear" w:color="auto" w:fill="FFFFFF"/>
              </w:rPr>
              <w:t>твердим</w:t>
            </w:r>
            <w:r w:rsidR="00F726C7" w:rsidRPr="00187BD7">
              <w:rPr>
                <w:rFonts w:ascii="Times New Roman" w:hAnsi="Times New Roman"/>
                <w:b/>
                <w:sz w:val="28"/>
                <w:szCs w:val="28"/>
              </w:rPr>
              <w:t xml:space="preserve"> біопаливом </w:t>
            </w:r>
            <w:r w:rsidRPr="00187BD7">
              <w:rPr>
                <w:rFonts w:ascii="Times New Roman" w:hAnsi="Times New Roman"/>
                <w:b/>
                <w:sz w:val="28"/>
                <w:szCs w:val="28"/>
              </w:rPr>
              <w:t xml:space="preserve">із зазначенням середніх цін (з врахуванням транспортуванням та без врахування транспортування) кожного виду </w:t>
            </w:r>
            <w:r w:rsidRPr="00187BD7">
              <w:rPr>
                <w:rStyle w:val="rvts9"/>
                <w:rFonts w:ascii="Times New Roman" w:eastAsia="Calibri" w:hAnsi="Times New Roman"/>
                <w:b/>
                <w:bCs/>
                <w:sz w:val="28"/>
                <w:szCs w:val="28"/>
                <w:bdr w:val="none" w:sz="0" w:space="0" w:color="auto" w:frame="1"/>
                <w:shd w:val="clear" w:color="auto" w:fill="FFFFFF"/>
              </w:rPr>
              <w:t>твердого</w:t>
            </w:r>
            <w:r w:rsidRPr="00187BD7">
              <w:rPr>
                <w:rFonts w:ascii="Times New Roman" w:hAnsi="Times New Roman"/>
                <w:b/>
                <w:sz w:val="28"/>
                <w:szCs w:val="28"/>
              </w:rPr>
              <w:t xml:space="preserve"> біопалива, торгівля яким здійснюється у системі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за адміністративно-територіальними одиницями (Автономною Республікою Крим, областями, містами Києвом та Севастополем) та на всій території України;</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6) щороку до 1 березня надавати центральному </w:t>
            </w:r>
            <w:r w:rsidRPr="00187BD7">
              <w:rPr>
                <w:rFonts w:ascii="Times New Roman" w:hAnsi="Times New Roman"/>
                <w:b/>
                <w:sz w:val="28"/>
                <w:szCs w:val="28"/>
              </w:rPr>
              <w:lastRenderedPageBreak/>
              <w:t xml:space="preserve">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та публікувати на веб-сайті </w:t>
            </w:r>
            <w:r w:rsidRPr="00187BD7">
              <w:rPr>
                <w:rStyle w:val="4"/>
                <w:b/>
                <w:sz w:val="28"/>
                <w:szCs w:val="28"/>
                <w:u w:val="none"/>
              </w:rPr>
              <w:t>річний звіт за попередній календарний рік</w:t>
            </w:r>
            <w:r w:rsidRPr="00187BD7">
              <w:rPr>
                <w:rFonts w:ascii="Times New Roman" w:hAnsi="Times New Roman"/>
                <w:b/>
                <w:sz w:val="28"/>
                <w:szCs w:val="28"/>
              </w:rPr>
              <w:t xml:space="preserve">; </w:t>
            </w:r>
          </w:p>
          <w:p w:rsidR="003F569E" w:rsidRPr="00187BD7" w:rsidRDefault="003F569E" w:rsidP="002D731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7</w:t>
            </w:r>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lang w:eastAsia="uk-UA"/>
              </w:rPr>
              <w:t>публікувати</w:t>
            </w:r>
            <w:proofErr w:type="spellEnd"/>
            <w:r w:rsidR="002A6E9A" w:rsidRPr="00187BD7">
              <w:rPr>
                <w:rFonts w:ascii="Times New Roman" w:hAnsi="Times New Roman"/>
                <w:b/>
                <w:sz w:val="28"/>
                <w:szCs w:val="28"/>
                <w:lang w:eastAsia="uk-UA"/>
              </w:rPr>
              <w:t xml:space="preserve"> </w:t>
            </w:r>
            <w:proofErr w:type="spellStart"/>
            <w:r w:rsidR="002A6E9A" w:rsidRPr="00187BD7">
              <w:rPr>
                <w:rFonts w:ascii="Times New Roman" w:hAnsi="Times New Roman"/>
                <w:b/>
                <w:sz w:val="28"/>
                <w:szCs w:val="28"/>
                <w:lang w:eastAsia="uk-UA"/>
              </w:rPr>
              <w:t>результати</w:t>
            </w:r>
            <w:proofErr w:type="spellEnd"/>
            <w:r w:rsidR="002A6E9A" w:rsidRPr="00187BD7">
              <w:rPr>
                <w:rFonts w:ascii="Times New Roman" w:hAnsi="Times New Roman"/>
                <w:b/>
                <w:sz w:val="28"/>
                <w:szCs w:val="28"/>
                <w:lang w:eastAsia="uk-UA"/>
              </w:rPr>
              <w:t xml:space="preserve"> </w:t>
            </w:r>
            <w:proofErr w:type="spellStart"/>
            <w:r w:rsidR="002A6E9A" w:rsidRPr="00187BD7">
              <w:rPr>
                <w:rFonts w:ascii="Times New Roman" w:hAnsi="Times New Roman"/>
                <w:b/>
                <w:sz w:val="28"/>
                <w:szCs w:val="28"/>
                <w:lang w:eastAsia="uk-UA"/>
              </w:rPr>
              <w:t>електронних</w:t>
            </w:r>
            <w:proofErr w:type="spellEnd"/>
            <w:r w:rsidR="002A6E9A" w:rsidRPr="00187BD7">
              <w:rPr>
                <w:rFonts w:ascii="Times New Roman" w:hAnsi="Times New Roman"/>
                <w:b/>
                <w:sz w:val="28"/>
                <w:szCs w:val="28"/>
                <w:lang w:eastAsia="uk-UA"/>
              </w:rPr>
              <w:t xml:space="preserve"> </w:t>
            </w:r>
            <w:proofErr w:type="spellStart"/>
            <w:r w:rsidR="002A6E9A" w:rsidRPr="00187BD7">
              <w:rPr>
                <w:rFonts w:ascii="Times New Roman" w:hAnsi="Times New Roman"/>
                <w:b/>
                <w:sz w:val="28"/>
                <w:szCs w:val="28"/>
                <w:lang w:eastAsia="uk-UA"/>
              </w:rPr>
              <w:t>аукціонів</w:t>
            </w:r>
            <w:proofErr w:type="spellEnd"/>
            <w:r w:rsidR="002A6E9A" w:rsidRPr="00187BD7">
              <w:rPr>
                <w:rFonts w:ascii="Times New Roman" w:hAnsi="Times New Roman"/>
                <w:b/>
                <w:sz w:val="28"/>
                <w:szCs w:val="28"/>
                <w:lang w:eastAsia="uk-UA"/>
              </w:rPr>
              <w:t xml:space="preserve"> </w:t>
            </w:r>
            <w:r w:rsidR="002A6E9A" w:rsidRPr="00187BD7">
              <w:rPr>
                <w:rFonts w:ascii="Times New Roman" w:hAnsi="Times New Roman"/>
                <w:b/>
                <w:sz w:val="28"/>
                <w:szCs w:val="28"/>
              </w:rPr>
              <w:t xml:space="preserve">у </w:t>
            </w:r>
            <w:proofErr w:type="spellStart"/>
            <w:r w:rsidR="002A6E9A" w:rsidRPr="00187BD7">
              <w:rPr>
                <w:rFonts w:ascii="Times New Roman" w:hAnsi="Times New Roman"/>
                <w:b/>
                <w:sz w:val="28"/>
                <w:szCs w:val="28"/>
              </w:rPr>
              <w:t>системі</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електронної</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торгівлі</w:t>
            </w:r>
            <w:proofErr w:type="spellEnd"/>
            <w:r w:rsidR="002A6E9A" w:rsidRPr="00187BD7">
              <w:rPr>
                <w:rFonts w:ascii="Times New Roman" w:hAnsi="Times New Roman"/>
                <w:b/>
                <w:sz w:val="28"/>
                <w:szCs w:val="28"/>
              </w:rPr>
              <w:t xml:space="preserve"> твердим </w:t>
            </w:r>
            <w:proofErr w:type="spellStart"/>
            <w:r w:rsidR="002A6E9A" w:rsidRPr="00187BD7">
              <w:rPr>
                <w:rFonts w:ascii="Times New Roman" w:hAnsi="Times New Roman"/>
                <w:b/>
                <w:sz w:val="28"/>
                <w:szCs w:val="28"/>
              </w:rPr>
              <w:t>біопаливом</w:t>
            </w:r>
            <w:proofErr w:type="spellEnd"/>
            <w:r w:rsidR="002A6E9A" w:rsidRPr="00187BD7">
              <w:rPr>
                <w:rFonts w:ascii="Times New Roman" w:hAnsi="Times New Roman"/>
                <w:b/>
                <w:sz w:val="28"/>
                <w:szCs w:val="28"/>
              </w:rPr>
              <w:t xml:space="preserve"> з </w:t>
            </w:r>
            <w:proofErr w:type="spellStart"/>
            <w:r w:rsidR="002A6E9A" w:rsidRPr="00187BD7">
              <w:rPr>
                <w:rFonts w:ascii="Times New Roman" w:hAnsi="Times New Roman"/>
                <w:b/>
                <w:sz w:val="28"/>
                <w:szCs w:val="28"/>
              </w:rPr>
              <w:t>зазначенням</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інформації</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що</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визначена</w:t>
            </w:r>
            <w:proofErr w:type="spellEnd"/>
            <w:r w:rsidR="002A6E9A" w:rsidRPr="00187BD7">
              <w:rPr>
                <w:rFonts w:ascii="Times New Roman" w:hAnsi="Times New Roman"/>
                <w:b/>
                <w:sz w:val="28"/>
                <w:szCs w:val="28"/>
              </w:rPr>
              <w:t xml:space="preserve"> правилами </w:t>
            </w:r>
            <w:proofErr w:type="spellStart"/>
            <w:r w:rsidR="002A6E9A" w:rsidRPr="00187BD7">
              <w:rPr>
                <w:rFonts w:ascii="Times New Roman" w:hAnsi="Times New Roman"/>
                <w:b/>
                <w:sz w:val="28"/>
                <w:szCs w:val="28"/>
              </w:rPr>
              <w:t>здійснення</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електронної</w:t>
            </w:r>
            <w:proofErr w:type="spellEnd"/>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торгівлі</w:t>
            </w:r>
            <w:proofErr w:type="spellEnd"/>
            <w:r w:rsidR="002A6E9A" w:rsidRPr="00187BD7">
              <w:rPr>
                <w:rFonts w:ascii="Times New Roman" w:hAnsi="Times New Roman"/>
                <w:b/>
                <w:sz w:val="28"/>
                <w:szCs w:val="28"/>
              </w:rPr>
              <w:t xml:space="preserve"> </w:t>
            </w:r>
            <w:r w:rsidR="002A6E9A" w:rsidRPr="00187BD7">
              <w:rPr>
                <w:rStyle w:val="rvts9"/>
                <w:rFonts w:ascii="Times New Roman" w:hAnsi="Times New Roman"/>
                <w:b/>
                <w:bCs/>
                <w:sz w:val="28"/>
                <w:szCs w:val="28"/>
                <w:bdr w:val="none" w:sz="0" w:space="0" w:color="auto" w:frame="1"/>
                <w:shd w:val="clear" w:color="auto" w:fill="FFFFFF"/>
              </w:rPr>
              <w:t>твердим</w:t>
            </w:r>
            <w:r w:rsidR="002A6E9A" w:rsidRPr="00187BD7">
              <w:rPr>
                <w:rFonts w:ascii="Times New Roman" w:hAnsi="Times New Roman"/>
                <w:b/>
                <w:sz w:val="28"/>
                <w:szCs w:val="28"/>
              </w:rPr>
              <w:t xml:space="preserve"> </w:t>
            </w:r>
            <w:proofErr w:type="spellStart"/>
            <w:r w:rsidR="002A6E9A" w:rsidRPr="00187BD7">
              <w:rPr>
                <w:rFonts w:ascii="Times New Roman" w:hAnsi="Times New Roman"/>
                <w:b/>
                <w:sz w:val="28"/>
                <w:szCs w:val="28"/>
              </w:rPr>
              <w:t>біопаливом</w:t>
            </w:r>
            <w:proofErr w:type="spellEnd"/>
            <w:r w:rsidR="002A6E9A" w:rsidRPr="00187BD7">
              <w:rPr>
                <w:rFonts w:ascii="Times New Roman" w:hAnsi="Times New Roman"/>
                <w:b/>
                <w:sz w:val="28"/>
                <w:szCs w:val="28"/>
              </w:rPr>
              <w:t>.</w:t>
            </w:r>
          </w:p>
          <w:p w:rsidR="003F569E" w:rsidRPr="00187BD7" w:rsidRDefault="003F569E" w:rsidP="002D731E">
            <w:pPr>
              <w:spacing w:after="0" w:line="240" w:lineRule="auto"/>
              <w:contextualSpacing/>
              <w:jc w:val="both"/>
              <w:rPr>
                <w:rFonts w:ascii="Times New Roman" w:hAnsi="Times New Roman"/>
                <w:b/>
                <w:sz w:val="28"/>
                <w:szCs w:val="28"/>
                <w:lang w:val="uk-UA"/>
              </w:rPr>
            </w:pP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Стаття 8</w:t>
            </w:r>
            <w:r w:rsidRPr="00187BD7">
              <w:rPr>
                <w:rFonts w:ascii="Times New Roman" w:hAnsi="Times New Roman"/>
                <w:b/>
                <w:sz w:val="28"/>
                <w:szCs w:val="28"/>
                <w:vertAlign w:val="superscript"/>
              </w:rPr>
              <w:t>5</w:t>
            </w:r>
            <w:r w:rsidRPr="00187BD7">
              <w:rPr>
                <w:rFonts w:ascii="Times New Roman" w:hAnsi="Times New Roman"/>
                <w:b/>
                <w:sz w:val="28"/>
                <w:szCs w:val="28"/>
              </w:rPr>
              <w:t>. Особливості здійснення торгівлі твердим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Державні та комунальні підприємства, а також підприємства у яких державна або комунальна частка акцій (часток, паїв) у статутному капіталі становить більше 50 відсотків, що здійснюють виробництво твердого біопалива, реалізовують тверде біопаливо у системі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2021 році – не менше 20% загального річного обсягу реалізації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2022 році - не менше 40% загального річного обсягу реалізації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2023 році - не менше 60% загального річного обсягу реалізації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lastRenderedPageBreak/>
              <w:t>у 2024 році - не менше 80% загального річного обсягу реалізації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2025 році та наступних роках – 100% загального річного обсягу реалізації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До загального річного обсягу реалізації твердого біопалива державних та комунальних підприємств, що зазначені у частині першій цієї статті, не включається обсяг реалізації твердого біопалива для потреб населення, а також обсяг використання твердого палива для власних потреб.  </w:t>
            </w:r>
          </w:p>
          <w:p w:rsidR="00CE073C" w:rsidRPr="00187BD7" w:rsidRDefault="003F569E" w:rsidP="00CE073C">
            <w:pPr>
              <w:pStyle w:val="aa"/>
              <w:ind w:firstLine="0"/>
              <w:rPr>
                <w:rFonts w:ascii="Times New Roman" w:hAnsi="Times New Roman"/>
                <w:b/>
                <w:sz w:val="28"/>
                <w:szCs w:val="28"/>
              </w:rPr>
            </w:pPr>
            <w:r w:rsidRPr="00187BD7">
              <w:rPr>
                <w:rFonts w:ascii="Times New Roman" w:hAnsi="Times New Roman"/>
                <w:b/>
                <w:sz w:val="28"/>
                <w:szCs w:val="28"/>
              </w:rPr>
              <w:t xml:space="preserve">Державні та комунальні підприємства, зазначені у частині першій цієї статті, зобов’язані щороку до 1 березня за встановленою формою подавати центральному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річний звіт за попередній календарний рік, в якому зазначати загальний річний обсяг реалізації твердого біопалива та відсоток твердого біопалива, що реалізований у системі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 у звітному періоді. </w:t>
            </w:r>
          </w:p>
          <w:p w:rsidR="002A6E9A" w:rsidRPr="00187BD7" w:rsidRDefault="002A6E9A" w:rsidP="00CE073C">
            <w:pPr>
              <w:pStyle w:val="aa"/>
              <w:ind w:firstLine="0"/>
              <w:rPr>
                <w:rFonts w:ascii="Times New Roman" w:hAnsi="Times New Roman"/>
                <w:b/>
                <w:sz w:val="28"/>
                <w:szCs w:val="28"/>
              </w:rPr>
            </w:pPr>
            <w:r w:rsidRPr="00187BD7">
              <w:rPr>
                <w:rFonts w:ascii="Times New Roman" w:hAnsi="Times New Roman"/>
                <w:b/>
                <w:sz w:val="28"/>
                <w:szCs w:val="28"/>
              </w:rPr>
              <w:t xml:space="preserve">Суб’єкти господарювання, що здійснюють діяльність у сфері виробництва електроенергії з біологічних видів палива та яким встановлено «зелений» тариф та/або які за результатами </w:t>
            </w:r>
            <w:r w:rsidRPr="00187BD7">
              <w:rPr>
                <w:rFonts w:ascii="Times New Roman" w:hAnsi="Times New Roman"/>
                <w:b/>
                <w:sz w:val="28"/>
                <w:szCs w:val="28"/>
              </w:rPr>
              <w:lastRenderedPageBreak/>
              <w:t xml:space="preserve">аукціону набули право на підтримку, а також суб’єкти господарювання, яким встановлено тарифи відповідно до частини четвертої та/або п’ятої статті 20 Закону України «Про теплопостачання»,  крім замовників у розумінні Закону України «Про публічні закупівлі», закуповують тверде біопаливо у системі електронної торгівлі </w:t>
            </w:r>
            <w:r w:rsidRPr="00187BD7">
              <w:rPr>
                <w:rStyle w:val="rvts9"/>
                <w:rFonts w:ascii="Times New Roman" w:eastAsia="Calibri" w:hAnsi="Times New Roman"/>
                <w:b/>
                <w:bCs/>
                <w:sz w:val="28"/>
                <w:szCs w:val="28"/>
                <w:bdr w:val="none" w:sz="0" w:space="0" w:color="auto" w:frame="1"/>
                <w:shd w:val="clear" w:color="auto" w:fill="FFFFFF"/>
              </w:rPr>
              <w:t>твердим</w:t>
            </w:r>
            <w:r w:rsidRPr="00187BD7">
              <w:rPr>
                <w:rFonts w:ascii="Times New Roman" w:hAnsi="Times New Roman"/>
                <w:b/>
                <w:sz w:val="28"/>
                <w:szCs w:val="28"/>
              </w:rPr>
              <w:t xml:space="preserve"> біопаливом:</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2021 році – не менше 20% загального річного обсягу споживання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2022 році - не менше 40% загального річного обсягу споживання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2023 році - не менше 60% загального річного обсягу споживання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у 2024 році - не менше 80% загального річного обсягу споживання твердого біопалива;</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у 2025 році та наступних роках – 100% загального річного обсягу споживання твердого біопалива.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Якщо суб’єкти господарювання споживають тверде біопаливо, вироблене або утворене в результаті їх господарської діяльності, вимоги щодо закупівлі твердого біопалива, що передбачені частиною четвертою цієї статті, поширюються лише на ту частину обсягу споживання твердого біопалива, що не покривається частиною обсягу твердого біопалива, виробленого або утвореного в </w:t>
            </w:r>
            <w:r w:rsidRPr="00187BD7">
              <w:rPr>
                <w:rFonts w:ascii="Times New Roman" w:hAnsi="Times New Roman"/>
                <w:b/>
                <w:sz w:val="28"/>
                <w:szCs w:val="28"/>
              </w:rPr>
              <w:lastRenderedPageBreak/>
              <w:t xml:space="preserve">результаті їх господарської діяльності.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Вимоги, що передбачені частиною четвертою цієї статті, не застосовуються, якщо у системі електронної торгівлі твердим біопаливом відсутня можливість здійснити закупівлю необхідного обсягу твердого біопалива відповідного виду чи його частини або ціна твердого біопалива вища за ціну, за якою учасник може придбати його поза системою електронної торгівлі твердим біопаливом. </w:t>
            </w:r>
          </w:p>
          <w:p w:rsidR="003F569E" w:rsidRPr="00187BD7" w:rsidRDefault="003F569E" w:rsidP="002D731E">
            <w:pPr>
              <w:pStyle w:val="aa"/>
              <w:ind w:firstLine="0"/>
              <w:rPr>
                <w:rFonts w:ascii="Times New Roman" w:hAnsi="Times New Roman"/>
                <w:b/>
                <w:sz w:val="28"/>
                <w:szCs w:val="28"/>
              </w:rPr>
            </w:pPr>
            <w:r w:rsidRPr="00187BD7">
              <w:rPr>
                <w:rFonts w:ascii="Times New Roman" w:hAnsi="Times New Roman"/>
                <w:b/>
                <w:sz w:val="28"/>
                <w:szCs w:val="28"/>
              </w:rPr>
              <w:t xml:space="preserve">Відсутність необхідного обсягу твердого біопалива у системі електронної торгівлі твердим біопаливом та ціна, за якою була здійснена закупівля, підтверджується учасником системи електронної торгівлі твердим біопаливом у річному звіті за попередній календарний рік. </w:t>
            </w:r>
            <w:r w:rsidRPr="00187BD7">
              <w:rPr>
                <w:rFonts w:ascii="Times New Roman" w:hAnsi="Times New Roman"/>
                <w:b/>
                <w:strike/>
                <w:sz w:val="28"/>
                <w:szCs w:val="28"/>
              </w:rPr>
              <w:t xml:space="preserve"> </w:t>
            </w:r>
          </w:p>
          <w:p w:rsidR="003F569E" w:rsidRPr="00187BD7" w:rsidRDefault="003F569E" w:rsidP="002D731E">
            <w:pPr>
              <w:spacing w:after="0" w:line="240" w:lineRule="auto"/>
              <w:contextualSpacing/>
              <w:jc w:val="both"/>
              <w:rPr>
                <w:rFonts w:ascii="Times New Roman" w:hAnsi="Times New Roman"/>
                <w:b/>
                <w:sz w:val="28"/>
                <w:szCs w:val="28"/>
                <w:lang w:val="uk-UA"/>
              </w:rPr>
            </w:pPr>
            <w:r w:rsidRPr="00187BD7">
              <w:rPr>
                <w:rFonts w:ascii="Times New Roman" w:hAnsi="Times New Roman"/>
                <w:b/>
                <w:sz w:val="28"/>
                <w:szCs w:val="28"/>
                <w:lang w:val="uk-UA"/>
              </w:rPr>
              <w:t xml:space="preserve">Суб’єкти господарювання, зазначені у частині четвертій цієї статті, зобов’язані не пізніше 1 березня кожного календарного року за встановленою формою подавати центральному органу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річний звіт за попередній календарний рік, в якому зазначати загальний річний обсяг споживання твердого біопалива та відсоток твердого біопалива, що був закуплений у </w:t>
            </w:r>
            <w:r w:rsidRPr="00187BD7">
              <w:rPr>
                <w:rFonts w:ascii="Times New Roman" w:hAnsi="Times New Roman"/>
                <w:b/>
                <w:sz w:val="28"/>
                <w:szCs w:val="28"/>
                <w:lang w:val="uk-UA"/>
              </w:rPr>
              <w:lastRenderedPageBreak/>
              <w:t xml:space="preserve">системі електронної торгівлі </w:t>
            </w:r>
            <w:r w:rsidRPr="00187BD7">
              <w:rPr>
                <w:rStyle w:val="rvts9"/>
                <w:rFonts w:ascii="Times New Roman" w:hAnsi="Times New Roman"/>
                <w:b/>
                <w:bCs/>
                <w:sz w:val="28"/>
                <w:szCs w:val="28"/>
                <w:bdr w:val="none" w:sz="0" w:space="0" w:color="auto" w:frame="1"/>
                <w:shd w:val="clear" w:color="auto" w:fill="FFFFFF"/>
                <w:lang w:val="uk-UA"/>
              </w:rPr>
              <w:t>твердим</w:t>
            </w:r>
            <w:r w:rsidRPr="00187BD7">
              <w:rPr>
                <w:rFonts w:ascii="Times New Roman" w:hAnsi="Times New Roman"/>
                <w:b/>
                <w:sz w:val="28"/>
                <w:szCs w:val="28"/>
                <w:lang w:val="uk-UA"/>
              </w:rPr>
              <w:t xml:space="preserve"> біопаливом у звітному періоді.</w:t>
            </w:r>
          </w:p>
          <w:p w:rsidR="003F569E" w:rsidRPr="00187BD7" w:rsidRDefault="003F569E" w:rsidP="002D731E">
            <w:pPr>
              <w:spacing w:after="0" w:line="240" w:lineRule="auto"/>
              <w:contextualSpacing/>
              <w:jc w:val="both"/>
              <w:rPr>
                <w:rFonts w:ascii="Times New Roman" w:hAnsi="Times New Roman"/>
                <w:b/>
                <w:sz w:val="28"/>
                <w:szCs w:val="28"/>
                <w:lang w:val="uk-UA"/>
              </w:rPr>
            </w:pPr>
          </w:p>
          <w:p w:rsidR="00CE073C" w:rsidRPr="00187BD7" w:rsidRDefault="00CE073C" w:rsidP="002D731E">
            <w:pPr>
              <w:spacing w:after="0" w:line="240" w:lineRule="auto"/>
              <w:contextualSpacing/>
              <w:jc w:val="both"/>
              <w:rPr>
                <w:rFonts w:ascii="Times New Roman" w:hAnsi="Times New Roman"/>
                <w:b/>
                <w:sz w:val="28"/>
                <w:szCs w:val="28"/>
                <w:lang w:val="uk-UA"/>
              </w:rPr>
            </w:pPr>
          </w:p>
        </w:tc>
        <w:tc>
          <w:tcPr>
            <w:tcW w:w="3402" w:type="dxa"/>
          </w:tcPr>
          <w:p w:rsidR="00A1020F" w:rsidRPr="00187BD7" w:rsidRDefault="00C7034F" w:rsidP="00A1020F">
            <w:pPr>
              <w:spacing w:after="0" w:line="240" w:lineRule="auto"/>
              <w:contextualSpacing/>
              <w:jc w:val="both"/>
              <w:rPr>
                <w:rFonts w:ascii="Times New Roman" w:hAnsi="Times New Roman"/>
                <w:sz w:val="28"/>
                <w:szCs w:val="28"/>
                <w:lang w:val="uk-UA"/>
              </w:rPr>
            </w:pPr>
            <w:proofErr w:type="spellStart"/>
            <w:r w:rsidRPr="00187BD7">
              <w:rPr>
                <w:rFonts w:ascii="Times New Roman" w:hAnsi="Times New Roman"/>
                <w:sz w:val="28"/>
                <w:szCs w:val="28"/>
                <w:lang w:val="uk-UA"/>
              </w:rPr>
              <w:lastRenderedPageBreak/>
              <w:t>Законо</w:t>
            </w:r>
            <w:r w:rsidR="00565A21" w:rsidRPr="00187BD7">
              <w:rPr>
                <w:rFonts w:ascii="Times New Roman" w:hAnsi="Times New Roman"/>
                <w:sz w:val="28"/>
                <w:szCs w:val="28"/>
                <w:lang w:val="uk-UA"/>
              </w:rPr>
              <w:t>проєкт</w:t>
            </w:r>
            <w:r w:rsidRPr="00187BD7">
              <w:rPr>
                <w:rFonts w:ascii="Times New Roman" w:hAnsi="Times New Roman"/>
                <w:sz w:val="28"/>
                <w:szCs w:val="28"/>
                <w:lang w:val="uk-UA"/>
              </w:rPr>
              <w:t>ом</w:t>
            </w:r>
            <w:proofErr w:type="spellEnd"/>
            <w:r w:rsidRPr="00187BD7">
              <w:rPr>
                <w:rFonts w:ascii="Times New Roman" w:hAnsi="Times New Roman"/>
                <w:sz w:val="28"/>
                <w:szCs w:val="28"/>
                <w:lang w:val="uk-UA"/>
              </w:rPr>
              <w:t xml:space="preserve"> передбачається створення </w:t>
            </w:r>
            <w:r w:rsidR="00A1020F" w:rsidRPr="00187BD7">
              <w:rPr>
                <w:rFonts w:ascii="Times New Roman" w:hAnsi="Times New Roman"/>
                <w:sz w:val="28"/>
                <w:szCs w:val="28"/>
                <w:lang w:val="uk-UA"/>
              </w:rPr>
              <w:t xml:space="preserve">системи електронної торгівлі твердим біопаливом </w:t>
            </w:r>
            <w:r w:rsidRPr="00187BD7">
              <w:rPr>
                <w:rFonts w:ascii="Times New Roman" w:hAnsi="Times New Roman"/>
                <w:sz w:val="28"/>
                <w:szCs w:val="28"/>
                <w:lang w:val="uk-UA"/>
              </w:rPr>
              <w:t xml:space="preserve">з частковим державним регулюванням. </w:t>
            </w:r>
          </w:p>
          <w:p w:rsidR="00C7034F" w:rsidRPr="00187BD7" w:rsidRDefault="00C7034F" w:rsidP="00A1020F">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 xml:space="preserve">Крім того, для наповнення </w:t>
            </w:r>
            <w:r w:rsidR="00A1020F" w:rsidRPr="00187BD7">
              <w:rPr>
                <w:rFonts w:ascii="Times New Roman" w:hAnsi="Times New Roman"/>
                <w:sz w:val="28"/>
                <w:szCs w:val="28"/>
                <w:lang w:val="uk-UA"/>
              </w:rPr>
              <w:t>системи електронної торгівлі твердим біопаливом</w:t>
            </w:r>
            <w:r w:rsidRPr="00187BD7">
              <w:rPr>
                <w:rFonts w:ascii="Times New Roman" w:hAnsi="Times New Roman"/>
                <w:sz w:val="28"/>
                <w:szCs w:val="28"/>
                <w:lang w:val="uk-UA"/>
              </w:rPr>
              <w:t xml:space="preserve"> пропонується ввести обов’язки для  державних та комунальних підприємства, а також підприємства у яких державна або комунальна частка акцій (часток, паїв) у статутному капіта</w:t>
            </w:r>
            <w:r w:rsidR="00A1020F" w:rsidRPr="00187BD7">
              <w:rPr>
                <w:rFonts w:ascii="Times New Roman" w:hAnsi="Times New Roman"/>
                <w:sz w:val="28"/>
                <w:szCs w:val="28"/>
                <w:lang w:val="uk-UA"/>
              </w:rPr>
              <w:t>лі становить більше 50 %</w:t>
            </w:r>
            <w:r w:rsidRPr="00187BD7">
              <w:rPr>
                <w:rFonts w:ascii="Times New Roman" w:hAnsi="Times New Roman"/>
                <w:sz w:val="28"/>
                <w:szCs w:val="28"/>
                <w:lang w:val="uk-UA"/>
              </w:rPr>
              <w:t xml:space="preserve">, що здійснюють </w:t>
            </w:r>
            <w:r w:rsidRPr="00187BD7">
              <w:rPr>
                <w:rFonts w:ascii="Times New Roman" w:hAnsi="Times New Roman"/>
                <w:sz w:val="28"/>
                <w:szCs w:val="28"/>
                <w:lang w:val="uk-UA"/>
              </w:rPr>
              <w:lastRenderedPageBreak/>
              <w:t>виробництво твердого біопалива</w:t>
            </w:r>
            <w:r w:rsidR="00A1020F" w:rsidRPr="00187BD7">
              <w:rPr>
                <w:rFonts w:ascii="Times New Roman" w:hAnsi="Times New Roman"/>
                <w:sz w:val="28"/>
                <w:szCs w:val="28"/>
                <w:lang w:val="uk-UA"/>
              </w:rPr>
              <w:t>,</w:t>
            </w:r>
            <w:r w:rsidRPr="00187BD7">
              <w:rPr>
                <w:rFonts w:ascii="Times New Roman" w:hAnsi="Times New Roman"/>
                <w:sz w:val="28"/>
                <w:szCs w:val="28"/>
                <w:lang w:val="uk-UA"/>
              </w:rPr>
              <w:t xml:space="preserve"> поступово</w:t>
            </w:r>
            <w:r w:rsidR="00A1020F" w:rsidRPr="00187BD7">
              <w:rPr>
                <w:rFonts w:ascii="Times New Roman" w:hAnsi="Times New Roman"/>
                <w:sz w:val="28"/>
                <w:szCs w:val="28"/>
                <w:lang w:val="uk-UA"/>
              </w:rPr>
              <w:t>,</w:t>
            </w:r>
            <w:r w:rsidRPr="00187BD7">
              <w:rPr>
                <w:rFonts w:ascii="Times New Roman" w:hAnsi="Times New Roman"/>
                <w:sz w:val="28"/>
                <w:szCs w:val="28"/>
                <w:lang w:val="uk-UA"/>
              </w:rPr>
              <w:t xml:space="preserve"> </w:t>
            </w:r>
            <w:r w:rsidR="00A1020F" w:rsidRPr="00187BD7">
              <w:rPr>
                <w:rFonts w:ascii="Times New Roman" w:hAnsi="Times New Roman"/>
                <w:sz w:val="28"/>
                <w:szCs w:val="28"/>
                <w:lang w:val="uk-UA"/>
              </w:rPr>
              <w:t xml:space="preserve">з 20 % у 2021 році до 100 % у 2025 році, </w:t>
            </w:r>
            <w:r w:rsidRPr="00187BD7">
              <w:rPr>
                <w:rFonts w:ascii="Times New Roman" w:hAnsi="Times New Roman"/>
                <w:sz w:val="28"/>
                <w:szCs w:val="28"/>
                <w:lang w:val="uk-UA"/>
              </w:rPr>
              <w:t>збільшувати реалізацію  твердого біопалива у системі електронної торгівлі, а відповідно суб’єктам господарювання, яким встановлено «</w:t>
            </w:r>
            <w:r w:rsidR="00A1020F" w:rsidRPr="00187BD7">
              <w:rPr>
                <w:rFonts w:ascii="Times New Roman" w:hAnsi="Times New Roman"/>
                <w:sz w:val="28"/>
                <w:szCs w:val="28"/>
                <w:lang w:val="uk-UA"/>
              </w:rPr>
              <w:t>зелений» тариф, а також суб’єктам</w:t>
            </w:r>
            <w:r w:rsidRPr="00187BD7">
              <w:rPr>
                <w:rFonts w:ascii="Times New Roman" w:hAnsi="Times New Roman"/>
                <w:sz w:val="28"/>
                <w:szCs w:val="28"/>
                <w:lang w:val="uk-UA"/>
              </w:rPr>
              <w:t xml:space="preserve"> господарювання, яким встановлено тарифи відповідно до частини четвертої та/або п’ятої статті 20 Закону України «Про теплопостачання»,  крім замовників у розумінні Закону України «Про публічні закупівлі», закуповувати тверде біопаливо у системі електронної торгівлі - з 20 % у 2021 році до 100 % у 2025 році.</w:t>
            </w:r>
          </w:p>
          <w:p w:rsidR="00C7034F" w:rsidRPr="00187BD7" w:rsidRDefault="00C7034F" w:rsidP="00A1020F">
            <w:pPr>
              <w:spacing w:after="0" w:line="240" w:lineRule="auto"/>
              <w:contextualSpacing/>
              <w:jc w:val="both"/>
              <w:rPr>
                <w:rFonts w:ascii="Times New Roman" w:hAnsi="Times New Roman"/>
                <w:sz w:val="28"/>
                <w:szCs w:val="28"/>
                <w:lang w:val="uk-UA"/>
              </w:rPr>
            </w:pPr>
          </w:p>
          <w:p w:rsidR="00C7034F" w:rsidRPr="00187BD7" w:rsidRDefault="00C7034F" w:rsidP="00A1020F">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 xml:space="preserve">Враховуючи викладене на законодавчому рівні необхідно визначити  </w:t>
            </w:r>
            <w:r w:rsidR="00A1020F" w:rsidRPr="00187BD7">
              <w:rPr>
                <w:rFonts w:ascii="Times New Roman" w:hAnsi="Times New Roman"/>
                <w:sz w:val="28"/>
                <w:szCs w:val="28"/>
                <w:lang w:val="uk-UA"/>
              </w:rPr>
              <w:lastRenderedPageBreak/>
              <w:t>Порядок її функціонування</w:t>
            </w:r>
            <w:r w:rsidR="00A1020F" w:rsidRPr="00187BD7">
              <w:rPr>
                <w:lang w:val="uk-UA"/>
              </w:rPr>
              <w:t xml:space="preserve"> </w:t>
            </w:r>
            <w:r w:rsidR="00A1020F" w:rsidRPr="00187BD7">
              <w:rPr>
                <w:rFonts w:ascii="Times New Roman" w:hAnsi="Times New Roman"/>
                <w:sz w:val="28"/>
                <w:szCs w:val="28"/>
                <w:lang w:val="uk-UA"/>
              </w:rPr>
              <w:t>системи електронної торгівлі твердим біопаливом</w:t>
            </w:r>
            <w:r w:rsidRPr="00187BD7">
              <w:rPr>
                <w:rFonts w:ascii="Times New Roman" w:hAnsi="Times New Roman"/>
                <w:sz w:val="28"/>
                <w:szCs w:val="28"/>
                <w:lang w:val="uk-UA"/>
              </w:rPr>
              <w:t xml:space="preserve">, а саме: </w:t>
            </w:r>
            <w:r w:rsidR="00A1020F" w:rsidRPr="00187BD7">
              <w:rPr>
                <w:rFonts w:ascii="Times New Roman" w:hAnsi="Times New Roman"/>
                <w:sz w:val="28"/>
                <w:szCs w:val="28"/>
                <w:lang w:val="uk-UA"/>
              </w:rPr>
              <w:t>о</w:t>
            </w:r>
            <w:r w:rsidRPr="00187BD7">
              <w:rPr>
                <w:rFonts w:ascii="Times New Roman" w:hAnsi="Times New Roman"/>
                <w:sz w:val="28"/>
                <w:szCs w:val="28"/>
                <w:lang w:val="uk-UA"/>
              </w:rPr>
              <w:t>сновні засади функціонування,</w:t>
            </w:r>
            <w:r w:rsidR="00A1020F" w:rsidRPr="00187BD7">
              <w:rPr>
                <w:rFonts w:ascii="Times New Roman" w:hAnsi="Times New Roman"/>
                <w:sz w:val="28"/>
                <w:szCs w:val="28"/>
                <w:lang w:val="uk-UA"/>
              </w:rPr>
              <w:t xml:space="preserve"> д</w:t>
            </w:r>
            <w:r w:rsidRPr="00187BD7">
              <w:rPr>
                <w:rFonts w:ascii="Times New Roman" w:hAnsi="Times New Roman"/>
                <w:sz w:val="28"/>
                <w:szCs w:val="28"/>
                <w:lang w:val="uk-UA"/>
              </w:rPr>
              <w:t xml:space="preserve">ержавне регулювання, </w:t>
            </w:r>
            <w:r w:rsidR="00A1020F" w:rsidRPr="00187BD7">
              <w:rPr>
                <w:rFonts w:ascii="Times New Roman" w:hAnsi="Times New Roman"/>
                <w:sz w:val="28"/>
                <w:szCs w:val="28"/>
                <w:lang w:val="uk-UA"/>
              </w:rPr>
              <w:t>д</w:t>
            </w:r>
            <w:r w:rsidRPr="00187BD7">
              <w:rPr>
                <w:rFonts w:ascii="Times New Roman" w:hAnsi="Times New Roman"/>
                <w:sz w:val="28"/>
                <w:szCs w:val="28"/>
                <w:lang w:val="uk-UA"/>
              </w:rPr>
              <w:t>іяльність</w:t>
            </w:r>
            <w:r w:rsidR="00A1020F" w:rsidRPr="00187BD7">
              <w:rPr>
                <w:rFonts w:ascii="Times New Roman" w:hAnsi="Times New Roman"/>
                <w:sz w:val="28"/>
                <w:szCs w:val="28"/>
                <w:lang w:val="uk-UA"/>
              </w:rPr>
              <w:t xml:space="preserve"> та</w:t>
            </w:r>
            <w:r w:rsidRPr="00187BD7">
              <w:rPr>
                <w:rFonts w:ascii="Times New Roman" w:hAnsi="Times New Roman"/>
                <w:sz w:val="28"/>
                <w:szCs w:val="28"/>
                <w:lang w:val="uk-UA"/>
              </w:rPr>
              <w:t xml:space="preserve"> </w:t>
            </w:r>
            <w:r w:rsidR="00A1020F" w:rsidRPr="00187BD7">
              <w:rPr>
                <w:rFonts w:ascii="Times New Roman" w:hAnsi="Times New Roman"/>
                <w:sz w:val="28"/>
                <w:szCs w:val="28"/>
                <w:lang w:val="uk-UA"/>
              </w:rPr>
              <w:t xml:space="preserve">обов’язки </w:t>
            </w:r>
            <w:r w:rsidRPr="00187BD7">
              <w:rPr>
                <w:rFonts w:ascii="Times New Roman" w:hAnsi="Times New Roman"/>
                <w:sz w:val="28"/>
                <w:szCs w:val="28"/>
                <w:lang w:val="uk-UA"/>
              </w:rPr>
              <w:t>оператора</w:t>
            </w:r>
            <w:r w:rsidR="00A1020F" w:rsidRPr="00187BD7">
              <w:rPr>
                <w:rFonts w:ascii="Times New Roman" w:hAnsi="Times New Roman"/>
                <w:sz w:val="28"/>
                <w:szCs w:val="28"/>
                <w:lang w:val="uk-UA"/>
              </w:rPr>
              <w:t>, особливості здійснення торгівлі твердим біопаливом.</w:t>
            </w:r>
          </w:p>
        </w:tc>
      </w:tr>
      <w:tr w:rsidR="003F569E" w:rsidRPr="00187BD7" w:rsidTr="003F569E">
        <w:tc>
          <w:tcPr>
            <w:tcW w:w="5104" w:type="dxa"/>
          </w:tcPr>
          <w:p w:rsidR="003F569E" w:rsidRPr="00187BD7" w:rsidRDefault="003F569E" w:rsidP="00964D39">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lastRenderedPageBreak/>
              <w:t xml:space="preserve">Стаття 13. Правопорушення у сфері альтернативних видів палива </w:t>
            </w:r>
          </w:p>
          <w:p w:rsidR="003F569E" w:rsidRPr="00187BD7" w:rsidRDefault="003F569E" w:rsidP="00964D39">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Правопорушеннями у сфері альтернативних видів палива є:</w:t>
            </w:r>
          </w:p>
          <w:p w:rsidR="003F569E" w:rsidRPr="00187BD7" w:rsidRDefault="003F569E" w:rsidP="00964D39">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w:t>
            </w:r>
          </w:p>
          <w:p w:rsidR="003F569E" w:rsidRPr="00187BD7" w:rsidRDefault="003F569E" w:rsidP="009D4C2D">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необґрунтована відмова від надання відповідним органам необхідної інформації щодо виробництва (видобутку) та  споживання альтернативних видів палива.</w:t>
            </w:r>
          </w:p>
          <w:p w:rsidR="003F569E" w:rsidRPr="00187BD7" w:rsidRDefault="003F569E" w:rsidP="00D82BD3">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p>
          <w:p w:rsidR="003F569E" w:rsidRPr="00187BD7" w:rsidRDefault="003F569E" w:rsidP="00111F2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відсутня</w:t>
            </w:r>
          </w:p>
          <w:p w:rsidR="003F569E" w:rsidRPr="00187BD7" w:rsidRDefault="003F569E" w:rsidP="00D82BD3">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9D4C2D">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D27995">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Законами України можуть бути встановлені й інші правопорушення у сфері альтернативних видів палива.</w:t>
            </w:r>
          </w:p>
          <w:p w:rsidR="003F569E" w:rsidRPr="00187BD7" w:rsidRDefault="003F569E" w:rsidP="00D82BD3">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tc>
        <w:tc>
          <w:tcPr>
            <w:tcW w:w="6804" w:type="dxa"/>
          </w:tcPr>
          <w:p w:rsidR="003F569E" w:rsidRPr="00187BD7" w:rsidRDefault="003F569E" w:rsidP="0085237C">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lastRenderedPageBreak/>
              <w:t xml:space="preserve">Стаття 13. Правопорушення у сфері альтернативних видів палива </w:t>
            </w:r>
          </w:p>
          <w:p w:rsidR="003F569E" w:rsidRPr="00187BD7" w:rsidRDefault="003F569E" w:rsidP="0085237C">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Правопорушеннями у сфері альтернативних видів палива є:</w:t>
            </w:r>
          </w:p>
          <w:p w:rsidR="003F569E" w:rsidRPr="00187BD7" w:rsidRDefault="003F569E" w:rsidP="0085237C">
            <w:pPr>
              <w:spacing w:after="0" w:line="240" w:lineRule="auto"/>
              <w:contextualSpacing/>
              <w:jc w:val="both"/>
              <w:rPr>
                <w:rFonts w:ascii="Times New Roman" w:hAnsi="Times New Roman"/>
                <w:sz w:val="28"/>
                <w:szCs w:val="28"/>
                <w:lang w:val="uk-UA"/>
              </w:rPr>
            </w:pPr>
            <w:r w:rsidRPr="00187BD7">
              <w:rPr>
                <w:rFonts w:ascii="Times New Roman" w:hAnsi="Times New Roman"/>
                <w:sz w:val="28"/>
                <w:szCs w:val="28"/>
                <w:lang w:val="uk-UA"/>
              </w:rPr>
              <w:t>(…)</w:t>
            </w:r>
          </w:p>
          <w:p w:rsidR="003F569E" w:rsidRPr="00187BD7" w:rsidRDefault="003F569E" w:rsidP="0085237C">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необґрунтована відмова від надання відповідним органам необхідної інформації щодо виробництва (видобутку) та споживання альтернативних видів палива.</w:t>
            </w:r>
          </w:p>
          <w:p w:rsidR="003F569E" w:rsidRPr="00187BD7" w:rsidRDefault="003F569E" w:rsidP="00D82BD3">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p>
          <w:p w:rsidR="003F569E" w:rsidRPr="00187BD7" w:rsidRDefault="003F569E" w:rsidP="00D82BD3">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Правопорушеннями у сфері електронної торгівлі твердим</w:t>
            </w: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біопаливом є:</w:t>
            </w: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порушення правил здійснення електронної торгівлі твердим біопаливом;</w:t>
            </w: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недотримання вимог реалізації та закупівлі твердого біопалива у системі електронної торгівлі твердим біопаливом, визначених статтею 8</w:t>
            </w:r>
            <w:r w:rsidRPr="00187BD7">
              <w:rPr>
                <w:rStyle w:val="rvts9"/>
                <w:rFonts w:ascii="Times New Roman" w:hAnsi="Times New Roman"/>
                <w:b/>
                <w:bCs/>
                <w:sz w:val="28"/>
                <w:szCs w:val="28"/>
                <w:bdr w:val="none" w:sz="0" w:space="0" w:color="auto" w:frame="1"/>
                <w:shd w:val="clear" w:color="auto" w:fill="FFFFFF"/>
                <w:vertAlign w:val="superscript"/>
                <w:lang w:val="uk-UA"/>
              </w:rPr>
              <w:t>5</w:t>
            </w:r>
            <w:r w:rsidRPr="00187BD7">
              <w:rPr>
                <w:rStyle w:val="rvts9"/>
                <w:rFonts w:ascii="Times New Roman" w:hAnsi="Times New Roman"/>
                <w:b/>
                <w:bCs/>
                <w:sz w:val="28"/>
                <w:szCs w:val="28"/>
                <w:bdr w:val="none" w:sz="0" w:space="0" w:color="auto" w:frame="1"/>
                <w:shd w:val="clear" w:color="auto" w:fill="FFFFFF"/>
                <w:lang w:val="uk-UA"/>
              </w:rPr>
              <w:t xml:space="preserve"> цього Закону;</w:t>
            </w: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t>неподання або несвоєчасне подання оператором або учасником системи електронної торгівлі твердим біопаливом звітів, подання яких передбачено цим Законом, а також надання недостовірної інформації у таких звітах;</w:t>
            </w: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r w:rsidRPr="00187BD7">
              <w:rPr>
                <w:rStyle w:val="rvts9"/>
                <w:rFonts w:ascii="Times New Roman" w:hAnsi="Times New Roman"/>
                <w:b/>
                <w:bCs/>
                <w:sz w:val="28"/>
                <w:szCs w:val="28"/>
                <w:bdr w:val="none" w:sz="0" w:space="0" w:color="auto" w:frame="1"/>
                <w:shd w:val="clear" w:color="auto" w:fill="FFFFFF"/>
                <w:lang w:val="uk-UA"/>
              </w:rPr>
              <w:lastRenderedPageBreak/>
              <w:t>невиконання оператором системи електронної торгівлі твердим біопаливом своїх обов’язків, передбачених цим Законом.</w:t>
            </w:r>
          </w:p>
          <w:p w:rsidR="003F569E" w:rsidRPr="00187BD7" w:rsidRDefault="003F569E" w:rsidP="00245ECA">
            <w:pPr>
              <w:spacing w:after="0" w:line="240" w:lineRule="auto"/>
              <w:contextualSpacing/>
              <w:jc w:val="both"/>
              <w:rPr>
                <w:rStyle w:val="rvts9"/>
                <w:rFonts w:ascii="Times New Roman" w:hAnsi="Times New Roman"/>
                <w:b/>
                <w:bCs/>
                <w:sz w:val="28"/>
                <w:szCs w:val="28"/>
                <w:bdr w:val="none" w:sz="0" w:space="0" w:color="auto" w:frame="1"/>
                <w:shd w:val="clear" w:color="auto" w:fill="FFFFFF"/>
                <w:lang w:val="uk-UA"/>
              </w:rPr>
            </w:pPr>
          </w:p>
          <w:p w:rsidR="003F569E" w:rsidRPr="00187BD7" w:rsidRDefault="003F569E" w:rsidP="00D27995">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Законами України можуть бути встановлені й інші правопорушення у сфері альтернативних видів палива.</w:t>
            </w:r>
          </w:p>
          <w:p w:rsidR="003F569E" w:rsidRPr="00187BD7" w:rsidRDefault="003F569E" w:rsidP="00D82BD3">
            <w:pPr>
              <w:spacing w:after="0" w:line="240" w:lineRule="auto"/>
              <w:contextualSpacing/>
              <w:jc w:val="both"/>
              <w:rPr>
                <w:rFonts w:ascii="Times New Roman" w:hAnsi="Times New Roman"/>
                <w:b/>
                <w:bCs/>
                <w:sz w:val="28"/>
                <w:szCs w:val="28"/>
                <w:bdr w:val="none" w:sz="0" w:space="0" w:color="auto" w:frame="1"/>
                <w:shd w:val="clear" w:color="auto" w:fill="FFFFFF"/>
                <w:lang w:val="uk-UA"/>
              </w:rPr>
            </w:pPr>
          </w:p>
        </w:tc>
        <w:tc>
          <w:tcPr>
            <w:tcW w:w="3402" w:type="dxa"/>
          </w:tcPr>
          <w:p w:rsidR="003F569E" w:rsidRPr="00187BD7" w:rsidRDefault="00851B1C" w:rsidP="00851B1C">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lastRenderedPageBreak/>
              <w:t xml:space="preserve">Визначення на законодавчому рівні порушень правил здійснення електронної торгівлі твердим біопаливом, недотримання вимог реалізації та закупівлі твердого біопалива у системі електронної торгівлі твердим біопаливом, неподання або несвоєчасне подання оператором або учасником системи електронної торгівлі твердим біопаливом звітів, а також надання недостовірної інформації у таких звітах, невиконання оператором системи електронної торгівлі твердим біопаливом своїх обов’язків, </w:t>
            </w:r>
            <w:proofErr w:type="spellStart"/>
            <w:r w:rsidR="00DB5CBA" w:rsidRPr="00187BD7">
              <w:rPr>
                <w:rStyle w:val="rvts9"/>
                <w:rFonts w:ascii="Times New Roman" w:hAnsi="Times New Roman"/>
                <w:bCs/>
                <w:sz w:val="28"/>
                <w:szCs w:val="28"/>
                <w:bdr w:val="none" w:sz="0" w:space="0" w:color="auto" w:frame="1"/>
                <w:shd w:val="clear" w:color="auto" w:fill="FFFFFF"/>
                <w:lang w:val="uk-UA"/>
              </w:rPr>
              <w:lastRenderedPageBreak/>
              <w:t>правопорушенннями</w:t>
            </w:r>
            <w:proofErr w:type="spellEnd"/>
            <w:r w:rsidRPr="00187BD7">
              <w:rPr>
                <w:rStyle w:val="rvts9"/>
                <w:rFonts w:ascii="Times New Roman" w:hAnsi="Times New Roman"/>
                <w:bCs/>
                <w:sz w:val="28"/>
                <w:szCs w:val="28"/>
                <w:bdr w:val="none" w:sz="0" w:space="0" w:color="auto" w:frame="1"/>
                <w:shd w:val="clear" w:color="auto" w:fill="FFFFFF"/>
                <w:lang w:val="uk-UA"/>
              </w:rPr>
              <w:t xml:space="preserve"> у сфері альтернативних видів палива.</w:t>
            </w:r>
          </w:p>
          <w:p w:rsidR="00851B1C" w:rsidRPr="00187BD7" w:rsidRDefault="00851B1C" w:rsidP="00851B1C">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p>
          <w:p w:rsidR="00851B1C" w:rsidRPr="00187BD7" w:rsidRDefault="00851B1C" w:rsidP="00851B1C">
            <w:pPr>
              <w:spacing w:after="0" w:line="240" w:lineRule="auto"/>
              <w:contextualSpacing/>
              <w:jc w:val="both"/>
              <w:rPr>
                <w:rStyle w:val="rvts9"/>
                <w:rFonts w:ascii="Times New Roman" w:hAnsi="Times New Roman"/>
                <w:bCs/>
                <w:sz w:val="28"/>
                <w:szCs w:val="28"/>
                <w:bdr w:val="none" w:sz="0" w:space="0" w:color="auto" w:frame="1"/>
                <w:shd w:val="clear" w:color="auto" w:fill="FFFFFF"/>
                <w:lang w:val="uk-UA"/>
              </w:rPr>
            </w:pPr>
            <w:r w:rsidRPr="00187BD7">
              <w:rPr>
                <w:rStyle w:val="rvts9"/>
                <w:rFonts w:ascii="Times New Roman" w:hAnsi="Times New Roman"/>
                <w:bCs/>
                <w:sz w:val="28"/>
                <w:szCs w:val="28"/>
                <w:bdr w:val="none" w:sz="0" w:space="0" w:color="auto" w:frame="1"/>
                <w:shd w:val="clear" w:color="auto" w:fill="FFFFFF"/>
                <w:lang w:val="uk-UA"/>
              </w:rPr>
              <w:t>Відповідальність за зазначені правопорушення визначена у змінах до Кодекс</w:t>
            </w:r>
            <w:r w:rsidR="00DB5CBA" w:rsidRPr="00187BD7">
              <w:rPr>
                <w:rStyle w:val="rvts9"/>
                <w:rFonts w:ascii="Times New Roman" w:hAnsi="Times New Roman"/>
                <w:bCs/>
                <w:sz w:val="28"/>
                <w:szCs w:val="28"/>
                <w:bdr w:val="none" w:sz="0" w:space="0" w:color="auto" w:frame="1"/>
                <w:shd w:val="clear" w:color="auto" w:fill="FFFFFF"/>
                <w:lang w:val="uk-UA"/>
              </w:rPr>
              <w:t>у</w:t>
            </w:r>
            <w:r w:rsidRPr="00187BD7">
              <w:rPr>
                <w:rStyle w:val="rvts9"/>
                <w:rFonts w:ascii="Times New Roman" w:hAnsi="Times New Roman"/>
                <w:bCs/>
                <w:sz w:val="28"/>
                <w:szCs w:val="28"/>
                <w:bdr w:val="none" w:sz="0" w:space="0" w:color="auto" w:frame="1"/>
                <w:shd w:val="clear" w:color="auto" w:fill="FFFFFF"/>
                <w:lang w:val="uk-UA"/>
              </w:rPr>
              <w:t xml:space="preserve"> України про адміністративні правопорушення</w:t>
            </w:r>
            <w:r w:rsidR="00DB5CBA" w:rsidRPr="00187BD7">
              <w:rPr>
                <w:rStyle w:val="rvts9"/>
                <w:rFonts w:ascii="Times New Roman" w:hAnsi="Times New Roman"/>
                <w:bCs/>
                <w:sz w:val="28"/>
                <w:szCs w:val="28"/>
                <w:bdr w:val="none" w:sz="0" w:space="0" w:color="auto" w:frame="1"/>
                <w:shd w:val="clear" w:color="auto" w:fill="FFFFFF"/>
                <w:lang w:val="uk-UA"/>
              </w:rPr>
              <w:t>.</w:t>
            </w:r>
          </w:p>
        </w:tc>
      </w:tr>
    </w:tbl>
    <w:p w:rsidR="00760070" w:rsidRPr="00187BD7" w:rsidRDefault="00760070" w:rsidP="00A87661">
      <w:pPr>
        <w:spacing w:after="0" w:line="240" w:lineRule="auto"/>
        <w:ind w:right="253"/>
        <w:jc w:val="both"/>
        <w:rPr>
          <w:rFonts w:ascii="Times New Roman" w:hAnsi="Times New Roman"/>
          <w:b/>
          <w:sz w:val="28"/>
          <w:szCs w:val="28"/>
          <w:lang w:val="uk-UA"/>
        </w:rPr>
      </w:pPr>
    </w:p>
    <w:p w:rsidR="00F82CAD" w:rsidRPr="00187BD7" w:rsidRDefault="00F82CAD" w:rsidP="00A87661">
      <w:pPr>
        <w:spacing w:after="0" w:line="240" w:lineRule="auto"/>
        <w:ind w:right="253"/>
        <w:jc w:val="both"/>
        <w:rPr>
          <w:rFonts w:ascii="Times New Roman" w:hAnsi="Times New Roman"/>
          <w:b/>
          <w:sz w:val="28"/>
          <w:szCs w:val="28"/>
          <w:lang w:val="uk-UA"/>
        </w:rPr>
      </w:pPr>
    </w:p>
    <w:p w:rsidR="00760070" w:rsidRPr="00187BD7" w:rsidRDefault="00760070" w:rsidP="00A87661">
      <w:pPr>
        <w:spacing w:after="0" w:line="240" w:lineRule="auto"/>
        <w:ind w:right="253"/>
        <w:jc w:val="both"/>
        <w:rPr>
          <w:rFonts w:ascii="Times New Roman" w:hAnsi="Times New Roman"/>
          <w:b/>
          <w:sz w:val="28"/>
          <w:szCs w:val="28"/>
          <w:lang w:val="uk-UA"/>
        </w:rPr>
      </w:pPr>
    </w:p>
    <w:p w:rsidR="00CE073C" w:rsidRPr="00187BD7" w:rsidRDefault="00CE073C" w:rsidP="00A87661">
      <w:pPr>
        <w:spacing w:after="0" w:line="240" w:lineRule="auto"/>
        <w:ind w:right="253"/>
        <w:jc w:val="both"/>
        <w:rPr>
          <w:rFonts w:ascii="Times New Roman" w:hAnsi="Times New Roman"/>
          <w:b/>
          <w:sz w:val="28"/>
          <w:szCs w:val="28"/>
          <w:lang w:val="uk-UA"/>
        </w:rPr>
      </w:pPr>
    </w:p>
    <w:p w:rsidR="00B830AC" w:rsidRDefault="00DF7DA2" w:rsidP="00592B80">
      <w:pPr>
        <w:spacing w:after="0"/>
        <w:rPr>
          <w:rFonts w:ascii="Times New Roman" w:hAnsi="Times New Roman"/>
          <w:b/>
          <w:sz w:val="28"/>
          <w:szCs w:val="24"/>
          <w:lang w:val="uk-UA"/>
        </w:rPr>
      </w:pPr>
      <w:r>
        <w:rPr>
          <w:rFonts w:ascii="Times New Roman" w:hAnsi="Times New Roman"/>
          <w:b/>
          <w:sz w:val="28"/>
          <w:szCs w:val="24"/>
          <w:lang w:val="uk-UA"/>
        </w:rPr>
        <w:t>Н</w:t>
      </w:r>
      <w:r w:rsidR="00592B80" w:rsidRPr="00187BD7">
        <w:rPr>
          <w:rFonts w:ascii="Times New Roman" w:hAnsi="Times New Roman"/>
          <w:b/>
          <w:sz w:val="28"/>
          <w:szCs w:val="24"/>
          <w:lang w:val="uk-UA"/>
        </w:rPr>
        <w:t xml:space="preserve">ачальник відділу </w:t>
      </w:r>
      <w:r w:rsidR="00B830AC">
        <w:rPr>
          <w:rFonts w:ascii="Times New Roman" w:hAnsi="Times New Roman"/>
          <w:b/>
          <w:sz w:val="28"/>
          <w:szCs w:val="24"/>
          <w:lang w:val="uk-UA"/>
        </w:rPr>
        <w:t xml:space="preserve">супроводу </w:t>
      </w:r>
      <w:proofErr w:type="spellStart"/>
      <w:r w:rsidR="00B830AC">
        <w:rPr>
          <w:rFonts w:ascii="Times New Roman" w:hAnsi="Times New Roman"/>
          <w:b/>
          <w:sz w:val="28"/>
          <w:szCs w:val="24"/>
          <w:lang w:val="uk-UA"/>
        </w:rPr>
        <w:t>національногоплану</w:t>
      </w:r>
      <w:proofErr w:type="spellEnd"/>
      <w:r w:rsidR="00B830AC">
        <w:rPr>
          <w:rFonts w:ascii="Times New Roman" w:hAnsi="Times New Roman"/>
          <w:b/>
          <w:sz w:val="28"/>
          <w:szCs w:val="24"/>
          <w:lang w:val="uk-UA"/>
        </w:rPr>
        <w:t xml:space="preserve"> дій </w:t>
      </w:r>
    </w:p>
    <w:p w:rsidR="00B830AC" w:rsidRDefault="00B830AC" w:rsidP="00592B80">
      <w:pPr>
        <w:spacing w:after="0"/>
        <w:rPr>
          <w:rFonts w:ascii="Times New Roman" w:hAnsi="Times New Roman"/>
          <w:b/>
          <w:sz w:val="28"/>
          <w:szCs w:val="24"/>
          <w:lang w:val="uk-UA"/>
        </w:rPr>
      </w:pPr>
      <w:r>
        <w:rPr>
          <w:rFonts w:ascii="Times New Roman" w:hAnsi="Times New Roman"/>
          <w:b/>
          <w:sz w:val="28"/>
          <w:szCs w:val="24"/>
          <w:lang w:val="uk-UA"/>
        </w:rPr>
        <w:t>з відновлюваної енергетики</w:t>
      </w:r>
      <w:r w:rsidR="00592B80" w:rsidRPr="00187BD7">
        <w:rPr>
          <w:rFonts w:ascii="Times New Roman" w:hAnsi="Times New Roman"/>
          <w:b/>
          <w:sz w:val="28"/>
          <w:szCs w:val="24"/>
          <w:lang w:val="uk-UA"/>
        </w:rPr>
        <w:t xml:space="preserve"> Департаменту відновлюваних</w:t>
      </w:r>
    </w:p>
    <w:p w:rsidR="00592B80" w:rsidRPr="008E1A3B" w:rsidRDefault="00592B80" w:rsidP="00B830AC">
      <w:pPr>
        <w:spacing w:after="0"/>
        <w:rPr>
          <w:rFonts w:ascii="Times New Roman" w:hAnsi="Times New Roman"/>
          <w:b/>
          <w:sz w:val="28"/>
          <w:szCs w:val="24"/>
          <w:lang w:val="uk-UA"/>
        </w:rPr>
      </w:pPr>
      <w:r w:rsidRPr="00187BD7">
        <w:rPr>
          <w:rFonts w:ascii="Times New Roman" w:hAnsi="Times New Roman"/>
          <w:b/>
          <w:sz w:val="28"/>
          <w:szCs w:val="24"/>
          <w:lang w:val="uk-UA"/>
        </w:rPr>
        <w:t>джерел енергії та альтернативних видів палива</w:t>
      </w:r>
      <w:r w:rsidRPr="00187BD7">
        <w:rPr>
          <w:rFonts w:ascii="Times New Roman" w:hAnsi="Times New Roman"/>
          <w:b/>
          <w:sz w:val="28"/>
          <w:szCs w:val="24"/>
          <w:lang w:val="uk-UA"/>
        </w:rPr>
        <w:tab/>
      </w:r>
      <w:r w:rsidR="00B830AC">
        <w:rPr>
          <w:rFonts w:ascii="Times New Roman" w:hAnsi="Times New Roman"/>
          <w:b/>
          <w:sz w:val="28"/>
          <w:szCs w:val="24"/>
          <w:lang w:val="uk-UA"/>
        </w:rPr>
        <w:t xml:space="preserve">                                                                                               </w:t>
      </w:r>
      <w:bookmarkStart w:id="0" w:name="_GoBack"/>
      <w:bookmarkEnd w:id="0"/>
      <w:r w:rsidR="00DF7DA2">
        <w:rPr>
          <w:rFonts w:ascii="Times New Roman" w:hAnsi="Times New Roman"/>
          <w:b/>
          <w:sz w:val="28"/>
          <w:szCs w:val="24"/>
          <w:lang w:val="uk-UA"/>
        </w:rPr>
        <w:t>Юлія КРИВША</w:t>
      </w:r>
    </w:p>
    <w:p w:rsidR="00AD2958" w:rsidRPr="00F82CAD" w:rsidRDefault="00AD2958" w:rsidP="00AD2958">
      <w:pPr>
        <w:spacing w:after="0" w:line="240" w:lineRule="auto"/>
        <w:ind w:right="253" w:firstLine="708"/>
        <w:jc w:val="both"/>
        <w:rPr>
          <w:rFonts w:ascii="Times New Roman" w:hAnsi="Times New Roman"/>
          <w:b/>
          <w:sz w:val="28"/>
          <w:szCs w:val="28"/>
          <w:lang w:val="uk-UA"/>
        </w:rPr>
      </w:pPr>
    </w:p>
    <w:sectPr w:rsidR="00AD2958" w:rsidRPr="00F82CAD" w:rsidSect="00A87661">
      <w:headerReference w:type="default" r:id="rId9"/>
      <w:footerReference w:type="default" r:id="rId10"/>
      <w:pgSz w:w="16838" w:h="11906" w:orient="landscape"/>
      <w:pgMar w:top="426"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81" w:rsidRDefault="004D0081" w:rsidP="00863199">
      <w:pPr>
        <w:spacing w:after="0" w:line="240" w:lineRule="auto"/>
      </w:pPr>
      <w:r>
        <w:separator/>
      </w:r>
    </w:p>
  </w:endnote>
  <w:endnote w:type="continuationSeparator" w:id="0">
    <w:p w:rsidR="004D0081" w:rsidRDefault="004D0081" w:rsidP="0086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Narrow"/>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7DA" w:rsidRDefault="001037DA">
    <w:pPr>
      <w:pStyle w:val="a8"/>
      <w:jc w:val="center"/>
    </w:pPr>
  </w:p>
  <w:p w:rsidR="001037DA" w:rsidRDefault="001037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81" w:rsidRDefault="004D0081" w:rsidP="00863199">
      <w:pPr>
        <w:spacing w:after="0" w:line="240" w:lineRule="auto"/>
      </w:pPr>
      <w:r>
        <w:separator/>
      </w:r>
    </w:p>
  </w:footnote>
  <w:footnote w:type="continuationSeparator" w:id="0">
    <w:p w:rsidR="004D0081" w:rsidRDefault="004D0081" w:rsidP="00863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08290"/>
      <w:docPartObj>
        <w:docPartGallery w:val="Page Numbers (Top of Page)"/>
        <w:docPartUnique/>
      </w:docPartObj>
    </w:sdtPr>
    <w:sdtEndPr/>
    <w:sdtContent>
      <w:p w:rsidR="001037DA" w:rsidRDefault="00FB7731">
        <w:pPr>
          <w:pStyle w:val="a6"/>
          <w:jc w:val="center"/>
        </w:pPr>
        <w:r>
          <w:fldChar w:fldCharType="begin"/>
        </w:r>
        <w:r>
          <w:instrText>PAGE   \* MERGEFORMAT</w:instrText>
        </w:r>
        <w:r>
          <w:fldChar w:fldCharType="separate"/>
        </w:r>
        <w:r w:rsidR="00B830AC">
          <w:rPr>
            <w:noProof/>
          </w:rPr>
          <w:t>21</w:t>
        </w:r>
        <w:r>
          <w:rPr>
            <w:noProof/>
          </w:rPr>
          <w:fldChar w:fldCharType="end"/>
        </w:r>
      </w:p>
    </w:sdtContent>
  </w:sdt>
  <w:p w:rsidR="001037DA" w:rsidRDefault="001037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3EC"/>
    <w:multiLevelType w:val="hybridMultilevel"/>
    <w:tmpl w:val="B07E854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64512E0"/>
    <w:multiLevelType w:val="hybridMultilevel"/>
    <w:tmpl w:val="716E18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8055FA"/>
    <w:multiLevelType w:val="hybridMultilevel"/>
    <w:tmpl w:val="F5EE3B8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2CDA6A70"/>
    <w:multiLevelType w:val="hybridMultilevel"/>
    <w:tmpl w:val="425AE0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EEC4352"/>
    <w:multiLevelType w:val="hybridMultilevel"/>
    <w:tmpl w:val="2E4EEB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9C37550"/>
    <w:multiLevelType w:val="hybridMultilevel"/>
    <w:tmpl w:val="8AD6C0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C3762CC"/>
    <w:multiLevelType w:val="hybridMultilevel"/>
    <w:tmpl w:val="8ACC4524"/>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6750"/>
    <w:rsid w:val="0000322B"/>
    <w:rsid w:val="0000333B"/>
    <w:rsid w:val="00003F88"/>
    <w:rsid w:val="00004186"/>
    <w:rsid w:val="000048D9"/>
    <w:rsid w:val="000066B7"/>
    <w:rsid w:val="000109BF"/>
    <w:rsid w:val="00010C42"/>
    <w:rsid w:val="00011F8F"/>
    <w:rsid w:val="0001504B"/>
    <w:rsid w:val="000160DE"/>
    <w:rsid w:val="00017035"/>
    <w:rsid w:val="000171B4"/>
    <w:rsid w:val="00017C43"/>
    <w:rsid w:val="000212B9"/>
    <w:rsid w:val="00021C0D"/>
    <w:rsid w:val="00022C23"/>
    <w:rsid w:val="00023F95"/>
    <w:rsid w:val="0002411D"/>
    <w:rsid w:val="00031B06"/>
    <w:rsid w:val="00040071"/>
    <w:rsid w:val="00046CC1"/>
    <w:rsid w:val="0005181E"/>
    <w:rsid w:val="00055A13"/>
    <w:rsid w:val="0005720A"/>
    <w:rsid w:val="000615AB"/>
    <w:rsid w:val="000626F9"/>
    <w:rsid w:val="00065022"/>
    <w:rsid w:val="000654E9"/>
    <w:rsid w:val="00067F40"/>
    <w:rsid w:val="00073BEE"/>
    <w:rsid w:val="00077F5C"/>
    <w:rsid w:val="00080774"/>
    <w:rsid w:val="0008092A"/>
    <w:rsid w:val="0008214F"/>
    <w:rsid w:val="00083E8A"/>
    <w:rsid w:val="00090233"/>
    <w:rsid w:val="0009027B"/>
    <w:rsid w:val="000904B8"/>
    <w:rsid w:val="00090F2A"/>
    <w:rsid w:val="000B2A8D"/>
    <w:rsid w:val="000C0F4B"/>
    <w:rsid w:val="000C13B7"/>
    <w:rsid w:val="000C2968"/>
    <w:rsid w:val="000C4422"/>
    <w:rsid w:val="000C7AF6"/>
    <w:rsid w:val="000D01E1"/>
    <w:rsid w:val="000D0AA7"/>
    <w:rsid w:val="000D74E6"/>
    <w:rsid w:val="000E4558"/>
    <w:rsid w:val="000E47BF"/>
    <w:rsid w:val="000E7C6D"/>
    <w:rsid w:val="000E7EBB"/>
    <w:rsid w:val="000F1040"/>
    <w:rsid w:val="000F354F"/>
    <w:rsid w:val="000F3EC4"/>
    <w:rsid w:val="000F5808"/>
    <w:rsid w:val="000F60D5"/>
    <w:rsid w:val="000F64D6"/>
    <w:rsid w:val="001004D1"/>
    <w:rsid w:val="001018D8"/>
    <w:rsid w:val="00101937"/>
    <w:rsid w:val="001037DA"/>
    <w:rsid w:val="00103A05"/>
    <w:rsid w:val="00110F92"/>
    <w:rsid w:val="00111E07"/>
    <w:rsid w:val="00111F2A"/>
    <w:rsid w:val="00112985"/>
    <w:rsid w:val="00114994"/>
    <w:rsid w:val="0011683F"/>
    <w:rsid w:val="0011757D"/>
    <w:rsid w:val="001201FB"/>
    <w:rsid w:val="00120F6E"/>
    <w:rsid w:val="001263FE"/>
    <w:rsid w:val="00130B50"/>
    <w:rsid w:val="001312B0"/>
    <w:rsid w:val="00132CF4"/>
    <w:rsid w:val="00134AC7"/>
    <w:rsid w:val="00135244"/>
    <w:rsid w:val="001400C6"/>
    <w:rsid w:val="00140C54"/>
    <w:rsid w:val="001413BD"/>
    <w:rsid w:val="001416E4"/>
    <w:rsid w:val="0014395E"/>
    <w:rsid w:val="0014554C"/>
    <w:rsid w:val="00145A71"/>
    <w:rsid w:val="00145FF7"/>
    <w:rsid w:val="00147010"/>
    <w:rsid w:val="001476D6"/>
    <w:rsid w:val="0015046E"/>
    <w:rsid w:val="001517A0"/>
    <w:rsid w:val="00152162"/>
    <w:rsid w:val="00156C01"/>
    <w:rsid w:val="00157785"/>
    <w:rsid w:val="00160F62"/>
    <w:rsid w:val="00163EC7"/>
    <w:rsid w:val="001651D2"/>
    <w:rsid w:val="00165E30"/>
    <w:rsid w:val="0017154F"/>
    <w:rsid w:val="0017334B"/>
    <w:rsid w:val="00175E18"/>
    <w:rsid w:val="001806F7"/>
    <w:rsid w:val="0018153F"/>
    <w:rsid w:val="00182AD4"/>
    <w:rsid w:val="001857C4"/>
    <w:rsid w:val="00185E2D"/>
    <w:rsid w:val="00186F72"/>
    <w:rsid w:val="00187BD7"/>
    <w:rsid w:val="0019270D"/>
    <w:rsid w:val="00193072"/>
    <w:rsid w:val="0019765A"/>
    <w:rsid w:val="001A0F4D"/>
    <w:rsid w:val="001A6794"/>
    <w:rsid w:val="001B0105"/>
    <w:rsid w:val="001B1213"/>
    <w:rsid w:val="001B1254"/>
    <w:rsid w:val="001B345D"/>
    <w:rsid w:val="001B45B5"/>
    <w:rsid w:val="001B4B2D"/>
    <w:rsid w:val="001C0682"/>
    <w:rsid w:val="001D2C15"/>
    <w:rsid w:val="001D336E"/>
    <w:rsid w:val="001D5762"/>
    <w:rsid w:val="001E04DE"/>
    <w:rsid w:val="001E7506"/>
    <w:rsid w:val="001F1FE6"/>
    <w:rsid w:val="001F655A"/>
    <w:rsid w:val="001F65CC"/>
    <w:rsid w:val="001F67AA"/>
    <w:rsid w:val="001F6D9A"/>
    <w:rsid w:val="00200A51"/>
    <w:rsid w:val="00201C73"/>
    <w:rsid w:val="00201E76"/>
    <w:rsid w:val="00202267"/>
    <w:rsid w:val="00205F97"/>
    <w:rsid w:val="002070AB"/>
    <w:rsid w:val="00212A46"/>
    <w:rsid w:val="00212BD1"/>
    <w:rsid w:val="00213550"/>
    <w:rsid w:val="00213CF3"/>
    <w:rsid w:val="0022134F"/>
    <w:rsid w:val="002223C9"/>
    <w:rsid w:val="00224670"/>
    <w:rsid w:val="00224BC7"/>
    <w:rsid w:val="00225DF8"/>
    <w:rsid w:val="002267E2"/>
    <w:rsid w:val="00231553"/>
    <w:rsid w:val="0023628D"/>
    <w:rsid w:val="00237063"/>
    <w:rsid w:val="00237F2F"/>
    <w:rsid w:val="00240647"/>
    <w:rsid w:val="0024071D"/>
    <w:rsid w:val="00240ACC"/>
    <w:rsid w:val="00243C96"/>
    <w:rsid w:val="00244148"/>
    <w:rsid w:val="00245ECA"/>
    <w:rsid w:val="00251FD5"/>
    <w:rsid w:val="00254563"/>
    <w:rsid w:val="00254C75"/>
    <w:rsid w:val="002554BA"/>
    <w:rsid w:val="00255D4F"/>
    <w:rsid w:val="00256BB3"/>
    <w:rsid w:val="00260A0D"/>
    <w:rsid w:val="00260F5F"/>
    <w:rsid w:val="00265623"/>
    <w:rsid w:val="002713D1"/>
    <w:rsid w:val="00271A80"/>
    <w:rsid w:val="00271E12"/>
    <w:rsid w:val="00272F46"/>
    <w:rsid w:val="00273BC2"/>
    <w:rsid w:val="00276C15"/>
    <w:rsid w:val="00276F70"/>
    <w:rsid w:val="002777E5"/>
    <w:rsid w:val="0028186B"/>
    <w:rsid w:val="002856D5"/>
    <w:rsid w:val="002877E6"/>
    <w:rsid w:val="00292F81"/>
    <w:rsid w:val="0029396F"/>
    <w:rsid w:val="002A35A7"/>
    <w:rsid w:val="002A480E"/>
    <w:rsid w:val="002A4F7F"/>
    <w:rsid w:val="002A50D1"/>
    <w:rsid w:val="002A5FD6"/>
    <w:rsid w:val="002A6E9A"/>
    <w:rsid w:val="002A70A6"/>
    <w:rsid w:val="002B1A3E"/>
    <w:rsid w:val="002B2B1F"/>
    <w:rsid w:val="002B42F2"/>
    <w:rsid w:val="002B68C9"/>
    <w:rsid w:val="002C15CE"/>
    <w:rsid w:val="002C1677"/>
    <w:rsid w:val="002C2BD4"/>
    <w:rsid w:val="002C3B43"/>
    <w:rsid w:val="002C4CFE"/>
    <w:rsid w:val="002D2169"/>
    <w:rsid w:val="002D3524"/>
    <w:rsid w:val="002D48AC"/>
    <w:rsid w:val="002D4DC5"/>
    <w:rsid w:val="002D554D"/>
    <w:rsid w:val="002D731E"/>
    <w:rsid w:val="002E113C"/>
    <w:rsid w:val="002E2EBF"/>
    <w:rsid w:val="002E4078"/>
    <w:rsid w:val="002E5968"/>
    <w:rsid w:val="002E59CB"/>
    <w:rsid w:val="002F044F"/>
    <w:rsid w:val="002F058A"/>
    <w:rsid w:val="002F3460"/>
    <w:rsid w:val="002F4735"/>
    <w:rsid w:val="002F5A65"/>
    <w:rsid w:val="002F7B35"/>
    <w:rsid w:val="00300BA8"/>
    <w:rsid w:val="00300E4F"/>
    <w:rsid w:val="00304818"/>
    <w:rsid w:val="00304FA1"/>
    <w:rsid w:val="00307B9B"/>
    <w:rsid w:val="00310026"/>
    <w:rsid w:val="00314E9D"/>
    <w:rsid w:val="0031795C"/>
    <w:rsid w:val="003226A2"/>
    <w:rsid w:val="00322D63"/>
    <w:rsid w:val="003253B9"/>
    <w:rsid w:val="00325E65"/>
    <w:rsid w:val="00331444"/>
    <w:rsid w:val="00332E69"/>
    <w:rsid w:val="0034064A"/>
    <w:rsid w:val="00341CB9"/>
    <w:rsid w:val="00341EB5"/>
    <w:rsid w:val="0034587C"/>
    <w:rsid w:val="0034588D"/>
    <w:rsid w:val="0035004E"/>
    <w:rsid w:val="00350954"/>
    <w:rsid w:val="003522F9"/>
    <w:rsid w:val="00353690"/>
    <w:rsid w:val="00353A3C"/>
    <w:rsid w:val="00355D04"/>
    <w:rsid w:val="003566DC"/>
    <w:rsid w:val="00357BC8"/>
    <w:rsid w:val="00363021"/>
    <w:rsid w:val="00370A62"/>
    <w:rsid w:val="00370F21"/>
    <w:rsid w:val="0038137E"/>
    <w:rsid w:val="00384545"/>
    <w:rsid w:val="00384C77"/>
    <w:rsid w:val="0038515D"/>
    <w:rsid w:val="00385E30"/>
    <w:rsid w:val="003868E4"/>
    <w:rsid w:val="003900B4"/>
    <w:rsid w:val="0039157D"/>
    <w:rsid w:val="00396364"/>
    <w:rsid w:val="003A32C3"/>
    <w:rsid w:val="003A39A2"/>
    <w:rsid w:val="003A3C6E"/>
    <w:rsid w:val="003B027E"/>
    <w:rsid w:val="003B2299"/>
    <w:rsid w:val="003B33B0"/>
    <w:rsid w:val="003C1F6A"/>
    <w:rsid w:val="003C3634"/>
    <w:rsid w:val="003C3D96"/>
    <w:rsid w:val="003C4531"/>
    <w:rsid w:val="003D351D"/>
    <w:rsid w:val="003D36F8"/>
    <w:rsid w:val="003D3B01"/>
    <w:rsid w:val="003D6A69"/>
    <w:rsid w:val="003D7E09"/>
    <w:rsid w:val="003E0238"/>
    <w:rsid w:val="003E0CBA"/>
    <w:rsid w:val="003E3AD2"/>
    <w:rsid w:val="003E440A"/>
    <w:rsid w:val="003E7850"/>
    <w:rsid w:val="003F569E"/>
    <w:rsid w:val="003F60D8"/>
    <w:rsid w:val="003F69BC"/>
    <w:rsid w:val="00401532"/>
    <w:rsid w:val="00401925"/>
    <w:rsid w:val="004021E7"/>
    <w:rsid w:val="00405FD9"/>
    <w:rsid w:val="0041011D"/>
    <w:rsid w:val="00410146"/>
    <w:rsid w:val="004115A8"/>
    <w:rsid w:val="0041387B"/>
    <w:rsid w:val="00416AC4"/>
    <w:rsid w:val="00416C74"/>
    <w:rsid w:val="0042031E"/>
    <w:rsid w:val="00420A3B"/>
    <w:rsid w:val="00424768"/>
    <w:rsid w:val="004259C1"/>
    <w:rsid w:val="00427F94"/>
    <w:rsid w:val="004302A7"/>
    <w:rsid w:val="00431D38"/>
    <w:rsid w:val="00434427"/>
    <w:rsid w:val="00435C6F"/>
    <w:rsid w:val="004370D0"/>
    <w:rsid w:val="00442F68"/>
    <w:rsid w:val="00447773"/>
    <w:rsid w:val="0045029C"/>
    <w:rsid w:val="004505F7"/>
    <w:rsid w:val="00455155"/>
    <w:rsid w:val="00455B8A"/>
    <w:rsid w:val="00456B52"/>
    <w:rsid w:val="00457030"/>
    <w:rsid w:val="00457974"/>
    <w:rsid w:val="00460494"/>
    <w:rsid w:val="004633BC"/>
    <w:rsid w:val="00465860"/>
    <w:rsid w:val="004660BA"/>
    <w:rsid w:val="004662F2"/>
    <w:rsid w:val="00466E56"/>
    <w:rsid w:val="00470BB8"/>
    <w:rsid w:val="00472976"/>
    <w:rsid w:val="004763AB"/>
    <w:rsid w:val="004821EC"/>
    <w:rsid w:val="00483A75"/>
    <w:rsid w:val="00483AE1"/>
    <w:rsid w:val="00483BD6"/>
    <w:rsid w:val="00484A0B"/>
    <w:rsid w:val="004868FD"/>
    <w:rsid w:val="00487165"/>
    <w:rsid w:val="00487DD0"/>
    <w:rsid w:val="004919C5"/>
    <w:rsid w:val="00492CE4"/>
    <w:rsid w:val="00492D36"/>
    <w:rsid w:val="00494237"/>
    <w:rsid w:val="00495FA6"/>
    <w:rsid w:val="00497670"/>
    <w:rsid w:val="004A1593"/>
    <w:rsid w:val="004A4633"/>
    <w:rsid w:val="004A6749"/>
    <w:rsid w:val="004A7E1E"/>
    <w:rsid w:val="004B214F"/>
    <w:rsid w:val="004B2BBB"/>
    <w:rsid w:val="004B3193"/>
    <w:rsid w:val="004B3281"/>
    <w:rsid w:val="004C0CDD"/>
    <w:rsid w:val="004C1C7B"/>
    <w:rsid w:val="004C42BB"/>
    <w:rsid w:val="004C4C16"/>
    <w:rsid w:val="004D0081"/>
    <w:rsid w:val="004D1BB5"/>
    <w:rsid w:val="004D4D46"/>
    <w:rsid w:val="004D7A23"/>
    <w:rsid w:val="004E2A80"/>
    <w:rsid w:val="004E42D8"/>
    <w:rsid w:val="004F4148"/>
    <w:rsid w:val="004F7213"/>
    <w:rsid w:val="00500F84"/>
    <w:rsid w:val="005025DA"/>
    <w:rsid w:val="00504E2C"/>
    <w:rsid w:val="00506506"/>
    <w:rsid w:val="00507034"/>
    <w:rsid w:val="00512544"/>
    <w:rsid w:val="00512C49"/>
    <w:rsid w:val="00514039"/>
    <w:rsid w:val="00515B5E"/>
    <w:rsid w:val="005202E8"/>
    <w:rsid w:val="0052300B"/>
    <w:rsid w:val="00523326"/>
    <w:rsid w:val="00523EE4"/>
    <w:rsid w:val="005257C7"/>
    <w:rsid w:val="005263AA"/>
    <w:rsid w:val="00527AAA"/>
    <w:rsid w:val="00532B8E"/>
    <w:rsid w:val="00534C99"/>
    <w:rsid w:val="00535882"/>
    <w:rsid w:val="005365C5"/>
    <w:rsid w:val="00537057"/>
    <w:rsid w:val="00540440"/>
    <w:rsid w:val="00540772"/>
    <w:rsid w:val="00540FF7"/>
    <w:rsid w:val="005430BF"/>
    <w:rsid w:val="00544218"/>
    <w:rsid w:val="00546D50"/>
    <w:rsid w:val="00550D33"/>
    <w:rsid w:val="0055284D"/>
    <w:rsid w:val="005544F9"/>
    <w:rsid w:val="00556819"/>
    <w:rsid w:val="00557C2D"/>
    <w:rsid w:val="0056021C"/>
    <w:rsid w:val="0056082F"/>
    <w:rsid w:val="005608B1"/>
    <w:rsid w:val="0056178F"/>
    <w:rsid w:val="00561B07"/>
    <w:rsid w:val="00561E24"/>
    <w:rsid w:val="00562FE8"/>
    <w:rsid w:val="00563B69"/>
    <w:rsid w:val="00563DF2"/>
    <w:rsid w:val="00565848"/>
    <w:rsid w:val="00565A21"/>
    <w:rsid w:val="00567F77"/>
    <w:rsid w:val="00571284"/>
    <w:rsid w:val="00572350"/>
    <w:rsid w:val="00590995"/>
    <w:rsid w:val="00590C61"/>
    <w:rsid w:val="0059101D"/>
    <w:rsid w:val="00591335"/>
    <w:rsid w:val="00592326"/>
    <w:rsid w:val="00592B80"/>
    <w:rsid w:val="0059388F"/>
    <w:rsid w:val="0059654D"/>
    <w:rsid w:val="00596870"/>
    <w:rsid w:val="0059784D"/>
    <w:rsid w:val="005A120D"/>
    <w:rsid w:val="005A505F"/>
    <w:rsid w:val="005A579A"/>
    <w:rsid w:val="005A7DB3"/>
    <w:rsid w:val="005A7FE2"/>
    <w:rsid w:val="005B145C"/>
    <w:rsid w:val="005B23BF"/>
    <w:rsid w:val="005B4B03"/>
    <w:rsid w:val="005B5FA3"/>
    <w:rsid w:val="005B651D"/>
    <w:rsid w:val="005C1800"/>
    <w:rsid w:val="005C3044"/>
    <w:rsid w:val="005C33A4"/>
    <w:rsid w:val="005E1D1B"/>
    <w:rsid w:val="005E1EAD"/>
    <w:rsid w:val="005E228E"/>
    <w:rsid w:val="005E4027"/>
    <w:rsid w:val="005F1585"/>
    <w:rsid w:val="005F2E66"/>
    <w:rsid w:val="005F3336"/>
    <w:rsid w:val="005F3601"/>
    <w:rsid w:val="005F3B5C"/>
    <w:rsid w:val="005F55E9"/>
    <w:rsid w:val="005F706E"/>
    <w:rsid w:val="00610CC1"/>
    <w:rsid w:val="0061452B"/>
    <w:rsid w:val="00616429"/>
    <w:rsid w:val="00620687"/>
    <w:rsid w:val="00621D9D"/>
    <w:rsid w:val="00621FAD"/>
    <w:rsid w:val="006251F1"/>
    <w:rsid w:val="00626B80"/>
    <w:rsid w:val="0062742B"/>
    <w:rsid w:val="00627CDC"/>
    <w:rsid w:val="00630787"/>
    <w:rsid w:val="00632DF3"/>
    <w:rsid w:val="006345E8"/>
    <w:rsid w:val="0063793F"/>
    <w:rsid w:val="006416AA"/>
    <w:rsid w:val="00641BD0"/>
    <w:rsid w:val="00642346"/>
    <w:rsid w:val="00643616"/>
    <w:rsid w:val="00643B2F"/>
    <w:rsid w:val="00645B59"/>
    <w:rsid w:val="00646E73"/>
    <w:rsid w:val="00647875"/>
    <w:rsid w:val="006506CD"/>
    <w:rsid w:val="00650E2A"/>
    <w:rsid w:val="00660871"/>
    <w:rsid w:val="00661551"/>
    <w:rsid w:val="00665B29"/>
    <w:rsid w:val="00666617"/>
    <w:rsid w:val="00666ADF"/>
    <w:rsid w:val="00674CC5"/>
    <w:rsid w:val="00680AAF"/>
    <w:rsid w:val="006815F4"/>
    <w:rsid w:val="00681E9C"/>
    <w:rsid w:val="00683E9B"/>
    <w:rsid w:val="0068539B"/>
    <w:rsid w:val="00685B78"/>
    <w:rsid w:val="00690BFB"/>
    <w:rsid w:val="006919EA"/>
    <w:rsid w:val="006947E3"/>
    <w:rsid w:val="0069535A"/>
    <w:rsid w:val="00697506"/>
    <w:rsid w:val="006A57D8"/>
    <w:rsid w:val="006A791F"/>
    <w:rsid w:val="006B04FB"/>
    <w:rsid w:val="006B2E0E"/>
    <w:rsid w:val="006B4858"/>
    <w:rsid w:val="006B5AA5"/>
    <w:rsid w:val="006B7499"/>
    <w:rsid w:val="006B7B3E"/>
    <w:rsid w:val="006C4898"/>
    <w:rsid w:val="006C5C12"/>
    <w:rsid w:val="006D5611"/>
    <w:rsid w:val="006D5B52"/>
    <w:rsid w:val="006D7ACA"/>
    <w:rsid w:val="006E1086"/>
    <w:rsid w:val="006E2AB6"/>
    <w:rsid w:val="006E7DAC"/>
    <w:rsid w:val="006F5719"/>
    <w:rsid w:val="006F656E"/>
    <w:rsid w:val="00700E6C"/>
    <w:rsid w:val="00702786"/>
    <w:rsid w:val="00703D8A"/>
    <w:rsid w:val="007134CF"/>
    <w:rsid w:val="007138B4"/>
    <w:rsid w:val="0071499F"/>
    <w:rsid w:val="00715615"/>
    <w:rsid w:val="00715AC1"/>
    <w:rsid w:val="00721519"/>
    <w:rsid w:val="00723742"/>
    <w:rsid w:val="007239C2"/>
    <w:rsid w:val="007263C8"/>
    <w:rsid w:val="00726F77"/>
    <w:rsid w:val="00730394"/>
    <w:rsid w:val="00733A24"/>
    <w:rsid w:val="00733BD0"/>
    <w:rsid w:val="00740448"/>
    <w:rsid w:val="00741774"/>
    <w:rsid w:val="007427F7"/>
    <w:rsid w:val="00742876"/>
    <w:rsid w:val="00744CDA"/>
    <w:rsid w:val="00745AFB"/>
    <w:rsid w:val="00750C4A"/>
    <w:rsid w:val="00756B6D"/>
    <w:rsid w:val="00760070"/>
    <w:rsid w:val="00760D18"/>
    <w:rsid w:val="00764F77"/>
    <w:rsid w:val="00765C1B"/>
    <w:rsid w:val="00767292"/>
    <w:rsid w:val="0076738A"/>
    <w:rsid w:val="00773AD3"/>
    <w:rsid w:val="00774321"/>
    <w:rsid w:val="00775A76"/>
    <w:rsid w:val="00776EEF"/>
    <w:rsid w:val="00782E0D"/>
    <w:rsid w:val="00783E87"/>
    <w:rsid w:val="007845D1"/>
    <w:rsid w:val="00785A38"/>
    <w:rsid w:val="00786A88"/>
    <w:rsid w:val="0079024C"/>
    <w:rsid w:val="0079180D"/>
    <w:rsid w:val="007944CB"/>
    <w:rsid w:val="0079534E"/>
    <w:rsid w:val="00795C5B"/>
    <w:rsid w:val="00797985"/>
    <w:rsid w:val="00797A37"/>
    <w:rsid w:val="007A2BAA"/>
    <w:rsid w:val="007A60BF"/>
    <w:rsid w:val="007A7444"/>
    <w:rsid w:val="007B0CF4"/>
    <w:rsid w:val="007B3C2D"/>
    <w:rsid w:val="007B403B"/>
    <w:rsid w:val="007B763F"/>
    <w:rsid w:val="007B7D1B"/>
    <w:rsid w:val="007B7E42"/>
    <w:rsid w:val="007C191F"/>
    <w:rsid w:val="007C5728"/>
    <w:rsid w:val="007C5A30"/>
    <w:rsid w:val="007D42E2"/>
    <w:rsid w:val="007D7A8D"/>
    <w:rsid w:val="007E33C2"/>
    <w:rsid w:val="007E408C"/>
    <w:rsid w:val="007E4190"/>
    <w:rsid w:val="007E67FA"/>
    <w:rsid w:val="007E7321"/>
    <w:rsid w:val="007E7BBE"/>
    <w:rsid w:val="007F06AB"/>
    <w:rsid w:val="007F0A03"/>
    <w:rsid w:val="007F24C4"/>
    <w:rsid w:val="007F5D8E"/>
    <w:rsid w:val="007F697F"/>
    <w:rsid w:val="008000BD"/>
    <w:rsid w:val="00804AFE"/>
    <w:rsid w:val="008060C1"/>
    <w:rsid w:val="00811697"/>
    <w:rsid w:val="00812E6C"/>
    <w:rsid w:val="0081355F"/>
    <w:rsid w:val="00813713"/>
    <w:rsid w:val="00814829"/>
    <w:rsid w:val="00831759"/>
    <w:rsid w:val="00833664"/>
    <w:rsid w:val="00834C67"/>
    <w:rsid w:val="00844F4D"/>
    <w:rsid w:val="00847679"/>
    <w:rsid w:val="00851B1C"/>
    <w:rsid w:val="0085237C"/>
    <w:rsid w:val="00860ADE"/>
    <w:rsid w:val="00863199"/>
    <w:rsid w:val="00864376"/>
    <w:rsid w:val="00864473"/>
    <w:rsid w:val="008721C9"/>
    <w:rsid w:val="00872E0C"/>
    <w:rsid w:val="00881745"/>
    <w:rsid w:val="00881C7E"/>
    <w:rsid w:val="0088288F"/>
    <w:rsid w:val="00883FB8"/>
    <w:rsid w:val="00884CA7"/>
    <w:rsid w:val="00886673"/>
    <w:rsid w:val="00887A3F"/>
    <w:rsid w:val="00893805"/>
    <w:rsid w:val="00893BFC"/>
    <w:rsid w:val="00896599"/>
    <w:rsid w:val="008A0312"/>
    <w:rsid w:val="008A172C"/>
    <w:rsid w:val="008A5437"/>
    <w:rsid w:val="008A559A"/>
    <w:rsid w:val="008A62A7"/>
    <w:rsid w:val="008A69E0"/>
    <w:rsid w:val="008A6CED"/>
    <w:rsid w:val="008B1145"/>
    <w:rsid w:val="008B3274"/>
    <w:rsid w:val="008B48D9"/>
    <w:rsid w:val="008B504C"/>
    <w:rsid w:val="008B50AC"/>
    <w:rsid w:val="008B57BF"/>
    <w:rsid w:val="008B68F5"/>
    <w:rsid w:val="008B6C6B"/>
    <w:rsid w:val="008B6EB9"/>
    <w:rsid w:val="008C0500"/>
    <w:rsid w:val="008C089F"/>
    <w:rsid w:val="008C20A9"/>
    <w:rsid w:val="008C2D5B"/>
    <w:rsid w:val="008C37E6"/>
    <w:rsid w:val="008C46C5"/>
    <w:rsid w:val="008C4D86"/>
    <w:rsid w:val="008C79A3"/>
    <w:rsid w:val="008E1F35"/>
    <w:rsid w:val="008E2145"/>
    <w:rsid w:val="008E35AB"/>
    <w:rsid w:val="008E3DA4"/>
    <w:rsid w:val="008E4AC3"/>
    <w:rsid w:val="008E5E66"/>
    <w:rsid w:val="008E68BD"/>
    <w:rsid w:val="008E6E4C"/>
    <w:rsid w:val="008E7307"/>
    <w:rsid w:val="008E7F3F"/>
    <w:rsid w:val="008F045C"/>
    <w:rsid w:val="008F1540"/>
    <w:rsid w:val="008F2FA9"/>
    <w:rsid w:val="008F7CC1"/>
    <w:rsid w:val="0091415F"/>
    <w:rsid w:val="00916970"/>
    <w:rsid w:val="00916DE1"/>
    <w:rsid w:val="00916EE7"/>
    <w:rsid w:val="00917CF1"/>
    <w:rsid w:val="00921751"/>
    <w:rsid w:val="00922028"/>
    <w:rsid w:val="00924F8E"/>
    <w:rsid w:val="00925CAB"/>
    <w:rsid w:val="009275A2"/>
    <w:rsid w:val="00932C59"/>
    <w:rsid w:val="00934D0B"/>
    <w:rsid w:val="00941536"/>
    <w:rsid w:val="00942C14"/>
    <w:rsid w:val="00943A15"/>
    <w:rsid w:val="00954E92"/>
    <w:rsid w:val="009574AE"/>
    <w:rsid w:val="00957D08"/>
    <w:rsid w:val="00964D39"/>
    <w:rsid w:val="00965E31"/>
    <w:rsid w:val="00972631"/>
    <w:rsid w:val="00974C94"/>
    <w:rsid w:val="00977F63"/>
    <w:rsid w:val="009870D5"/>
    <w:rsid w:val="00987DB0"/>
    <w:rsid w:val="00990634"/>
    <w:rsid w:val="00991349"/>
    <w:rsid w:val="00991CD5"/>
    <w:rsid w:val="009923BD"/>
    <w:rsid w:val="0099334C"/>
    <w:rsid w:val="009944E4"/>
    <w:rsid w:val="00994717"/>
    <w:rsid w:val="00994D29"/>
    <w:rsid w:val="00994EB6"/>
    <w:rsid w:val="009A06AC"/>
    <w:rsid w:val="009A4D8B"/>
    <w:rsid w:val="009A5109"/>
    <w:rsid w:val="009A54A8"/>
    <w:rsid w:val="009A7F5F"/>
    <w:rsid w:val="009B0D75"/>
    <w:rsid w:val="009B14C7"/>
    <w:rsid w:val="009B4454"/>
    <w:rsid w:val="009B581D"/>
    <w:rsid w:val="009C3C78"/>
    <w:rsid w:val="009C4694"/>
    <w:rsid w:val="009D34D5"/>
    <w:rsid w:val="009D386C"/>
    <w:rsid w:val="009D3CCE"/>
    <w:rsid w:val="009D4C2D"/>
    <w:rsid w:val="009E1B80"/>
    <w:rsid w:val="009E2174"/>
    <w:rsid w:val="009E7B23"/>
    <w:rsid w:val="00A008AC"/>
    <w:rsid w:val="00A036D6"/>
    <w:rsid w:val="00A0496B"/>
    <w:rsid w:val="00A049F2"/>
    <w:rsid w:val="00A07D08"/>
    <w:rsid w:val="00A1013B"/>
    <w:rsid w:val="00A1020F"/>
    <w:rsid w:val="00A1097E"/>
    <w:rsid w:val="00A11162"/>
    <w:rsid w:val="00A1285D"/>
    <w:rsid w:val="00A1311F"/>
    <w:rsid w:val="00A134F5"/>
    <w:rsid w:val="00A15460"/>
    <w:rsid w:val="00A22CB7"/>
    <w:rsid w:val="00A23605"/>
    <w:rsid w:val="00A24F39"/>
    <w:rsid w:val="00A24FDC"/>
    <w:rsid w:val="00A3256D"/>
    <w:rsid w:val="00A333BF"/>
    <w:rsid w:val="00A35330"/>
    <w:rsid w:val="00A374C5"/>
    <w:rsid w:val="00A425CD"/>
    <w:rsid w:val="00A442D8"/>
    <w:rsid w:val="00A44358"/>
    <w:rsid w:val="00A510BE"/>
    <w:rsid w:val="00A51534"/>
    <w:rsid w:val="00A51C96"/>
    <w:rsid w:val="00A53D48"/>
    <w:rsid w:val="00A540FF"/>
    <w:rsid w:val="00A558B0"/>
    <w:rsid w:val="00A55EFA"/>
    <w:rsid w:val="00A575CA"/>
    <w:rsid w:val="00A61683"/>
    <w:rsid w:val="00A64E16"/>
    <w:rsid w:val="00A65F4C"/>
    <w:rsid w:val="00A67851"/>
    <w:rsid w:val="00A74EAD"/>
    <w:rsid w:val="00A7572E"/>
    <w:rsid w:val="00A80249"/>
    <w:rsid w:val="00A81A77"/>
    <w:rsid w:val="00A8334D"/>
    <w:rsid w:val="00A84BFB"/>
    <w:rsid w:val="00A855D0"/>
    <w:rsid w:val="00A8598C"/>
    <w:rsid w:val="00A86973"/>
    <w:rsid w:val="00A87661"/>
    <w:rsid w:val="00A87E40"/>
    <w:rsid w:val="00A907C6"/>
    <w:rsid w:val="00A90809"/>
    <w:rsid w:val="00A92A54"/>
    <w:rsid w:val="00A93290"/>
    <w:rsid w:val="00A95AB3"/>
    <w:rsid w:val="00A95F02"/>
    <w:rsid w:val="00A979F1"/>
    <w:rsid w:val="00AA0BF1"/>
    <w:rsid w:val="00AA250C"/>
    <w:rsid w:val="00AA3B76"/>
    <w:rsid w:val="00AA59D8"/>
    <w:rsid w:val="00AA607C"/>
    <w:rsid w:val="00AA6127"/>
    <w:rsid w:val="00AB0E67"/>
    <w:rsid w:val="00AB4242"/>
    <w:rsid w:val="00AB4819"/>
    <w:rsid w:val="00AB5B19"/>
    <w:rsid w:val="00AB5C7D"/>
    <w:rsid w:val="00AB6515"/>
    <w:rsid w:val="00AC0BBB"/>
    <w:rsid w:val="00AC0D5A"/>
    <w:rsid w:val="00AC63AF"/>
    <w:rsid w:val="00AC6CCA"/>
    <w:rsid w:val="00AC7646"/>
    <w:rsid w:val="00AD10B2"/>
    <w:rsid w:val="00AD28BF"/>
    <w:rsid w:val="00AD2958"/>
    <w:rsid w:val="00AD2B9D"/>
    <w:rsid w:val="00AD33DC"/>
    <w:rsid w:val="00AD3A63"/>
    <w:rsid w:val="00AD4783"/>
    <w:rsid w:val="00AD4D6E"/>
    <w:rsid w:val="00AD59D0"/>
    <w:rsid w:val="00AE3860"/>
    <w:rsid w:val="00AE39BF"/>
    <w:rsid w:val="00AE5C85"/>
    <w:rsid w:val="00AE708B"/>
    <w:rsid w:val="00AF6BE6"/>
    <w:rsid w:val="00AF6CDA"/>
    <w:rsid w:val="00AF70EE"/>
    <w:rsid w:val="00B01C5A"/>
    <w:rsid w:val="00B0209D"/>
    <w:rsid w:val="00B026FB"/>
    <w:rsid w:val="00B05DA1"/>
    <w:rsid w:val="00B15B6E"/>
    <w:rsid w:val="00B17DFB"/>
    <w:rsid w:val="00B23F8B"/>
    <w:rsid w:val="00B26E0A"/>
    <w:rsid w:val="00B273C1"/>
    <w:rsid w:val="00B27552"/>
    <w:rsid w:val="00B35EED"/>
    <w:rsid w:val="00B36543"/>
    <w:rsid w:val="00B36643"/>
    <w:rsid w:val="00B377A0"/>
    <w:rsid w:val="00B41ECC"/>
    <w:rsid w:val="00B47545"/>
    <w:rsid w:val="00B5499B"/>
    <w:rsid w:val="00B55453"/>
    <w:rsid w:val="00B5685A"/>
    <w:rsid w:val="00B6227D"/>
    <w:rsid w:val="00B62619"/>
    <w:rsid w:val="00B6305B"/>
    <w:rsid w:val="00B6424A"/>
    <w:rsid w:val="00B66450"/>
    <w:rsid w:val="00B67BC9"/>
    <w:rsid w:val="00B70E98"/>
    <w:rsid w:val="00B71420"/>
    <w:rsid w:val="00B72049"/>
    <w:rsid w:val="00B7598E"/>
    <w:rsid w:val="00B75C25"/>
    <w:rsid w:val="00B812C1"/>
    <w:rsid w:val="00B82F4C"/>
    <w:rsid w:val="00B830AC"/>
    <w:rsid w:val="00B832A2"/>
    <w:rsid w:val="00B84017"/>
    <w:rsid w:val="00B866B8"/>
    <w:rsid w:val="00B911CD"/>
    <w:rsid w:val="00B91E3C"/>
    <w:rsid w:val="00B9328B"/>
    <w:rsid w:val="00B93366"/>
    <w:rsid w:val="00BA2A97"/>
    <w:rsid w:val="00BA6384"/>
    <w:rsid w:val="00BA6A53"/>
    <w:rsid w:val="00BB0B3F"/>
    <w:rsid w:val="00BB1EB5"/>
    <w:rsid w:val="00BB37CB"/>
    <w:rsid w:val="00BB3B93"/>
    <w:rsid w:val="00BB70A9"/>
    <w:rsid w:val="00BB7E02"/>
    <w:rsid w:val="00BC1FA7"/>
    <w:rsid w:val="00BC6440"/>
    <w:rsid w:val="00BC750E"/>
    <w:rsid w:val="00BD273E"/>
    <w:rsid w:val="00BD4440"/>
    <w:rsid w:val="00BD55F6"/>
    <w:rsid w:val="00BD635B"/>
    <w:rsid w:val="00BE00D8"/>
    <w:rsid w:val="00BE07E2"/>
    <w:rsid w:val="00BE31D9"/>
    <w:rsid w:val="00BE6170"/>
    <w:rsid w:val="00BF07A0"/>
    <w:rsid w:val="00BF2E04"/>
    <w:rsid w:val="00BF381E"/>
    <w:rsid w:val="00BF3A0E"/>
    <w:rsid w:val="00BF50D0"/>
    <w:rsid w:val="00C00323"/>
    <w:rsid w:val="00C01993"/>
    <w:rsid w:val="00C06F62"/>
    <w:rsid w:val="00C113B7"/>
    <w:rsid w:val="00C1328E"/>
    <w:rsid w:val="00C16527"/>
    <w:rsid w:val="00C165B2"/>
    <w:rsid w:val="00C17CC5"/>
    <w:rsid w:val="00C21D9C"/>
    <w:rsid w:val="00C2239D"/>
    <w:rsid w:val="00C24C4F"/>
    <w:rsid w:val="00C25F4D"/>
    <w:rsid w:val="00C26BEE"/>
    <w:rsid w:val="00C27FC6"/>
    <w:rsid w:val="00C31619"/>
    <w:rsid w:val="00C32CDC"/>
    <w:rsid w:val="00C3302B"/>
    <w:rsid w:val="00C3487E"/>
    <w:rsid w:val="00C34D04"/>
    <w:rsid w:val="00C36EFB"/>
    <w:rsid w:val="00C371C5"/>
    <w:rsid w:val="00C40586"/>
    <w:rsid w:val="00C40DC3"/>
    <w:rsid w:val="00C4418E"/>
    <w:rsid w:val="00C45C7E"/>
    <w:rsid w:val="00C51F5C"/>
    <w:rsid w:val="00C5202C"/>
    <w:rsid w:val="00C55074"/>
    <w:rsid w:val="00C57718"/>
    <w:rsid w:val="00C57A42"/>
    <w:rsid w:val="00C57B2B"/>
    <w:rsid w:val="00C61B68"/>
    <w:rsid w:val="00C6337A"/>
    <w:rsid w:val="00C64AB9"/>
    <w:rsid w:val="00C7034F"/>
    <w:rsid w:val="00C73E34"/>
    <w:rsid w:val="00C75F55"/>
    <w:rsid w:val="00C82C0F"/>
    <w:rsid w:val="00C832CB"/>
    <w:rsid w:val="00C83A0C"/>
    <w:rsid w:val="00C8500F"/>
    <w:rsid w:val="00C85AA7"/>
    <w:rsid w:val="00C85AB0"/>
    <w:rsid w:val="00C91485"/>
    <w:rsid w:val="00C94502"/>
    <w:rsid w:val="00C965EF"/>
    <w:rsid w:val="00C97AB6"/>
    <w:rsid w:val="00CA0DD9"/>
    <w:rsid w:val="00CA3F11"/>
    <w:rsid w:val="00CA522B"/>
    <w:rsid w:val="00CA5C19"/>
    <w:rsid w:val="00CA65AC"/>
    <w:rsid w:val="00CA6D94"/>
    <w:rsid w:val="00CB3A00"/>
    <w:rsid w:val="00CB478D"/>
    <w:rsid w:val="00CB78B6"/>
    <w:rsid w:val="00CC01F4"/>
    <w:rsid w:val="00CC0855"/>
    <w:rsid w:val="00CD0337"/>
    <w:rsid w:val="00CD2564"/>
    <w:rsid w:val="00CD29EA"/>
    <w:rsid w:val="00CD2B6D"/>
    <w:rsid w:val="00CE073C"/>
    <w:rsid w:val="00CE07E9"/>
    <w:rsid w:val="00CE22FF"/>
    <w:rsid w:val="00CE4F0D"/>
    <w:rsid w:val="00CF5545"/>
    <w:rsid w:val="00CF57CF"/>
    <w:rsid w:val="00D0006E"/>
    <w:rsid w:val="00D04896"/>
    <w:rsid w:val="00D066DA"/>
    <w:rsid w:val="00D06C3E"/>
    <w:rsid w:val="00D11DB9"/>
    <w:rsid w:val="00D125C1"/>
    <w:rsid w:val="00D1294E"/>
    <w:rsid w:val="00D157E1"/>
    <w:rsid w:val="00D17841"/>
    <w:rsid w:val="00D17FF0"/>
    <w:rsid w:val="00D20B25"/>
    <w:rsid w:val="00D210A9"/>
    <w:rsid w:val="00D21DF0"/>
    <w:rsid w:val="00D23B07"/>
    <w:rsid w:val="00D23E98"/>
    <w:rsid w:val="00D25B77"/>
    <w:rsid w:val="00D27995"/>
    <w:rsid w:val="00D31205"/>
    <w:rsid w:val="00D3566F"/>
    <w:rsid w:val="00D374D3"/>
    <w:rsid w:val="00D37F48"/>
    <w:rsid w:val="00D40E52"/>
    <w:rsid w:val="00D423A3"/>
    <w:rsid w:val="00D42A7A"/>
    <w:rsid w:val="00D438CD"/>
    <w:rsid w:val="00D44207"/>
    <w:rsid w:val="00D45528"/>
    <w:rsid w:val="00D45B9E"/>
    <w:rsid w:val="00D50B8F"/>
    <w:rsid w:val="00D5224E"/>
    <w:rsid w:val="00D53D5B"/>
    <w:rsid w:val="00D54C1F"/>
    <w:rsid w:val="00D54CB5"/>
    <w:rsid w:val="00D550C0"/>
    <w:rsid w:val="00D55EAD"/>
    <w:rsid w:val="00D61150"/>
    <w:rsid w:val="00D62D43"/>
    <w:rsid w:val="00D65385"/>
    <w:rsid w:val="00D65737"/>
    <w:rsid w:val="00D708C9"/>
    <w:rsid w:val="00D71E7B"/>
    <w:rsid w:val="00D72F50"/>
    <w:rsid w:val="00D74C31"/>
    <w:rsid w:val="00D76750"/>
    <w:rsid w:val="00D801A6"/>
    <w:rsid w:val="00D80A3F"/>
    <w:rsid w:val="00D8299E"/>
    <w:rsid w:val="00D82BD3"/>
    <w:rsid w:val="00D83D2F"/>
    <w:rsid w:val="00D85E65"/>
    <w:rsid w:val="00D86D06"/>
    <w:rsid w:val="00D87DD8"/>
    <w:rsid w:val="00DA4866"/>
    <w:rsid w:val="00DA6835"/>
    <w:rsid w:val="00DA6FC5"/>
    <w:rsid w:val="00DB0395"/>
    <w:rsid w:val="00DB21BE"/>
    <w:rsid w:val="00DB242A"/>
    <w:rsid w:val="00DB26A4"/>
    <w:rsid w:val="00DB35F6"/>
    <w:rsid w:val="00DB4E65"/>
    <w:rsid w:val="00DB593A"/>
    <w:rsid w:val="00DB5CBA"/>
    <w:rsid w:val="00DB7125"/>
    <w:rsid w:val="00DB7EEC"/>
    <w:rsid w:val="00DC11DF"/>
    <w:rsid w:val="00DC29E7"/>
    <w:rsid w:val="00DC2B3F"/>
    <w:rsid w:val="00DC4F8A"/>
    <w:rsid w:val="00DD01A6"/>
    <w:rsid w:val="00DD456D"/>
    <w:rsid w:val="00DD680D"/>
    <w:rsid w:val="00DE1949"/>
    <w:rsid w:val="00DE5E6E"/>
    <w:rsid w:val="00DE6F66"/>
    <w:rsid w:val="00DF04CE"/>
    <w:rsid w:val="00DF241F"/>
    <w:rsid w:val="00DF5384"/>
    <w:rsid w:val="00DF7DA2"/>
    <w:rsid w:val="00E01122"/>
    <w:rsid w:val="00E02086"/>
    <w:rsid w:val="00E04DBA"/>
    <w:rsid w:val="00E157FB"/>
    <w:rsid w:val="00E1779B"/>
    <w:rsid w:val="00E21AF1"/>
    <w:rsid w:val="00E238B1"/>
    <w:rsid w:val="00E26035"/>
    <w:rsid w:val="00E2641E"/>
    <w:rsid w:val="00E26991"/>
    <w:rsid w:val="00E31752"/>
    <w:rsid w:val="00E33CFB"/>
    <w:rsid w:val="00E36551"/>
    <w:rsid w:val="00E41380"/>
    <w:rsid w:val="00E42B25"/>
    <w:rsid w:val="00E434F0"/>
    <w:rsid w:val="00E50246"/>
    <w:rsid w:val="00E6157A"/>
    <w:rsid w:val="00E658D4"/>
    <w:rsid w:val="00E6607C"/>
    <w:rsid w:val="00E703CF"/>
    <w:rsid w:val="00E73D38"/>
    <w:rsid w:val="00E83B84"/>
    <w:rsid w:val="00E84862"/>
    <w:rsid w:val="00E86036"/>
    <w:rsid w:val="00E902D0"/>
    <w:rsid w:val="00E93726"/>
    <w:rsid w:val="00E93F2A"/>
    <w:rsid w:val="00E94E6D"/>
    <w:rsid w:val="00E9541C"/>
    <w:rsid w:val="00E97FF9"/>
    <w:rsid w:val="00EA0DCA"/>
    <w:rsid w:val="00EA2F9D"/>
    <w:rsid w:val="00EA35A3"/>
    <w:rsid w:val="00EA5576"/>
    <w:rsid w:val="00EA705F"/>
    <w:rsid w:val="00EB3AB8"/>
    <w:rsid w:val="00EB7FC3"/>
    <w:rsid w:val="00EC3B86"/>
    <w:rsid w:val="00EC6DE4"/>
    <w:rsid w:val="00ED0A67"/>
    <w:rsid w:val="00ED0F0B"/>
    <w:rsid w:val="00ED2BA9"/>
    <w:rsid w:val="00ED2E0E"/>
    <w:rsid w:val="00ED3AF6"/>
    <w:rsid w:val="00ED6881"/>
    <w:rsid w:val="00ED6DFB"/>
    <w:rsid w:val="00EE1F4B"/>
    <w:rsid w:val="00EF2636"/>
    <w:rsid w:val="00EF39F2"/>
    <w:rsid w:val="00EF5437"/>
    <w:rsid w:val="00EF7429"/>
    <w:rsid w:val="00EF7553"/>
    <w:rsid w:val="00F00459"/>
    <w:rsid w:val="00F01207"/>
    <w:rsid w:val="00F02774"/>
    <w:rsid w:val="00F07F38"/>
    <w:rsid w:val="00F11AD3"/>
    <w:rsid w:val="00F13D00"/>
    <w:rsid w:val="00F1570C"/>
    <w:rsid w:val="00F17917"/>
    <w:rsid w:val="00F228F5"/>
    <w:rsid w:val="00F22AD7"/>
    <w:rsid w:val="00F242D9"/>
    <w:rsid w:val="00F24448"/>
    <w:rsid w:val="00F25F82"/>
    <w:rsid w:val="00F260B9"/>
    <w:rsid w:val="00F26D8E"/>
    <w:rsid w:val="00F271D3"/>
    <w:rsid w:val="00F30341"/>
    <w:rsid w:val="00F319A0"/>
    <w:rsid w:val="00F32769"/>
    <w:rsid w:val="00F3362C"/>
    <w:rsid w:val="00F33FC1"/>
    <w:rsid w:val="00F36894"/>
    <w:rsid w:val="00F41061"/>
    <w:rsid w:val="00F42F32"/>
    <w:rsid w:val="00F47D33"/>
    <w:rsid w:val="00F50817"/>
    <w:rsid w:val="00F513F6"/>
    <w:rsid w:val="00F57E37"/>
    <w:rsid w:val="00F6022C"/>
    <w:rsid w:val="00F608FE"/>
    <w:rsid w:val="00F60D50"/>
    <w:rsid w:val="00F62A93"/>
    <w:rsid w:val="00F70271"/>
    <w:rsid w:val="00F725AA"/>
    <w:rsid w:val="00F726C7"/>
    <w:rsid w:val="00F7320F"/>
    <w:rsid w:val="00F73A12"/>
    <w:rsid w:val="00F74F1D"/>
    <w:rsid w:val="00F77866"/>
    <w:rsid w:val="00F8119F"/>
    <w:rsid w:val="00F82CAD"/>
    <w:rsid w:val="00F83009"/>
    <w:rsid w:val="00F87D7D"/>
    <w:rsid w:val="00F91349"/>
    <w:rsid w:val="00F93823"/>
    <w:rsid w:val="00F9411D"/>
    <w:rsid w:val="00F950BB"/>
    <w:rsid w:val="00F977D3"/>
    <w:rsid w:val="00FA0344"/>
    <w:rsid w:val="00FA37EE"/>
    <w:rsid w:val="00FA564D"/>
    <w:rsid w:val="00FA6DB2"/>
    <w:rsid w:val="00FB3E37"/>
    <w:rsid w:val="00FB5E5E"/>
    <w:rsid w:val="00FB5F76"/>
    <w:rsid w:val="00FB684B"/>
    <w:rsid w:val="00FB737B"/>
    <w:rsid w:val="00FB7731"/>
    <w:rsid w:val="00FC25B9"/>
    <w:rsid w:val="00FC3936"/>
    <w:rsid w:val="00FC49A7"/>
    <w:rsid w:val="00FC5C53"/>
    <w:rsid w:val="00FC6FDB"/>
    <w:rsid w:val="00FD33C1"/>
    <w:rsid w:val="00FD4C4D"/>
    <w:rsid w:val="00FE3B44"/>
    <w:rsid w:val="00FE4433"/>
    <w:rsid w:val="00FF0FF9"/>
    <w:rsid w:val="00FF1232"/>
    <w:rsid w:val="00FF1249"/>
    <w:rsid w:val="00FF1B0A"/>
    <w:rsid w:val="00FF3E2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08"/>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uiPriority w:val="99"/>
    <w:rsid w:val="00957D08"/>
  </w:style>
  <w:style w:type="character" w:customStyle="1" w:styleId="rvts9">
    <w:name w:val="rvts9"/>
    <w:basedOn w:val="a0"/>
    <w:rsid w:val="00957D08"/>
  </w:style>
  <w:style w:type="paragraph" w:styleId="a3">
    <w:name w:val="Balloon Text"/>
    <w:basedOn w:val="a"/>
    <w:link w:val="a4"/>
    <w:uiPriority w:val="99"/>
    <w:semiHidden/>
    <w:unhideWhenUsed/>
    <w:rsid w:val="00271A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A80"/>
    <w:rPr>
      <w:rFonts w:ascii="Segoe UI" w:eastAsia="Calibri" w:hAnsi="Segoe UI" w:cs="Segoe UI"/>
      <w:sz w:val="18"/>
      <w:szCs w:val="18"/>
      <w:lang w:val="ru-RU"/>
    </w:rPr>
  </w:style>
  <w:style w:type="paragraph" w:styleId="a5">
    <w:name w:val="List Paragraph"/>
    <w:basedOn w:val="a"/>
    <w:uiPriority w:val="34"/>
    <w:qFormat/>
    <w:rsid w:val="00B6305B"/>
    <w:pPr>
      <w:ind w:left="720"/>
      <w:contextualSpacing/>
    </w:pPr>
  </w:style>
  <w:style w:type="paragraph" w:styleId="a6">
    <w:name w:val="header"/>
    <w:basedOn w:val="a"/>
    <w:link w:val="a7"/>
    <w:uiPriority w:val="99"/>
    <w:unhideWhenUsed/>
    <w:rsid w:val="0086319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63199"/>
    <w:rPr>
      <w:rFonts w:ascii="Calibri" w:eastAsia="Calibri" w:hAnsi="Calibri" w:cs="Times New Roman"/>
      <w:lang w:val="ru-RU"/>
    </w:rPr>
  </w:style>
  <w:style w:type="paragraph" w:styleId="a8">
    <w:name w:val="footer"/>
    <w:basedOn w:val="a"/>
    <w:link w:val="a9"/>
    <w:uiPriority w:val="99"/>
    <w:unhideWhenUsed/>
    <w:rsid w:val="0086319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63199"/>
    <w:rPr>
      <w:rFonts w:ascii="Calibri" w:eastAsia="Calibri" w:hAnsi="Calibri" w:cs="Times New Roman"/>
      <w:lang w:val="ru-RU"/>
    </w:rPr>
  </w:style>
  <w:style w:type="paragraph" w:customStyle="1" w:styleId="aa">
    <w:name w:val="Нормальний текст"/>
    <w:basedOn w:val="a"/>
    <w:rsid w:val="00C3487E"/>
    <w:pPr>
      <w:spacing w:before="120" w:after="0" w:line="240" w:lineRule="auto"/>
      <w:ind w:firstLine="567"/>
      <w:jc w:val="both"/>
    </w:pPr>
    <w:rPr>
      <w:rFonts w:ascii="Antiqua" w:eastAsia="Times New Roman" w:hAnsi="Antiqua"/>
      <w:sz w:val="26"/>
      <w:szCs w:val="20"/>
      <w:lang w:val="uk-UA" w:eastAsia="ru-RU"/>
    </w:rPr>
  </w:style>
  <w:style w:type="paragraph" w:styleId="HTML">
    <w:name w:val="HTML Preformatted"/>
    <w:basedOn w:val="a"/>
    <w:link w:val="HTML0"/>
    <w:uiPriority w:val="99"/>
    <w:semiHidden/>
    <w:unhideWhenUsed/>
    <w:rsid w:val="00FD3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FD33C1"/>
    <w:rPr>
      <w:rFonts w:ascii="Courier New" w:eastAsia="Times New Roman" w:hAnsi="Courier New" w:cs="Courier New"/>
      <w:sz w:val="20"/>
      <w:szCs w:val="20"/>
      <w:lang w:eastAsia="uk-UA"/>
    </w:rPr>
  </w:style>
  <w:style w:type="paragraph" w:customStyle="1" w:styleId="1">
    <w:name w:val="Без интервала1"/>
    <w:rsid w:val="00B7598E"/>
    <w:pPr>
      <w:spacing w:after="0" w:line="240" w:lineRule="auto"/>
    </w:pPr>
    <w:rPr>
      <w:rFonts w:ascii="Calibri" w:eastAsia="Times New Roman" w:hAnsi="Calibri" w:cs="Times New Roman"/>
      <w:lang w:val="ru-RU"/>
    </w:rPr>
  </w:style>
  <w:style w:type="character" w:customStyle="1" w:styleId="4">
    <w:name w:val="Основний текст4"/>
    <w:basedOn w:val="a0"/>
    <w:rsid w:val="002D731E"/>
    <w:rPr>
      <w:rFonts w:ascii="Times New Roman" w:eastAsia="Times New Roman" w:hAnsi="Times New Roman" w:cs="Times New Roman"/>
      <w:b w:val="0"/>
      <w:bCs w:val="0"/>
      <w:i w:val="0"/>
      <w:iCs w:val="0"/>
      <w:smallCaps w:val="0"/>
      <w:strike w:val="0"/>
      <w:spacing w:val="0"/>
      <w:sz w:val="26"/>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0533">
      <w:bodyDiv w:val="1"/>
      <w:marLeft w:val="0"/>
      <w:marRight w:val="0"/>
      <w:marTop w:val="0"/>
      <w:marBottom w:val="0"/>
      <w:divBdr>
        <w:top w:val="none" w:sz="0" w:space="0" w:color="auto"/>
        <w:left w:val="none" w:sz="0" w:space="0" w:color="auto"/>
        <w:bottom w:val="none" w:sz="0" w:space="0" w:color="auto"/>
        <w:right w:val="none" w:sz="0" w:space="0" w:color="auto"/>
      </w:divBdr>
    </w:div>
    <w:div w:id="6187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EB95-6D79-46C7-A073-230F11DF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21</Pages>
  <Words>17163</Words>
  <Characters>9784</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Pastukh Anna</dc:creator>
  <cp:lastModifiedBy>Streltsova</cp:lastModifiedBy>
  <cp:revision>44</cp:revision>
  <cp:lastPrinted>2020-09-07T14:35:00Z</cp:lastPrinted>
  <dcterms:created xsi:type="dcterms:W3CDTF">2019-09-17T09:13:00Z</dcterms:created>
  <dcterms:modified xsi:type="dcterms:W3CDTF">2020-09-07T14:36:00Z</dcterms:modified>
</cp:coreProperties>
</file>