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5B0A" w:rsidRPr="00D63D2B" w:rsidRDefault="00F010FA" w:rsidP="003B752C">
      <w:pPr>
        <w:ind w:firstLine="540"/>
        <w:jc w:val="center"/>
        <w:rPr>
          <w:b/>
          <w:sz w:val="28"/>
          <w:szCs w:val="28"/>
          <w:lang w:val="uk-UA"/>
        </w:rPr>
      </w:pPr>
      <w:r>
        <w:rPr>
          <w:b/>
          <w:noProof/>
          <w:sz w:val="28"/>
          <w:szCs w:val="28"/>
          <w:lang w:eastAsia="ru-RU"/>
        </w:rPr>
        <w:pict>
          <v:rect id="_x0000_s1026" style="position:absolute;left:0;text-align:left;margin-left:229.95pt;margin-top:-30.6pt;width:13.5pt;height:18.75pt;z-index:251658240" strokecolor="white [3212]"/>
        </w:pict>
      </w:r>
      <w:r w:rsidR="00925B0A" w:rsidRPr="00D63D2B">
        <w:rPr>
          <w:b/>
          <w:sz w:val="28"/>
          <w:szCs w:val="28"/>
          <w:lang w:val="uk-UA"/>
        </w:rPr>
        <w:t>АНАЛІЗ РЕГУЛЯТОРНОГО ВПЛИВУ</w:t>
      </w:r>
    </w:p>
    <w:p w:rsidR="0091492A" w:rsidRPr="00D63D2B" w:rsidRDefault="0091492A" w:rsidP="003B752C">
      <w:pPr>
        <w:ind w:firstLine="540"/>
        <w:jc w:val="center"/>
        <w:rPr>
          <w:b/>
          <w:sz w:val="28"/>
          <w:szCs w:val="28"/>
          <w:lang w:val="uk-UA"/>
        </w:rPr>
      </w:pPr>
    </w:p>
    <w:p w:rsidR="00925B0A" w:rsidRPr="00D63D2B" w:rsidRDefault="00925B0A" w:rsidP="003B752C">
      <w:pPr>
        <w:jc w:val="center"/>
        <w:rPr>
          <w:b/>
          <w:color w:val="000000"/>
          <w:sz w:val="28"/>
          <w:szCs w:val="28"/>
          <w:shd w:val="clear" w:color="auto" w:fill="FFFFFF"/>
          <w:lang w:val="uk-UA"/>
        </w:rPr>
      </w:pPr>
      <w:r w:rsidRPr="00D63D2B">
        <w:rPr>
          <w:b/>
          <w:sz w:val="28"/>
          <w:szCs w:val="28"/>
          <w:lang w:val="uk-UA"/>
        </w:rPr>
        <w:t xml:space="preserve">до </w:t>
      </w:r>
      <w:r w:rsidR="008136AE">
        <w:rPr>
          <w:b/>
          <w:sz w:val="28"/>
          <w:szCs w:val="28"/>
          <w:lang w:val="uk-UA"/>
        </w:rPr>
        <w:t>проєкт</w:t>
      </w:r>
      <w:r w:rsidRPr="00D63D2B">
        <w:rPr>
          <w:b/>
          <w:sz w:val="28"/>
          <w:szCs w:val="28"/>
          <w:lang w:val="uk-UA"/>
        </w:rPr>
        <w:t xml:space="preserve">у Закону </w:t>
      </w:r>
      <w:proofErr w:type="spellStart"/>
      <w:r w:rsidRPr="00D63D2B">
        <w:rPr>
          <w:b/>
          <w:sz w:val="28"/>
          <w:szCs w:val="28"/>
          <w:lang w:val="uk-UA"/>
        </w:rPr>
        <w:t>України</w:t>
      </w:r>
      <w:r w:rsidRPr="00D63D2B">
        <w:rPr>
          <w:rStyle w:val="30"/>
          <w:sz w:val="28"/>
          <w:szCs w:val="28"/>
          <w:lang w:val="uk-UA"/>
        </w:rPr>
        <w:t>“Про</w:t>
      </w:r>
      <w:proofErr w:type="spellEnd"/>
      <w:r w:rsidRPr="00D63D2B">
        <w:rPr>
          <w:rStyle w:val="30"/>
          <w:color w:val="000000"/>
          <w:sz w:val="28"/>
          <w:szCs w:val="28"/>
          <w:lang w:val="uk-UA"/>
        </w:rPr>
        <w:t xml:space="preserve"> внесення змін до Закону України “Про комбіноване виробництво теплової та електричної енергії (</w:t>
      </w:r>
      <w:proofErr w:type="spellStart"/>
      <w:r w:rsidRPr="00D63D2B">
        <w:rPr>
          <w:rStyle w:val="30"/>
          <w:color w:val="000000"/>
          <w:sz w:val="28"/>
          <w:szCs w:val="28"/>
          <w:lang w:val="uk-UA"/>
        </w:rPr>
        <w:t>когенерацію</w:t>
      </w:r>
      <w:proofErr w:type="spellEnd"/>
      <w:r w:rsidRPr="00D63D2B">
        <w:rPr>
          <w:rStyle w:val="30"/>
          <w:color w:val="000000"/>
          <w:sz w:val="28"/>
          <w:szCs w:val="28"/>
          <w:lang w:val="uk-UA"/>
        </w:rPr>
        <w:t xml:space="preserve">) та використання скидного </w:t>
      </w:r>
      <w:proofErr w:type="spellStart"/>
      <w:r w:rsidRPr="00D63D2B">
        <w:rPr>
          <w:rStyle w:val="30"/>
          <w:color w:val="000000"/>
          <w:sz w:val="28"/>
          <w:szCs w:val="28"/>
          <w:lang w:val="uk-UA"/>
        </w:rPr>
        <w:t>енергопотенціалу</w:t>
      </w:r>
      <w:proofErr w:type="spellEnd"/>
      <w:r w:rsidRPr="00D63D2B">
        <w:rPr>
          <w:rStyle w:val="30"/>
          <w:color w:val="000000"/>
          <w:sz w:val="28"/>
          <w:szCs w:val="28"/>
          <w:lang w:val="uk-UA"/>
        </w:rPr>
        <w:t xml:space="preserve">” щодо </w:t>
      </w:r>
      <w:proofErr w:type="spellStart"/>
      <w:r w:rsidRPr="00D63D2B">
        <w:rPr>
          <w:rStyle w:val="30"/>
          <w:color w:val="000000"/>
          <w:sz w:val="28"/>
          <w:szCs w:val="28"/>
          <w:lang w:val="uk-UA"/>
        </w:rPr>
        <w:t>розвітку</w:t>
      </w:r>
      <w:proofErr w:type="spellEnd"/>
      <w:r w:rsidRPr="00D63D2B">
        <w:rPr>
          <w:rStyle w:val="30"/>
          <w:color w:val="000000"/>
          <w:sz w:val="28"/>
          <w:szCs w:val="28"/>
          <w:lang w:val="uk-UA"/>
        </w:rPr>
        <w:t xml:space="preserve"> високоефективної когенерації</w:t>
      </w:r>
      <w:r w:rsidRPr="00D63D2B">
        <w:rPr>
          <w:b/>
          <w:sz w:val="28"/>
          <w:szCs w:val="28"/>
          <w:shd w:val="clear" w:color="auto" w:fill="FDFDFD"/>
          <w:lang w:val="uk-UA"/>
        </w:rPr>
        <w:t>”</w:t>
      </w:r>
    </w:p>
    <w:p w:rsidR="003B752C" w:rsidRPr="00D63D2B" w:rsidRDefault="00925B0A" w:rsidP="003B752C">
      <w:pPr>
        <w:tabs>
          <w:tab w:val="left" w:pos="3990"/>
        </w:tabs>
        <w:rPr>
          <w:b/>
          <w:sz w:val="28"/>
          <w:szCs w:val="28"/>
          <w:lang w:val="uk-UA"/>
        </w:rPr>
      </w:pPr>
      <w:r w:rsidRPr="00D63D2B">
        <w:rPr>
          <w:b/>
          <w:sz w:val="28"/>
          <w:szCs w:val="28"/>
          <w:lang w:val="uk-UA"/>
        </w:rPr>
        <w:tab/>
      </w:r>
    </w:p>
    <w:p w:rsidR="00925B0A" w:rsidRPr="00D63D2B" w:rsidRDefault="00925B0A" w:rsidP="003B752C">
      <w:pPr>
        <w:tabs>
          <w:tab w:val="left" w:pos="3990"/>
        </w:tabs>
        <w:jc w:val="center"/>
        <w:rPr>
          <w:sz w:val="28"/>
          <w:szCs w:val="28"/>
          <w:shd w:val="clear" w:color="auto" w:fill="00FFFF"/>
          <w:lang w:val="uk-UA"/>
        </w:rPr>
      </w:pPr>
      <w:r w:rsidRPr="00D63D2B">
        <w:rPr>
          <w:b/>
          <w:sz w:val="28"/>
          <w:szCs w:val="28"/>
          <w:lang w:val="uk-UA"/>
        </w:rPr>
        <w:t>І. Визначення проблеми</w:t>
      </w:r>
    </w:p>
    <w:p w:rsidR="00925B0A" w:rsidRPr="00D63D2B" w:rsidRDefault="00925B0A" w:rsidP="003B752C">
      <w:pPr>
        <w:pStyle w:val="4"/>
        <w:shd w:val="clear" w:color="auto" w:fill="auto"/>
        <w:spacing w:line="240" w:lineRule="auto"/>
        <w:ind w:firstLine="567"/>
        <w:jc w:val="both"/>
        <w:rPr>
          <w:sz w:val="28"/>
          <w:szCs w:val="28"/>
        </w:rPr>
      </w:pPr>
      <w:proofErr w:type="spellStart"/>
      <w:r w:rsidRPr="00D63D2B">
        <w:rPr>
          <w:bCs/>
          <w:sz w:val="28"/>
          <w:szCs w:val="28"/>
        </w:rPr>
        <w:t>Когенерація</w:t>
      </w:r>
      <w:proofErr w:type="spellEnd"/>
      <w:r w:rsidRPr="00D63D2B">
        <w:rPr>
          <w:bCs/>
          <w:sz w:val="28"/>
          <w:szCs w:val="28"/>
        </w:rPr>
        <w:t xml:space="preserve"> є альтернативою крупним централізованим паротурбінним ТЕЦ та служить засобом децентралізації теплофікаційних систем, створення </w:t>
      </w:r>
      <w:proofErr w:type="spellStart"/>
      <w:r w:rsidRPr="00D63D2B">
        <w:rPr>
          <w:bCs/>
          <w:sz w:val="28"/>
          <w:szCs w:val="28"/>
        </w:rPr>
        <w:t>помірно</w:t>
      </w:r>
      <w:proofErr w:type="spellEnd"/>
      <w:r w:rsidRPr="00D63D2B">
        <w:rPr>
          <w:bCs/>
          <w:sz w:val="28"/>
          <w:szCs w:val="28"/>
        </w:rPr>
        <w:t xml:space="preserve">-централізованих систем теплопостачання, та має переваги щодо використання систем глибокої утилізації (утилізація схованої теплоти пароутворення при спалюванні вуглеводневого палива), використання сучасного </w:t>
      </w:r>
      <w:r w:rsidRPr="00D63D2B">
        <w:rPr>
          <w:sz w:val="28"/>
          <w:szCs w:val="28"/>
        </w:rPr>
        <w:t>високоефективного енергетичного обладнання, можливості оперативного регулювання теплової і електричної потужності установки в залежності від навантаження, часу доби, сезону, погодних умов тощо.</w:t>
      </w:r>
    </w:p>
    <w:p w:rsidR="00925B0A" w:rsidRPr="00D63D2B" w:rsidRDefault="00925B0A" w:rsidP="003B752C">
      <w:pPr>
        <w:pStyle w:val="4"/>
        <w:shd w:val="clear" w:color="auto" w:fill="auto"/>
        <w:tabs>
          <w:tab w:val="left" w:pos="851"/>
        </w:tabs>
        <w:ind w:firstLine="567"/>
        <w:jc w:val="both"/>
        <w:rPr>
          <w:sz w:val="28"/>
          <w:szCs w:val="28"/>
        </w:rPr>
      </w:pPr>
      <w:r w:rsidRPr="00D63D2B">
        <w:rPr>
          <w:sz w:val="28"/>
          <w:szCs w:val="28"/>
        </w:rPr>
        <w:t xml:space="preserve">На сьогоднішній день </w:t>
      </w:r>
      <w:proofErr w:type="spellStart"/>
      <w:r w:rsidRPr="00D63D2B">
        <w:rPr>
          <w:sz w:val="28"/>
          <w:szCs w:val="28"/>
        </w:rPr>
        <w:t>когенерація</w:t>
      </w:r>
      <w:proofErr w:type="spellEnd"/>
      <w:r w:rsidRPr="00D63D2B">
        <w:rPr>
          <w:sz w:val="28"/>
          <w:szCs w:val="28"/>
        </w:rPr>
        <w:t xml:space="preserve"> визнається радикальним засобом протидії глобальній зміні клімату, марнотратству в паливній сфері, засобом, який сприяє сільському й регіональному відродженню, росту зайнятості у машинобудуванні.</w:t>
      </w:r>
    </w:p>
    <w:p w:rsidR="00925B0A" w:rsidRPr="00D63D2B" w:rsidRDefault="00925B0A" w:rsidP="003B752C">
      <w:pPr>
        <w:pStyle w:val="4"/>
        <w:shd w:val="clear" w:color="auto" w:fill="auto"/>
        <w:ind w:firstLine="567"/>
        <w:jc w:val="both"/>
        <w:rPr>
          <w:i/>
          <w:sz w:val="28"/>
          <w:szCs w:val="28"/>
        </w:rPr>
      </w:pPr>
      <w:r w:rsidRPr="00D63D2B">
        <w:rPr>
          <w:sz w:val="28"/>
          <w:szCs w:val="28"/>
        </w:rPr>
        <w:t xml:space="preserve">Вказані особливості </w:t>
      </w:r>
      <w:r w:rsidRPr="00D63D2B">
        <w:rPr>
          <w:i/>
          <w:sz w:val="28"/>
          <w:szCs w:val="28"/>
        </w:rPr>
        <w:t>когенераційних технологій</w:t>
      </w:r>
      <w:r w:rsidRPr="00D63D2B">
        <w:rPr>
          <w:sz w:val="28"/>
          <w:szCs w:val="28"/>
        </w:rPr>
        <w:t xml:space="preserve"> дозволяють зменшити витрату палива на виробіток теплоти і електроенергії, </w:t>
      </w:r>
      <w:r w:rsidRPr="00D63D2B">
        <w:rPr>
          <w:i/>
          <w:sz w:val="28"/>
          <w:szCs w:val="28"/>
        </w:rPr>
        <w:t>тобто витрати на енергоносії, а разом з цим скоротити викиди парникових газів і шкідливих речовин в навколишнє середовище, що є на сьогоднішній день найпотужнішим стимулом для будівництва когенераційних установок.</w:t>
      </w:r>
    </w:p>
    <w:p w:rsidR="00925B0A" w:rsidRPr="00D63D2B" w:rsidRDefault="00925B0A" w:rsidP="003B752C">
      <w:pPr>
        <w:pStyle w:val="4"/>
        <w:shd w:val="clear" w:color="auto" w:fill="auto"/>
        <w:ind w:firstLine="567"/>
        <w:jc w:val="both"/>
        <w:rPr>
          <w:sz w:val="28"/>
          <w:szCs w:val="28"/>
        </w:rPr>
      </w:pPr>
      <w:r w:rsidRPr="00D63D2B">
        <w:rPr>
          <w:sz w:val="28"/>
          <w:szCs w:val="28"/>
        </w:rPr>
        <w:t>Когенераційна установка з високим коефіцієнтом корисної дії, яка забезпечує економію первинної енергії на рівні не нижче 10 % у порівнянні з контрольними значеннями ефективності для окремого виробництва електричної і теплової енергії, визначається</w:t>
      </w:r>
      <w:r w:rsidR="002402E0">
        <w:rPr>
          <w:sz w:val="28"/>
          <w:szCs w:val="28"/>
        </w:rPr>
        <w:t xml:space="preserve"> згідно європейських норм законодавства</w:t>
      </w:r>
      <w:r w:rsidRPr="00D63D2B">
        <w:rPr>
          <w:sz w:val="28"/>
          <w:szCs w:val="28"/>
        </w:rPr>
        <w:t xml:space="preserve"> як </w:t>
      </w:r>
      <w:r w:rsidRPr="00D63D2B">
        <w:rPr>
          <w:i/>
          <w:sz w:val="28"/>
          <w:szCs w:val="28"/>
        </w:rPr>
        <w:t>високоефективна</w:t>
      </w:r>
      <w:r w:rsidRPr="00D63D2B">
        <w:rPr>
          <w:sz w:val="28"/>
          <w:szCs w:val="28"/>
        </w:rPr>
        <w:t>.</w:t>
      </w:r>
    </w:p>
    <w:p w:rsidR="00925B0A" w:rsidRPr="00D63D2B" w:rsidRDefault="00925B0A" w:rsidP="003B752C">
      <w:pPr>
        <w:pStyle w:val="4"/>
        <w:shd w:val="clear" w:color="auto" w:fill="auto"/>
        <w:spacing w:line="240" w:lineRule="auto"/>
        <w:ind w:firstLine="567"/>
        <w:jc w:val="both"/>
        <w:rPr>
          <w:sz w:val="28"/>
          <w:szCs w:val="28"/>
        </w:rPr>
      </w:pPr>
      <w:r w:rsidRPr="00D63D2B">
        <w:rPr>
          <w:sz w:val="28"/>
          <w:szCs w:val="28"/>
        </w:rPr>
        <w:t xml:space="preserve">Таким чином, з метою збереження первинної енергії та її ефективного використання виникла необхідність </w:t>
      </w:r>
      <w:r w:rsidR="002402E0">
        <w:rPr>
          <w:sz w:val="28"/>
          <w:szCs w:val="28"/>
        </w:rPr>
        <w:t>застосування</w:t>
      </w:r>
      <w:r w:rsidRPr="00D63D2B">
        <w:rPr>
          <w:sz w:val="28"/>
          <w:szCs w:val="28"/>
        </w:rPr>
        <w:t xml:space="preserve"> когенерації з вищезазначеними технічними показниками - </w:t>
      </w:r>
      <w:r w:rsidRPr="00D63D2B">
        <w:rPr>
          <w:i/>
          <w:sz w:val="28"/>
          <w:szCs w:val="28"/>
        </w:rPr>
        <w:t xml:space="preserve">високоефективну </w:t>
      </w:r>
      <w:proofErr w:type="spellStart"/>
      <w:r w:rsidRPr="00D63D2B">
        <w:rPr>
          <w:i/>
          <w:sz w:val="28"/>
          <w:szCs w:val="28"/>
        </w:rPr>
        <w:t>когенерацію</w:t>
      </w:r>
      <w:proofErr w:type="spellEnd"/>
      <w:r w:rsidRPr="00D63D2B">
        <w:rPr>
          <w:sz w:val="28"/>
          <w:szCs w:val="28"/>
        </w:rPr>
        <w:t xml:space="preserve">, потенціал якої на сьогоднішній день використовується у неповному обсязі. </w:t>
      </w:r>
    </w:p>
    <w:p w:rsidR="00DD3468" w:rsidRPr="00D63D2B" w:rsidRDefault="00925B0A" w:rsidP="003B752C">
      <w:pPr>
        <w:pStyle w:val="4"/>
        <w:shd w:val="clear" w:color="auto" w:fill="auto"/>
        <w:spacing w:line="240" w:lineRule="auto"/>
        <w:ind w:firstLine="567"/>
        <w:jc w:val="both"/>
        <w:rPr>
          <w:sz w:val="28"/>
          <w:szCs w:val="28"/>
        </w:rPr>
      </w:pPr>
      <w:r w:rsidRPr="00D63D2B">
        <w:rPr>
          <w:sz w:val="28"/>
          <w:szCs w:val="28"/>
        </w:rPr>
        <w:t xml:space="preserve">Держенергоефективності здійснює кваліфікацію когенераційних установок з 2007 року. </w:t>
      </w:r>
      <w:r w:rsidR="00003D61" w:rsidRPr="00D63D2B">
        <w:rPr>
          <w:sz w:val="28"/>
          <w:szCs w:val="28"/>
        </w:rPr>
        <w:t>Станом на кінець ІІ кварталу 2020 року в Україні</w:t>
      </w:r>
      <w:r w:rsidRPr="00D63D2B">
        <w:rPr>
          <w:sz w:val="28"/>
          <w:szCs w:val="28"/>
        </w:rPr>
        <w:t xml:space="preserve"> впроваджено 3</w:t>
      </w:r>
      <w:r w:rsidR="000E0C1B" w:rsidRPr="00D63D2B">
        <w:rPr>
          <w:sz w:val="28"/>
          <w:szCs w:val="28"/>
        </w:rPr>
        <w:t>9</w:t>
      </w:r>
      <w:r w:rsidRPr="00D63D2B">
        <w:rPr>
          <w:sz w:val="28"/>
          <w:szCs w:val="28"/>
        </w:rPr>
        <w:t xml:space="preserve"> когенераційних установок, які були кваліфіковані.</w:t>
      </w:r>
    </w:p>
    <w:p w:rsidR="00925B0A" w:rsidRDefault="00EA7AE6" w:rsidP="003B752C">
      <w:pPr>
        <w:pStyle w:val="4"/>
        <w:shd w:val="clear" w:color="auto" w:fill="auto"/>
        <w:spacing w:line="240" w:lineRule="auto"/>
        <w:ind w:firstLine="567"/>
        <w:jc w:val="both"/>
        <w:rPr>
          <w:sz w:val="28"/>
          <w:szCs w:val="28"/>
        </w:rPr>
      </w:pPr>
      <w:r>
        <w:rPr>
          <w:sz w:val="28"/>
          <w:szCs w:val="28"/>
        </w:rPr>
        <w:t>Кількість кваліфікованих Держенергоефективності</w:t>
      </w:r>
      <w:r w:rsidR="00925B0A" w:rsidRPr="00D63D2B">
        <w:rPr>
          <w:sz w:val="28"/>
          <w:szCs w:val="28"/>
        </w:rPr>
        <w:t xml:space="preserve"> когенераційних установок</w:t>
      </w:r>
      <w:r w:rsidR="005A14B4">
        <w:rPr>
          <w:sz w:val="28"/>
          <w:szCs w:val="28"/>
        </w:rPr>
        <w:t xml:space="preserve"> по роках</w:t>
      </w:r>
      <w:r w:rsidR="00925B0A" w:rsidRPr="00D63D2B">
        <w:rPr>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5"/>
        <w:gridCol w:w="753"/>
        <w:gridCol w:w="753"/>
        <w:gridCol w:w="752"/>
        <w:gridCol w:w="752"/>
        <w:gridCol w:w="752"/>
        <w:gridCol w:w="752"/>
        <w:gridCol w:w="752"/>
        <w:gridCol w:w="752"/>
        <w:gridCol w:w="752"/>
      </w:tblGrid>
      <w:tr w:rsidR="004F42FD" w:rsidRPr="00E56B3F" w:rsidTr="00614A96">
        <w:tc>
          <w:tcPr>
            <w:tcW w:w="3626" w:type="dxa"/>
            <w:vMerge w:val="restart"/>
            <w:shd w:val="clear" w:color="auto" w:fill="auto"/>
            <w:vAlign w:val="center"/>
          </w:tcPr>
          <w:p w:rsidR="004F42FD" w:rsidRPr="00E56B3F" w:rsidRDefault="004F42FD" w:rsidP="004F42FD">
            <w:pPr>
              <w:jc w:val="center"/>
              <w:rPr>
                <w:b/>
                <w:sz w:val="28"/>
              </w:rPr>
            </w:pPr>
            <w:r w:rsidRPr="00E56B3F">
              <w:rPr>
                <w:b/>
                <w:sz w:val="28"/>
              </w:rPr>
              <w:t xml:space="preserve">Тип </w:t>
            </w:r>
            <w:proofErr w:type="spellStart"/>
            <w:r w:rsidRPr="00E56B3F">
              <w:rPr>
                <w:b/>
                <w:sz w:val="28"/>
              </w:rPr>
              <w:t>обладнання</w:t>
            </w:r>
            <w:proofErr w:type="spellEnd"/>
          </w:p>
        </w:tc>
        <w:tc>
          <w:tcPr>
            <w:tcW w:w="6049" w:type="dxa"/>
            <w:gridSpan w:val="9"/>
            <w:shd w:val="clear" w:color="auto" w:fill="auto"/>
          </w:tcPr>
          <w:p w:rsidR="004F42FD" w:rsidRPr="00E56B3F" w:rsidRDefault="004F42FD" w:rsidP="004F42FD">
            <w:pPr>
              <w:jc w:val="center"/>
              <w:rPr>
                <w:b/>
                <w:sz w:val="28"/>
              </w:rPr>
            </w:pPr>
            <w:proofErr w:type="spellStart"/>
            <w:proofErr w:type="gramStart"/>
            <w:r w:rsidRPr="00E56B3F">
              <w:rPr>
                <w:b/>
                <w:sz w:val="28"/>
              </w:rPr>
              <w:t>Р</w:t>
            </w:r>
            <w:proofErr w:type="gramEnd"/>
            <w:r w:rsidRPr="00E56B3F">
              <w:rPr>
                <w:b/>
                <w:sz w:val="28"/>
              </w:rPr>
              <w:t>ік</w:t>
            </w:r>
            <w:proofErr w:type="spellEnd"/>
          </w:p>
        </w:tc>
      </w:tr>
      <w:tr w:rsidR="004F42FD" w:rsidRPr="00005A47" w:rsidTr="00614A96">
        <w:tc>
          <w:tcPr>
            <w:tcW w:w="3626" w:type="dxa"/>
            <w:vMerge/>
            <w:shd w:val="clear" w:color="auto" w:fill="auto"/>
          </w:tcPr>
          <w:p w:rsidR="004F42FD" w:rsidRPr="00E56B3F" w:rsidRDefault="004F42FD" w:rsidP="004F42FD">
            <w:pPr>
              <w:rPr>
                <w:sz w:val="28"/>
              </w:rPr>
            </w:pPr>
          </w:p>
        </w:tc>
        <w:tc>
          <w:tcPr>
            <w:tcW w:w="794" w:type="dxa"/>
            <w:shd w:val="clear" w:color="auto" w:fill="auto"/>
          </w:tcPr>
          <w:p w:rsidR="004F42FD" w:rsidRPr="00614A96" w:rsidRDefault="004F42FD" w:rsidP="00614A96">
            <w:r w:rsidRPr="00614A96">
              <w:t>2012</w:t>
            </w:r>
          </w:p>
        </w:tc>
        <w:tc>
          <w:tcPr>
            <w:tcW w:w="794" w:type="dxa"/>
            <w:shd w:val="clear" w:color="auto" w:fill="auto"/>
          </w:tcPr>
          <w:p w:rsidR="004F42FD" w:rsidRPr="00614A96" w:rsidRDefault="004F42FD" w:rsidP="004F42FD">
            <w:pPr>
              <w:jc w:val="center"/>
            </w:pPr>
            <w:r w:rsidRPr="00614A96">
              <w:t>2013</w:t>
            </w:r>
          </w:p>
        </w:tc>
        <w:tc>
          <w:tcPr>
            <w:tcW w:w="794" w:type="dxa"/>
            <w:shd w:val="clear" w:color="auto" w:fill="auto"/>
          </w:tcPr>
          <w:p w:rsidR="004F42FD" w:rsidRPr="00614A96" w:rsidRDefault="004F42FD" w:rsidP="004F42FD">
            <w:pPr>
              <w:jc w:val="center"/>
            </w:pPr>
            <w:r w:rsidRPr="00614A96">
              <w:t>2014</w:t>
            </w:r>
          </w:p>
        </w:tc>
        <w:tc>
          <w:tcPr>
            <w:tcW w:w="794" w:type="dxa"/>
            <w:shd w:val="clear" w:color="auto" w:fill="auto"/>
          </w:tcPr>
          <w:p w:rsidR="004F42FD" w:rsidRPr="00614A96" w:rsidRDefault="004F42FD" w:rsidP="004F42FD">
            <w:pPr>
              <w:jc w:val="center"/>
            </w:pPr>
            <w:r w:rsidRPr="00614A96">
              <w:t>2015</w:t>
            </w:r>
          </w:p>
        </w:tc>
        <w:tc>
          <w:tcPr>
            <w:tcW w:w="794" w:type="dxa"/>
            <w:shd w:val="clear" w:color="auto" w:fill="auto"/>
          </w:tcPr>
          <w:p w:rsidR="004F42FD" w:rsidRPr="00614A96" w:rsidRDefault="004F42FD" w:rsidP="004F42FD">
            <w:pPr>
              <w:jc w:val="center"/>
              <w:rPr>
                <w:lang w:val="en-US"/>
              </w:rPr>
            </w:pPr>
            <w:r w:rsidRPr="00614A96">
              <w:rPr>
                <w:lang w:val="en-US"/>
              </w:rPr>
              <w:t>2016</w:t>
            </w:r>
          </w:p>
        </w:tc>
        <w:tc>
          <w:tcPr>
            <w:tcW w:w="794" w:type="dxa"/>
          </w:tcPr>
          <w:p w:rsidR="004F42FD" w:rsidRPr="00614A96" w:rsidRDefault="004F42FD" w:rsidP="004F42FD">
            <w:pPr>
              <w:jc w:val="center"/>
              <w:rPr>
                <w:lang w:val="en-US"/>
              </w:rPr>
            </w:pPr>
            <w:r w:rsidRPr="00614A96">
              <w:rPr>
                <w:lang w:val="en-US"/>
              </w:rPr>
              <w:t>2017</w:t>
            </w:r>
          </w:p>
        </w:tc>
        <w:tc>
          <w:tcPr>
            <w:tcW w:w="794" w:type="dxa"/>
          </w:tcPr>
          <w:p w:rsidR="004F42FD" w:rsidRPr="00614A96" w:rsidRDefault="004F42FD" w:rsidP="004F42FD">
            <w:pPr>
              <w:jc w:val="center"/>
              <w:rPr>
                <w:lang w:val="en-US"/>
              </w:rPr>
            </w:pPr>
            <w:r w:rsidRPr="00614A96">
              <w:rPr>
                <w:lang w:val="en-US"/>
              </w:rPr>
              <w:t>2018</w:t>
            </w:r>
          </w:p>
        </w:tc>
        <w:tc>
          <w:tcPr>
            <w:tcW w:w="794" w:type="dxa"/>
          </w:tcPr>
          <w:p w:rsidR="004F42FD" w:rsidRPr="00614A96" w:rsidRDefault="004F42FD" w:rsidP="004F42FD">
            <w:pPr>
              <w:jc w:val="center"/>
            </w:pPr>
            <w:r w:rsidRPr="00614A96">
              <w:t>2019</w:t>
            </w:r>
          </w:p>
        </w:tc>
        <w:tc>
          <w:tcPr>
            <w:tcW w:w="794" w:type="dxa"/>
          </w:tcPr>
          <w:p w:rsidR="004F42FD" w:rsidRPr="00614A96" w:rsidRDefault="004F42FD" w:rsidP="004F42FD">
            <w:pPr>
              <w:jc w:val="center"/>
            </w:pPr>
            <w:r w:rsidRPr="00614A96">
              <w:t>2020</w:t>
            </w:r>
          </w:p>
        </w:tc>
      </w:tr>
      <w:tr w:rsidR="004F42FD" w:rsidRPr="00C81E2B" w:rsidTr="00614A96">
        <w:tc>
          <w:tcPr>
            <w:tcW w:w="9675" w:type="dxa"/>
            <w:gridSpan w:val="10"/>
            <w:shd w:val="clear" w:color="auto" w:fill="EAF1DD"/>
          </w:tcPr>
          <w:p w:rsidR="004F42FD" w:rsidRPr="00C81E2B" w:rsidRDefault="004F42FD" w:rsidP="004F42FD">
            <w:pPr>
              <w:jc w:val="center"/>
              <w:rPr>
                <w:b/>
                <w:sz w:val="28"/>
              </w:rPr>
            </w:pPr>
            <w:proofErr w:type="spellStart"/>
            <w:r w:rsidRPr="00C81E2B">
              <w:rPr>
                <w:b/>
                <w:sz w:val="28"/>
              </w:rPr>
              <w:t>Кількість</w:t>
            </w:r>
            <w:r>
              <w:rPr>
                <w:b/>
                <w:sz w:val="28"/>
              </w:rPr>
              <w:t>свідоцтв</w:t>
            </w:r>
            <w:proofErr w:type="spellEnd"/>
            <w:r>
              <w:rPr>
                <w:b/>
                <w:sz w:val="28"/>
              </w:rPr>
              <w:t xml:space="preserve"> про </w:t>
            </w:r>
            <w:proofErr w:type="spellStart"/>
            <w:r>
              <w:rPr>
                <w:b/>
                <w:sz w:val="28"/>
              </w:rPr>
              <w:t>кваліфікацію</w:t>
            </w:r>
            <w:proofErr w:type="spellEnd"/>
            <w:r>
              <w:rPr>
                <w:b/>
                <w:sz w:val="28"/>
              </w:rPr>
              <w:t xml:space="preserve"> КГУ на </w:t>
            </w:r>
            <w:proofErr w:type="spellStart"/>
            <w:r>
              <w:rPr>
                <w:b/>
                <w:sz w:val="28"/>
              </w:rPr>
              <w:t>базі</w:t>
            </w:r>
            <w:proofErr w:type="spellEnd"/>
            <w:r>
              <w:rPr>
                <w:b/>
                <w:sz w:val="28"/>
              </w:rPr>
              <w:t>:</w:t>
            </w:r>
          </w:p>
        </w:tc>
      </w:tr>
      <w:tr w:rsidR="004F42FD" w:rsidTr="00614A96">
        <w:tc>
          <w:tcPr>
            <w:tcW w:w="3626" w:type="dxa"/>
            <w:shd w:val="clear" w:color="auto" w:fill="auto"/>
          </w:tcPr>
          <w:p w:rsidR="004F42FD" w:rsidRPr="004F42FD" w:rsidRDefault="004F42FD" w:rsidP="004F42FD">
            <w:pPr>
              <w:rPr>
                <w:sz w:val="28"/>
              </w:rPr>
            </w:pPr>
            <w:r>
              <w:rPr>
                <w:sz w:val="28"/>
                <w:lang w:val="uk-UA"/>
              </w:rPr>
              <w:t>П</w:t>
            </w:r>
            <w:proofErr w:type="spellStart"/>
            <w:r w:rsidRPr="004F42FD">
              <w:rPr>
                <w:sz w:val="28"/>
              </w:rPr>
              <w:t>арова</w:t>
            </w:r>
            <w:proofErr w:type="spellEnd"/>
            <w:r w:rsidR="001309C3">
              <w:rPr>
                <w:sz w:val="28"/>
                <w:lang w:val="uk-UA"/>
              </w:rPr>
              <w:t xml:space="preserve"> </w:t>
            </w:r>
            <w:proofErr w:type="spellStart"/>
            <w:r w:rsidRPr="004F42FD">
              <w:rPr>
                <w:sz w:val="28"/>
              </w:rPr>
              <w:t>турбінна</w:t>
            </w:r>
            <w:proofErr w:type="spellEnd"/>
          </w:p>
        </w:tc>
        <w:tc>
          <w:tcPr>
            <w:tcW w:w="673" w:type="dxa"/>
            <w:shd w:val="clear" w:color="auto" w:fill="auto"/>
          </w:tcPr>
          <w:p w:rsidR="004F42FD" w:rsidRPr="00B507F4" w:rsidRDefault="004F42FD" w:rsidP="004F42FD">
            <w:pPr>
              <w:jc w:val="center"/>
              <w:rPr>
                <w:sz w:val="28"/>
              </w:rPr>
            </w:pPr>
            <w:r w:rsidRPr="00B507F4">
              <w:rPr>
                <w:sz w:val="28"/>
                <w:lang w:val="en-US"/>
              </w:rPr>
              <w:t>2</w:t>
            </w:r>
          </w:p>
        </w:tc>
        <w:tc>
          <w:tcPr>
            <w:tcW w:w="672" w:type="dxa"/>
            <w:shd w:val="clear" w:color="auto" w:fill="auto"/>
          </w:tcPr>
          <w:p w:rsidR="004F42FD" w:rsidRPr="003E5C80" w:rsidRDefault="004F42FD" w:rsidP="004F42FD">
            <w:pPr>
              <w:jc w:val="center"/>
              <w:rPr>
                <w:sz w:val="28"/>
              </w:rPr>
            </w:pPr>
            <w:r w:rsidRPr="003E5C80">
              <w:rPr>
                <w:sz w:val="28"/>
              </w:rPr>
              <w:t>7</w:t>
            </w:r>
          </w:p>
        </w:tc>
        <w:tc>
          <w:tcPr>
            <w:tcW w:w="672" w:type="dxa"/>
            <w:shd w:val="clear" w:color="auto" w:fill="auto"/>
          </w:tcPr>
          <w:p w:rsidR="004F42FD" w:rsidRPr="00E56B3F" w:rsidRDefault="004F42FD" w:rsidP="004F42FD">
            <w:pPr>
              <w:jc w:val="center"/>
              <w:rPr>
                <w:sz w:val="28"/>
              </w:rPr>
            </w:pPr>
            <w:r w:rsidRPr="00E56B3F">
              <w:rPr>
                <w:sz w:val="28"/>
              </w:rPr>
              <w:t>5</w:t>
            </w:r>
          </w:p>
        </w:tc>
        <w:tc>
          <w:tcPr>
            <w:tcW w:w="672" w:type="dxa"/>
            <w:shd w:val="clear" w:color="auto" w:fill="auto"/>
          </w:tcPr>
          <w:p w:rsidR="004F42FD" w:rsidRPr="00E56B3F" w:rsidRDefault="004F42FD" w:rsidP="004F42FD">
            <w:pPr>
              <w:jc w:val="center"/>
              <w:rPr>
                <w:sz w:val="28"/>
              </w:rPr>
            </w:pPr>
            <w:r w:rsidRPr="00E56B3F">
              <w:rPr>
                <w:sz w:val="28"/>
              </w:rPr>
              <w:t>4</w:t>
            </w:r>
          </w:p>
        </w:tc>
        <w:tc>
          <w:tcPr>
            <w:tcW w:w="672" w:type="dxa"/>
            <w:shd w:val="clear" w:color="auto" w:fill="auto"/>
          </w:tcPr>
          <w:p w:rsidR="004F42FD" w:rsidRPr="00C81E2B" w:rsidRDefault="004F42FD" w:rsidP="004F42FD">
            <w:pPr>
              <w:jc w:val="center"/>
              <w:rPr>
                <w:sz w:val="28"/>
                <w:lang w:val="en-US"/>
              </w:rPr>
            </w:pPr>
            <w:r w:rsidRPr="00C81E2B">
              <w:rPr>
                <w:sz w:val="28"/>
                <w:lang w:val="en-US"/>
              </w:rPr>
              <w:t>5</w:t>
            </w:r>
          </w:p>
        </w:tc>
        <w:tc>
          <w:tcPr>
            <w:tcW w:w="672" w:type="dxa"/>
          </w:tcPr>
          <w:p w:rsidR="004F42FD" w:rsidRPr="00C81E2B" w:rsidRDefault="004F42FD" w:rsidP="004F42FD">
            <w:pPr>
              <w:jc w:val="center"/>
              <w:rPr>
                <w:sz w:val="28"/>
                <w:lang w:val="en-US"/>
              </w:rPr>
            </w:pPr>
            <w:r>
              <w:rPr>
                <w:sz w:val="28"/>
                <w:lang w:val="en-US"/>
              </w:rPr>
              <w:t>1</w:t>
            </w:r>
          </w:p>
        </w:tc>
        <w:tc>
          <w:tcPr>
            <w:tcW w:w="672" w:type="dxa"/>
          </w:tcPr>
          <w:p w:rsidR="004F42FD" w:rsidRPr="00954317" w:rsidRDefault="004F42FD" w:rsidP="004F42FD">
            <w:pPr>
              <w:jc w:val="center"/>
              <w:rPr>
                <w:sz w:val="28"/>
              </w:rPr>
            </w:pPr>
            <w:r>
              <w:rPr>
                <w:sz w:val="28"/>
              </w:rPr>
              <w:t>0</w:t>
            </w:r>
          </w:p>
        </w:tc>
        <w:tc>
          <w:tcPr>
            <w:tcW w:w="672" w:type="dxa"/>
          </w:tcPr>
          <w:p w:rsidR="004F42FD" w:rsidRDefault="004F42FD" w:rsidP="004F42FD">
            <w:pPr>
              <w:jc w:val="center"/>
              <w:rPr>
                <w:sz w:val="28"/>
              </w:rPr>
            </w:pPr>
            <w:r>
              <w:rPr>
                <w:sz w:val="28"/>
              </w:rPr>
              <w:t>20</w:t>
            </w:r>
          </w:p>
        </w:tc>
        <w:tc>
          <w:tcPr>
            <w:tcW w:w="672" w:type="dxa"/>
          </w:tcPr>
          <w:p w:rsidR="004F42FD" w:rsidRDefault="004F42FD" w:rsidP="004F42FD">
            <w:pPr>
              <w:jc w:val="center"/>
              <w:rPr>
                <w:sz w:val="28"/>
              </w:rPr>
            </w:pPr>
            <w:r>
              <w:rPr>
                <w:sz w:val="28"/>
              </w:rPr>
              <w:t>6</w:t>
            </w:r>
          </w:p>
        </w:tc>
      </w:tr>
      <w:tr w:rsidR="004F42FD" w:rsidTr="00614A96">
        <w:tc>
          <w:tcPr>
            <w:tcW w:w="3626" w:type="dxa"/>
            <w:shd w:val="clear" w:color="auto" w:fill="auto"/>
          </w:tcPr>
          <w:p w:rsidR="004F42FD" w:rsidRPr="004F42FD" w:rsidRDefault="004F42FD" w:rsidP="004F42FD">
            <w:pPr>
              <w:rPr>
                <w:sz w:val="28"/>
              </w:rPr>
            </w:pPr>
            <w:r>
              <w:rPr>
                <w:sz w:val="28"/>
                <w:lang w:val="uk-UA"/>
              </w:rPr>
              <w:t>Д</w:t>
            </w:r>
            <w:proofErr w:type="spellStart"/>
            <w:r w:rsidRPr="004F42FD">
              <w:rPr>
                <w:sz w:val="28"/>
              </w:rPr>
              <w:t>вигун</w:t>
            </w:r>
            <w:proofErr w:type="spellEnd"/>
            <w:r w:rsidR="001309C3">
              <w:rPr>
                <w:sz w:val="28"/>
                <w:lang w:val="uk-UA"/>
              </w:rPr>
              <w:t xml:space="preserve"> </w:t>
            </w:r>
            <w:proofErr w:type="spellStart"/>
            <w:r w:rsidRPr="004F42FD">
              <w:rPr>
                <w:sz w:val="28"/>
              </w:rPr>
              <w:t>внутрішнього</w:t>
            </w:r>
            <w:proofErr w:type="spellEnd"/>
            <w:r w:rsidR="001309C3">
              <w:rPr>
                <w:sz w:val="28"/>
                <w:lang w:val="uk-UA"/>
              </w:rPr>
              <w:t xml:space="preserve"> </w:t>
            </w:r>
            <w:proofErr w:type="spellStart"/>
            <w:r w:rsidRPr="004F42FD">
              <w:rPr>
                <w:sz w:val="28"/>
              </w:rPr>
              <w:lastRenderedPageBreak/>
              <w:t>згорання</w:t>
            </w:r>
            <w:proofErr w:type="spellEnd"/>
          </w:p>
        </w:tc>
        <w:tc>
          <w:tcPr>
            <w:tcW w:w="673" w:type="dxa"/>
            <w:shd w:val="clear" w:color="auto" w:fill="auto"/>
          </w:tcPr>
          <w:p w:rsidR="004F42FD" w:rsidRPr="00B507F4" w:rsidRDefault="004F42FD" w:rsidP="004F42FD">
            <w:pPr>
              <w:jc w:val="center"/>
              <w:rPr>
                <w:sz w:val="28"/>
              </w:rPr>
            </w:pPr>
            <w:r w:rsidRPr="00B507F4">
              <w:rPr>
                <w:sz w:val="28"/>
              </w:rPr>
              <w:lastRenderedPageBreak/>
              <w:t>0</w:t>
            </w:r>
          </w:p>
        </w:tc>
        <w:tc>
          <w:tcPr>
            <w:tcW w:w="672" w:type="dxa"/>
            <w:shd w:val="clear" w:color="auto" w:fill="auto"/>
          </w:tcPr>
          <w:p w:rsidR="004F42FD" w:rsidRPr="003E5C80" w:rsidRDefault="004F42FD" w:rsidP="004F42FD">
            <w:pPr>
              <w:jc w:val="center"/>
              <w:rPr>
                <w:sz w:val="28"/>
              </w:rPr>
            </w:pPr>
            <w:r w:rsidRPr="003E5C80">
              <w:rPr>
                <w:sz w:val="28"/>
              </w:rPr>
              <w:t>1</w:t>
            </w:r>
          </w:p>
        </w:tc>
        <w:tc>
          <w:tcPr>
            <w:tcW w:w="672" w:type="dxa"/>
            <w:shd w:val="clear" w:color="auto" w:fill="auto"/>
          </w:tcPr>
          <w:p w:rsidR="004F42FD" w:rsidRPr="00E56B3F" w:rsidRDefault="004F42FD" w:rsidP="004F42FD">
            <w:pPr>
              <w:jc w:val="center"/>
              <w:rPr>
                <w:sz w:val="28"/>
              </w:rPr>
            </w:pPr>
            <w:r w:rsidRPr="00E56B3F">
              <w:rPr>
                <w:sz w:val="28"/>
              </w:rPr>
              <w:t>3</w:t>
            </w:r>
          </w:p>
        </w:tc>
        <w:tc>
          <w:tcPr>
            <w:tcW w:w="672" w:type="dxa"/>
            <w:shd w:val="clear" w:color="auto" w:fill="auto"/>
          </w:tcPr>
          <w:p w:rsidR="004F42FD" w:rsidRPr="00E56B3F" w:rsidRDefault="004F42FD" w:rsidP="004F42FD">
            <w:pPr>
              <w:jc w:val="center"/>
              <w:rPr>
                <w:sz w:val="28"/>
              </w:rPr>
            </w:pPr>
            <w:r w:rsidRPr="00E56B3F">
              <w:rPr>
                <w:sz w:val="28"/>
              </w:rPr>
              <w:t>6</w:t>
            </w:r>
          </w:p>
        </w:tc>
        <w:tc>
          <w:tcPr>
            <w:tcW w:w="672" w:type="dxa"/>
            <w:shd w:val="clear" w:color="auto" w:fill="auto"/>
          </w:tcPr>
          <w:p w:rsidR="004F42FD" w:rsidRPr="00C81E2B" w:rsidRDefault="004F42FD" w:rsidP="004F42FD">
            <w:pPr>
              <w:jc w:val="center"/>
              <w:rPr>
                <w:sz w:val="28"/>
              </w:rPr>
            </w:pPr>
            <w:r w:rsidRPr="00C81E2B">
              <w:rPr>
                <w:sz w:val="28"/>
              </w:rPr>
              <w:t>6</w:t>
            </w:r>
          </w:p>
        </w:tc>
        <w:tc>
          <w:tcPr>
            <w:tcW w:w="672" w:type="dxa"/>
          </w:tcPr>
          <w:p w:rsidR="004F42FD" w:rsidRPr="00F543C7" w:rsidRDefault="004F42FD" w:rsidP="004F42FD">
            <w:pPr>
              <w:jc w:val="center"/>
              <w:rPr>
                <w:sz w:val="28"/>
                <w:lang w:val="en-US"/>
              </w:rPr>
            </w:pPr>
            <w:r>
              <w:rPr>
                <w:sz w:val="28"/>
                <w:lang w:val="en-US"/>
              </w:rPr>
              <w:t>6</w:t>
            </w:r>
          </w:p>
        </w:tc>
        <w:tc>
          <w:tcPr>
            <w:tcW w:w="672" w:type="dxa"/>
          </w:tcPr>
          <w:p w:rsidR="004F42FD" w:rsidRPr="00954317" w:rsidRDefault="004F42FD" w:rsidP="004F42FD">
            <w:pPr>
              <w:jc w:val="center"/>
              <w:rPr>
                <w:sz w:val="28"/>
              </w:rPr>
            </w:pPr>
            <w:r>
              <w:rPr>
                <w:sz w:val="28"/>
              </w:rPr>
              <w:t>6</w:t>
            </w:r>
          </w:p>
        </w:tc>
        <w:tc>
          <w:tcPr>
            <w:tcW w:w="672" w:type="dxa"/>
          </w:tcPr>
          <w:p w:rsidR="004F42FD" w:rsidRDefault="004F42FD" w:rsidP="004F42FD">
            <w:pPr>
              <w:jc w:val="center"/>
              <w:rPr>
                <w:sz w:val="28"/>
              </w:rPr>
            </w:pPr>
            <w:r>
              <w:rPr>
                <w:sz w:val="28"/>
              </w:rPr>
              <w:t>6</w:t>
            </w:r>
          </w:p>
        </w:tc>
        <w:tc>
          <w:tcPr>
            <w:tcW w:w="672" w:type="dxa"/>
          </w:tcPr>
          <w:p w:rsidR="004F42FD" w:rsidRDefault="004F42FD" w:rsidP="004F42FD">
            <w:pPr>
              <w:jc w:val="center"/>
              <w:rPr>
                <w:sz w:val="28"/>
              </w:rPr>
            </w:pPr>
            <w:r>
              <w:rPr>
                <w:sz w:val="28"/>
              </w:rPr>
              <w:t>3</w:t>
            </w:r>
          </w:p>
        </w:tc>
      </w:tr>
      <w:tr w:rsidR="004F42FD" w:rsidTr="00614A96">
        <w:tc>
          <w:tcPr>
            <w:tcW w:w="3626" w:type="dxa"/>
            <w:shd w:val="clear" w:color="auto" w:fill="auto"/>
          </w:tcPr>
          <w:p w:rsidR="004F42FD" w:rsidRPr="00B676F7" w:rsidRDefault="00B676F7" w:rsidP="00B676F7">
            <w:pPr>
              <w:rPr>
                <w:sz w:val="28"/>
              </w:rPr>
            </w:pPr>
            <w:r>
              <w:rPr>
                <w:sz w:val="28"/>
                <w:lang w:val="uk-UA"/>
              </w:rPr>
              <w:lastRenderedPageBreak/>
              <w:t>Г</w:t>
            </w:r>
            <w:proofErr w:type="spellStart"/>
            <w:r w:rsidR="004F42FD" w:rsidRPr="00B676F7">
              <w:rPr>
                <w:sz w:val="28"/>
              </w:rPr>
              <w:t>азопоршнева</w:t>
            </w:r>
            <w:proofErr w:type="spellEnd"/>
          </w:p>
          <w:p w:rsidR="004F42FD" w:rsidRPr="00B676F7" w:rsidRDefault="004F42FD" w:rsidP="00B676F7">
            <w:pPr>
              <w:rPr>
                <w:sz w:val="28"/>
              </w:rPr>
            </w:pPr>
            <w:r w:rsidRPr="00B676F7">
              <w:rPr>
                <w:sz w:val="28"/>
              </w:rPr>
              <w:t>установк</w:t>
            </w:r>
            <w:r w:rsidR="00B676F7" w:rsidRPr="00B676F7">
              <w:rPr>
                <w:sz w:val="28"/>
              </w:rPr>
              <w:t>а</w:t>
            </w:r>
          </w:p>
        </w:tc>
        <w:tc>
          <w:tcPr>
            <w:tcW w:w="673" w:type="dxa"/>
            <w:shd w:val="clear" w:color="auto" w:fill="auto"/>
          </w:tcPr>
          <w:p w:rsidR="004F42FD" w:rsidRPr="00B507F4" w:rsidRDefault="004F42FD" w:rsidP="004F42FD">
            <w:pPr>
              <w:jc w:val="center"/>
              <w:rPr>
                <w:sz w:val="28"/>
              </w:rPr>
            </w:pPr>
            <w:r w:rsidRPr="00B507F4">
              <w:rPr>
                <w:sz w:val="28"/>
              </w:rPr>
              <w:t>4</w:t>
            </w:r>
          </w:p>
        </w:tc>
        <w:tc>
          <w:tcPr>
            <w:tcW w:w="672" w:type="dxa"/>
            <w:shd w:val="clear" w:color="auto" w:fill="auto"/>
          </w:tcPr>
          <w:p w:rsidR="004F42FD" w:rsidRPr="003E5C80" w:rsidRDefault="004F42FD" w:rsidP="004F42FD">
            <w:pPr>
              <w:jc w:val="center"/>
              <w:rPr>
                <w:sz w:val="28"/>
              </w:rPr>
            </w:pPr>
            <w:r w:rsidRPr="003E5C80">
              <w:rPr>
                <w:sz w:val="28"/>
              </w:rPr>
              <w:t>19</w:t>
            </w:r>
          </w:p>
        </w:tc>
        <w:tc>
          <w:tcPr>
            <w:tcW w:w="672" w:type="dxa"/>
            <w:shd w:val="clear" w:color="auto" w:fill="auto"/>
          </w:tcPr>
          <w:p w:rsidR="004F42FD" w:rsidRPr="00E56B3F" w:rsidRDefault="004F42FD" w:rsidP="004F42FD">
            <w:pPr>
              <w:jc w:val="center"/>
              <w:rPr>
                <w:sz w:val="28"/>
              </w:rPr>
            </w:pPr>
            <w:r w:rsidRPr="00E56B3F">
              <w:rPr>
                <w:sz w:val="28"/>
                <w:lang w:val="en-US"/>
              </w:rPr>
              <w:t>1</w:t>
            </w:r>
            <w:r w:rsidRPr="00E56B3F">
              <w:rPr>
                <w:sz w:val="28"/>
              </w:rPr>
              <w:t>7</w:t>
            </w:r>
          </w:p>
        </w:tc>
        <w:tc>
          <w:tcPr>
            <w:tcW w:w="672" w:type="dxa"/>
            <w:shd w:val="clear" w:color="auto" w:fill="auto"/>
          </w:tcPr>
          <w:p w:rsidR="004F42FD" w:rsidRPr="00E56B3F" w:rsidRDefault="004F42FD" w:rsidP="004F42FD">
            <w:pPr>
              <w:jc w:val="center"/>
              <w:rPr>
                <w:sz w:val="28"/>
                <w:lang w:val="en-US"/>
              </w:rPr>
            </w:pPr>
            <w:r w:rsidRPr="00E56B3F">
              <w:rPr>
                <w:sz w:val="28"/>
                <w:lang w:val="en-US"/>
              </w:rPr>
              <w:t>12</w:t>
            </w:r>
          </w:p>
        </w:tc>
        <w:tc>
          <w:tcPr>
            <w:tcW w:w="672" w:type="dxa"/>
            <w:shd w:val="clear" w:color="auto" w:fill="auto"/>
          </w:tcPr>
          <w:p w:rsidR="004F42FD" w:rsidRPr="00C81E2B" w:rsidRDefault="004F42FD" w:rsidP="004F42FD">
            <w:pPr>
              <w:jc w:val="center"/>
              <w:rPr>
                <w:sz w:val="28"/>
              </w:rPr>
            </w:pPr>
            <w:r w:rsidRPr="00C81E2B">
              <w:rPr>
                <w:sz w:val="28"/>
              </w:rPr>
              <w:t>5</w:t>
            </w:r>
          </w:p>
        </w:tc>
        <w:tc>
          <w:tcPr>
            <w:tcW w:w="672" w:type="dxa"/>
          </w:tcPr>
          <w:p w:rsidR="004F42FD" w:rsidRPr="00F543C7" w:rsidRDefault="004F42FD" w:rsidP="004F42FD">
            <w:pPr>
              <w:jc w:val="center"/>
              <w:rPr>
                <w:sz w:val="28"/>
                <w:lang w:val="en-US"/>
              </w:rPr>
            </w:pPr>
            <w:r>
              <w:rPr>
                <w:sz w:val="28"/>
                <w:lang w:val="en-US"/>
              </w:rPr>
              <w:t>9</w:t>
            </w:r>
          </w:p>
        </w:tc>
        <w:tc>
          <w:tcPr>
            <w:tcW w:w="672" w:type="dxa"/>
          </w:tcPr>
          <w:p w:rsidR="004F42FD" w:rsidRPr="00954317" w:rsidRDefault="004F42FD" w:rsidP="004F42FD">
            <w:pPr>
              <w:jc w:val="center"/>
              <w:rPr>
                <w:sz w:val="28"/>
              </w:rPr>
            </w:pPr>
            <w:r>
              <w:rPr>
                <w:sz w:val="28"/>
              </w:rPr>
              <w:t>12</w:t>
            </w:r>
          </w:p>
        </w:tc>
        <w:tc>
          <w:tcPr>
            <w:tcW w:w="672" w:type="dxa"/>
          </w:tcPr>
          <w:p w:rsidR="004F42FD" w:rsidRDefault="004F42FD" w:rsidP="004F42FD">
            <w:pPr>
              <w:jc w:val="center"/>
              <w:rPr>
                <w:sz w:val="28"/>
              </w:rPr>
            </w:pPr>
            <w:r>
              <w:rPr>
                <w:sz w:val="28"/>
              </w:rPr>
              <w:t>8</w:t>
            </w:r>
          </w:p>
        </w:tc>
        <w:tc>
          <w:tcPr>
            <w:tcW w:w="672" w:type="dxa"/>
          </w:tcPr>
          <w:p w:rsidR="004F42FD" w:rsidRDefault="004F42FD" w:rsidP="004F42FD">
            <w:pPr>
              <w:jc w:val="center"/>
              <w:rPr>
                <w:sz w:val="28"/>
              </w:rPr>
            </w:pPr>
            <w:r>
              <w:rPr>
                <w:sz w:val="28"/>
              </w:rPr>
              <w:t>8</w:t>
            </w:r>
          </w:p>
        </w:tc>
      </w:tr>
      <w:tr w:rsidR="004F42FD" w:rsidTr="00614A96">
        <w:tc>
          <w:tcPr>
            <w:tcW w:w="3626" w:type="dxa"/>
            <w:shd w:val="clear" w:color="auto" w:fill="auto"/>
          </w:tcPr>
          <w:p w:rsidR="004F42FD" w:rsidRPr="005F003A" w:rsidRDefault="00B676F7" w:rsidP="001309C3">
            <w:pPr>
              <w:rPr>
                <w:sz w:val="28"/>
                <w:lang w:val="uk-UA"/>
              </w:rPr>
            </w:pPr>
            <w:r>
              <w:rPr>
                <w:sz w:val="28"/>
                <w:lang w:val="uk-UA"/>
              </w:rPr>
              <w:t>Д</w:t>
            </w:r>
            <w:proofErr w:type="spellStart"/>
            <w:r w:rsidR="004F42FD" w:rsidRPr="00B676F7">
              <w:rPr>
                <w:sz w:val="28"/>
              </w:rPr>
              <w:t>изель</w:t>
            </w:r>
            <w:proofErr w:type="spellEnd"/>
            <w:r>
              <w:rPr>
                <w:sz w:val="28"/>
                <w:lang w:val="uk-UA"/>
              </w:rPr>
              <w:t>ний</w:t>
            </w:r>
            <w:r w:rsidR="001309C3">
              <w:rPr>
                <w:sz w:val="28"/>
                <w:lang w:val="uk-UA"/>
              </w:rPr>
              <w:t xml:space="preserve"> </w:t>
            </w:r>
            <w:proofErr w:type="spellStart"/>
            <w:r w:rsidR="004F42FD" w:rsidRPr="00B676F7">
              <w:rPr>
                <w:sz w:val="28"/>
              </w:rPr>
              <w:t>поршнев</w:t>
            </w:r>
            <w:r>
              <w:rPr>
                <w:sz w:val="28"/>
                <w:lang w:val="uk-UA"/>
              </w:rPr>
              <w:t>ий</w:t>
            </w:r>
            <w:proofErr w:type="spellEnd"/>
            <w:r w:rsidR="001309C3">
              <w:rPr>
                <w:sz w:val="28"/>
                <w:lang w:val="uk-UA"/>
              </w:rPr>
              <w:t xml:space="preserve"> д</w:t>
            </w:r>
            <w:r w:rsidR="005F003A">
              <w:rPr>
                <w:sz w:val="28"/>
                <w:lang w:val="uk-UA"/>
              </w:rPr>
              <w:t>вигун</w:t>
            </w:r>
          </w:p>
        </w:tc>
        <w:tc>
          <w:tcPr>
            <w:tcW w:w="673" w:type="dxa"/>
            <w:shd w:val="clear" w:color="auto" w:fill="auto"/>
          </w:tcPr>
          <w:p w:rsidR="004F42FD" w:rsidRPr="00B507F4" w:rsidRDefault="004F42FD" w:rsidP="004F42FD">
            <w:pPr>
              <w:jc w:val="center"/>
              <w:rPr>
                <w:sz w:val="28"/>
              </w:rPr>
            </w:pPr>
            <w:r w:rsidRPr="00B507F4">
              <w:rPr>
                <w:sz w:val="28"/>
              </w:rPr>
              <w:t>1</w:t>
            </w:r>
          </w:p>
        </w:tc>
        <w:tc>
          <w:tcPr>
            <w:tcW w:w="672" w:type="dxa"/>
            <w:shd w:val="clear" w:color="auto" w:fill="auto"/>
          </w:tcPr>
          <w:p w:rsidR="004F42FD" w:rsidRPr="003E5C80" w:rsidRDefault="004F42FD" w:rsidP="004F42FD">
            <w:pPr>
              <w:jc w:val="center"/>
              <w:rPr>
                <w:sz w:val="28"/>
              </w:rPr>
            </w:pPr>
            <w:r w:rsidRPr="003E5C80">
              <w:rPr>
                <w:sz w:val="28"/>
              </w:rPr>
              <w:t>2</w:t>
            </w:r>
          </w:p>
        </w:tc>
        <w:tc>
          <w:tcPr>
            <w:tcW w:w="672" w:type="dxa"/>
            <w:shd w:val="clear" w:color="auto" w:fill="auto"/>
          </w:tcPr>
          <w:p w:rsidR="004F42FD" w:rsidRPr="00E56B3F" w:rsidRDefault="004F42FD" w:rsidP="004F42FD">
            <w:pPr>
              <w:jc w:val="center"/>
              <w:rPr>
                <w:sz w:val="28"/>
                <w:lang w:val="en-US"/>
              </w:rPr>
            </w:pPr>
            <w:r w:rsidRPr="00E56B3F">
              <w:rPr>
                <w:sz w:val="28"/>
                <w:lang w:val="en-US"/>
              </w:rPr>
              <w:t>1</w:t>
            </w:r>
          </w:p>
        </w:tc>
        <w:tc>
          <w:tcPr>
            <w:tcW w:w="672" w:type="dxa"/>
            <w:shd w:val="clear" w:color="auto" w:fill="auto"/>
          </w:tcPr>
          <w:p w:rsidR="004F42FD" w:rsidRPr="00E56B3F" w:rsidRDefault="004F42FD" w:rsidP="004F42FD">
            <w:pPr>
              <w:jc w:val="center"/>
              <w:rPr>
                <w:sz w:val="28"/>
                <w:lang w:val="en-US"/>
              </w:rPr>
            </w:pPr>
            <w:r w:rsidRPr="00E56B3F">
              <w:rPr>
                <w:sz w:val="28"/>
                <w:lang w:val="en-US"/>
              </w:rPr>
              <w:t>1</w:t>
            </w:r>
          </w:p>
        </w:tc>
        <w:tc>
          <w:tcPr>
            <w:tcW w:w="672" w:type="dxa"/>
            <w:shd w:val="clear" w:color="auto" w:fill="auto"/>
          </w:tcPr>
          <w:p w:rsidR="004F42FD" w:rsidRPr="00C81E2B" w:rsidRDefault="004F42FD" w:rsidP="004F42FD">
            <w:pPr>
              <w:jc w:val="center"/>
              <w:rPr>
                <w:sz w:val="28"/>
              </w:rPr>
            </w:pPr>
            <w:r w:rsidRPr="00C81E2B">
              <w:rPr>
                <w:sz w:val="28"/>
              </w:rPr>
              <w:t>1</w:t>
            </w:r>
          </w:p>
        </w:tc>
        <w:tc>
          <w:tcPr>
            <w:tcW w:w="672" w:type="dxa"/>
          </w:tcPr>
          <w:p w:rsidR="004F42FD" w:rsidRPr="00F543C7" w:rsidRDefault="004F42FD" w:rsidP="004F42FD">
            <w:pPr>
              <w:jc w:val="center"/>
              <w:rPr>
                <w:sz w:val="28"/>
                <w:lang w:val="en-US"/>
              </w:rPr>
            </w:pPr>
            <w:r>
              <w:rPr>
                <w:sz w:val="28"/>
                <w:lang w:val="en-US"/>
              </w:rPr>
              <w:t>0</w:t>
            </w:r>
          </w:p>
        </w:tc>
        <w:tc>
          <w:tcPr>
            <w:tcW w:w="672" w:type="dxa"/>
          </w:tcPr>
          <w:p w:rsidR="004F42FD" w:rsidRPr="00954317" w:rsidRDefault="004F42FD" w:rsidP="004F42FD">
            <w:pPr>
              <w:jc w:val="center"/>
              <w:rPr>
                <w:sz w:val="28"/>
              </w:rPr>
            </w:pPr>
            <w:r>
              <w:rPr>
                <w:sz w:val="28"/>
              </w:rPr>
              <w:t>0</w:t>
            </w:r>
          </w:p>
        </w:tc>
        <w:tc>
          <w:tcPr>
            <w:tcW w:w="672" w:type="dxa"/>
          </w:tcPr>
          <w:p w:rsidR="004F42FD" w:rsidRDefault="004F42FD" w:rsidP="004F42FD">
            <w:pPr>
              <w:jc w:val="center"/>
              <w:rPr>
                <w:sz w:val="28"/>
              </w:rPr>
            </w:pPr>
            <w:r>
              <w:rPr>
                <w:sz w:val="28"/>
              </w:rPr>
              <w:t>0</w:t>
            </w:r>
          </w:p>
        </w:tc>
        <w:tc>
          <w:tcPr>
            <w:tcW w:w="672" w:type="dxa"/>
          </w:tcPr>
          <w:p w:rsidR="004F42FD" w:rsidRDefault="004F42FD" w:rsidP="004F42FD">
            <w:pPr>
              <w:jc w:val="center"/>
              <w:rPr>
                <w:sz w:val="28"/>
              </w:rPr>
            </w:pPr>
            <w:r>
              <w:rPr>
                <w:sz w:val="28"/>
              </w:rPr>
              <w:t>0</w:t>
            </w:r>
          </w:p>
        </w:tc>
      </w:tr>
      <w:tr w:rsidR="004F42FD" w:rsidTr="00614A96">
        <w:tc>
          <w:tcPr>
            <w:tcW w:w="3626" w:type="dxa"/>
            <w:shd w:val="clear" w:color="auto" w:fill="EAF1DD"/>
          </w:tcPr>
          <w:p w:rsidR="004F42FD" w:rsidRPr="00E56B3F" w:rsidRDefault="004F42FD" w:rsidP="004F42FD">
            <w:pPr>
              <w:jc w:val="center"/>
              <w:rPr>
                <w:b/>
                <w:sz w:val="28"/>
              </w:rPr>
            </w:pPr>
            <w:proofErr w:type="spellStart"/>
            <w:r>
              <w:rPr>
                <w:b/>
                <w:sz w:val="28"/>
              </w:rPr>
              <w:t>Всього</w:t>
            </w:r>
            <w:proofErr w:type="spellEnd"/>
          </w:p>
        </w:tc>
        <w:tc>
          <w:tcPr>
            <w:tcW w:w="673" w:type="dxa"/>
            <w:shd w:val="clear" w:color="auto" w:fill="EAF1DD"/>
          </w:tcPr>
          <w:p w:rsidR="004F42FD" w:rsidRPr="00B507F4" w:rsidRDefault="004F42FD" w:rsidP="004F42FD">
            <w:pPr>
              <w:jc w:val="center"/>
              <w:rPr>
                <w:b/>
                <w:sz w:val="28"/>
              </w:rPr>
            </w:pPr>
            <w:r w:rsidRPr="00B507F4">
              <w:rPr>
                <w:b/>
                <w:sz w:val="28"/>
              </w:rPr>
              <w:t>7</w:t>
            </w:r>
          </w:p>
        </w:tc>
        <w:tc>
          <w:tcPr>
            <w:tcW w:w="672" w:type="dxa"/>
            <w:shd w:val="clear" w:color="auto" w:fill="EAF1DD"/>
          </w:tcPr>
          <w:p w:rsidR="004F42FD" w:rsidRPr="003E5C80" w:rsidRDefault="004F42FD" w:rsidP="004F42FD">
            <w:pPr>
              <w:jc w:val="center"/>
              <w:rPr>
                <w:b/>
                <w:sz w:val="28"/>
              </w:rPr>
            </w:pPr>
            <w:r w:rsidRPr="003E5C80">
              <w:rPr>
                <w:b/>
                <w:sz w:val="28"/>
              </w:rPr>
              <w:t>29</w:t>
            </w:r>
          </w:p>
        </w:tc>
        <w:tc>
          <w:tcPr>
            <w:tcW w:w="672" w:type="dxa"/>
            <w:shd w:val="clear" w:color="auto" w:fill="EAF1DD"/>
          </w:tcPr>
          <w:p w:rsidR="004F42FD" w:rsidRPr="00E56B3F" w:rsidRDefault="004F42FD" w:rsidP="004F42FD">
            <w:pPr>
              <w:jc w:val="center"/>
              <w:rPr>
                <w:b/>
                <w:sz w:val="28"/>
              </w:rPr>
            </w:pPr>
            <w:r w:rsidRPr="00E56B3F">
              <w:rPr>
                <w:b/>
                <w:sz w:val="28"/>
              </w:rPr>
              <w:t>26</w:t>
            </w:r>
          </w:p>
        </w:tc>
        <w:tc>
          <w:tcPr>
            <w:tcW w:w="672" w:type="dxa"/>
            <w:shd w:val="clear" w:color="auto" w:fill="EAF1DD"/>
          </w:tcPr>
          <w:p w:rsidR="004F42FD" w:rsidRPr="00E56B3F" w:rsidRDefault="004F42FD" w:rsidP="004F42FD">
            <w:pPr>
              <w:jc w:val="center"/>
              <w:rPr>
                <w:b/>
                <w:sz w:val="28"/>
              </w:rPr>
            </w:pPr>
            <w:r w:rsidRPr="00E56B3F">
              <w:rPr>
                <w:b/>
                <w:sz w:val="28"/>
              </w:rPr>
              <w:t>23</w:t>
            </w:r>
          </w:p>
        </w:tc>
        <w:tc>
          <w:tcPr>
            <w:tcW w:w="672" w:type="dxa"/>
            <w:shd w:val="clear" w:color="auto" w:fill="EAF1DD"/>
          </w:tcPr>
          <w:p w:rsidR="004F42FD" w:rsidRPr="00C81E2B" w:rsidRDefault="004F42FD" w:rsidP="004F42FD">
            <w:pPr>
              <w:jc w:val="center"/>
              <w:rPr>
                <w:b/>
                <w:sz w:val="28"/>
                <w:lang w:val="en-US"/>
              </w:rPr>
            </w:pPr>
            <w:r w:rsidRPr="00C81E2B">
              <w:rPr>
                <w:b/>
                <w:sz w:val="28"/>
              </w:rPr>
              <w:t>1</w:t>
            </w:r>
            <w:r w:rsidRPr="00C81E2B">
              <w:rPr>
                <w:b/>
                <w:sz w:val="28"/>
                <w:lang w:val="en-US"/>
              </w:rPr>
              <w:t>7</w:t>
            </w:r>
          </w:p>
        </w:tc>
        <w:tc>
          <w:tcPr>
            <w:tcW w:w="672" w:type="dxa"/>
            <w:shd w:val="clear" w:color="auto" w:fill="EAF1DD"/>
          </w:tcPr>
          <w:p w:rsidR="004F42FD" w:rsidRPr="00F543C7" w:rsidRDefault="004F42FD" w:rsidP="004F42FD">
            <w:pPr>
              <w:jc w:val="center"/>
              <w:rPr>
                <w:b/>
                <w:sz w:val="28"/>
                <w:lang w:val="en-US"/>
              </w:rPr>
            </w:pPr>
            <w:r>
              <w:rPr>
                <w:b/>
                <w:sz w:val="28"/>
                <w:lang w:val="en-US"/>
              </w:rPr>
              <w:t>16</w:t>
            </w:r>
          </w:p>
        </w:tc>
        <w:tc>
          <w:tcPr>
            <w:tcW w:w="672" w:type="dxa"/>
            <w:shd w:val="clear" w:color="auto" w:fill="EAF1DD"/>
          </w:tcPr>
          <w:p w:rsidR="004F42FD" w:rsidRPr="00954317" w:rsidRDefault="004F42FD" w:rsidP="004F42FD">
            <w:pPr>
              <w:jc w:val="center"/>
              <w:rPr>
                <w:b/>
                <w:sz w:val="28"/>
              </w:rPr>
            </w:pPr>
            <w:r>
              <w:rPr>
                <w:b/>
                <w:sz w:val="28"/>
              </w:rPr>
              <w:t>18</w:t>
            </w:r>
          </w:p>
        </w:tc>
        <w:tc>
          <w:tcPr>
            <w:tcW w:w="672" w:type="dxa"/>
            <w:shd w:val="clear" w:color="auto" w:fill="EAF1DD"/>
          </w:tcPr>
          <w:p w:rsidR="004F42FD" w:rsidRDefault="004F42FD" w:rsidP="004F42FD">
            <w:pPr>
              <w:jc w:val="center"/>
              <w:rPr>
                <w:b/>
                <w:sz w:val="28"/>
              </w:rPr>
            </w:pPr>
            <w:r>
              <w:rPr>
                <w:b/>
                <w:sz w:val="28"/>
              </w:rPr>
              <w:t>34</w:t>
            </w:r>
          </w:p>
        </w:tc>
        <w:tc>
          <w:tcPr>
            <w:tcW w:w="672" w:type="dxa"/>
            <w:shd w:val="clear" w:color="auto" w:fill="EAF1DD"/>
          </w:tcPr>
          <w:p w:rsidR="004F42FD" w:rsidRDefault="004F42FD" w:rsidP="004F42FD">
            <w:pPr>
              <w:jc w:val="center"/>
              <w:rPr>
                <w:b/>
                <w:sz w:val="28"/>
              </w:rPr>
            </w:pPr>
            <w:r>
              <w:rPr>
                <w:b/>
                <w:sz w:val="28"/>
              </w:rPr>
              <w:t>17</w:t>
            </w:r>
          </w:p>
        </w:tc>
      </w:tr>
    </w:tbl>
    <w:p w:rsidR="004F42FD" w:rsidRDefault="004F42FD" w:rsidP="003B752C">
      <w:pPr>
        <w:pStyle w:val="4"/>
        <w:shd w:val="clear" w:color="auto" w:fill="auto"/>
        <w:spacing w:line="240" w:lineRule="auto"/>
        <w:ind w:firstLine="567"/>
        <w:jc w:val="both"/>
        <w:rPr>
          <w:sz w:val="28"/>
          <w:szCs w:val="28"/>
        </w:rPr>
      </w:pPr>
    </w:p>
    <w:p w:rsidR="00E56F03" w:rsidRDefault="00E56F03" w:rsidP="005640FA">
      <w:pPr>
        <w:pStyle w:val="4"/>
        <w:shd w:val="clear" w:color="auto" w:fill="auto"/>
        <w:spacing w:line="240" w:lineRule="auto"/>
        <w:ind w:firstLine="567"/>
        <w:jc w:val="both"/>
        <w:rPr>
          <w:sz w:val="28"/>
          <w:szCs w:val="28"/>
        </w:rPr>
      </w:pPr>
      <w:r>
        <w:rPr>
          <w:sz w:val="28"/>
          <w:szCs w:val="28"/>
        </w:rPr>
        <w:t>К</w:t>
      </w:r>
      <w:r w:rsidR="005640FA">
        <w:rPr>
          <w:sz w:val="28"/>
          <w:szCs w:val="28"/>
        </w:rPr>
        <w:t>валіфікован</w:t>
      </w:r>
      <w:r>
        <w:rPr>
          <w:sz w:val="28"/>
          <w:szCs w:val="28"/>
        </w:rPr>
        <w:t>і</w:t>
      </w:r>
      <w:r w:rsidR="005640FA">
        <w:rPr>
          <w:sz w:val="28"/>
          <w:szCs w:val="28"/>
        </w:rPr>
        <w:t xml:space="preserve"> Держенергоефективності </w:t>
      </w:r>
      <w:proofErr w:type="spellStart"/>
      <w:r w:rsidR="005640FA">
        <w:rPr>
          <w:sz w:val="28"/>
          <w:szCs w:val="28"/>
        </w:rPr>
        <w:t>когенераційн</w:t>
      </w:r>
      <w:r>
        <w:rPr>
          <w:sz w:val="28"/>
          <w:szCs w:val="28"/>
        </w:rPr>
        <w:t>і</w:t>
      </w:r>
      <w:proofErr w:type="spellEnd"/>
      <w:r w:rsidR="005640FA">
        <w:rPr>
          <w:sz w:val="28"/>
          <w:szCs w:val="28"/>
        </w:rPr>
        <w:t xml:space="preserve"> установ</w:t>
      </w:r>
      <w:r>
        <w:rPr>
          <w:sz w:val="28"/>
          <w:szCs w:val="28"/>
        </w:rPr>
        <w:t>ки</w:t>
      </w:r>
      <w:r>
        <w:rPr>
          <w:sz w:val="28"/>
          <w:szCs w:val="28"/>
        </w:rPr>
        <w:br/>
      </w:r>
      <w:r w:rsidR="005640FA">
        <w:rPr>
          <w:sz w:val="28"/>
          <w:szCs w:val="28"/>
        </w:rPr>
        <w:t xml:space="preserve">(у яких </w:t>
      </w:r>
      <w:r>
        <w:rPr>
          <w:sz w:val="28"/>
          <w:szCs w:val="28"/>
        </w:rPr>
        <w:t xml:space="preserve">було </w:t>
      </w:r>
      <w:r w:rsidR="005640FA">
        <w:rPr>
          <w:sz w:val="28"/>
          <w:szCs w:val="28"/>
        </w:rPr>
        <w:t xml:space="preserve">дійсне свідоцтво про </w:t>
      </w:r>
      <w:proofErr w:type="spellStart"/>
      <w:r w:rsidR="005640FA">
        <w:rPr>
          <w:sz w:val="28"/>
          <w:szCs w:val="28"/>
        </w:rPr>
        <w:t>кваліфікацію</w:t>
      </w:r>
      <w:r>
        <w:rPr>
          <w:sz w:val="28"/>
          <w:szCs w:val="28"/>
        </w:rPr>
        <w:t>станом</w:t>
      </w:r>
      <w:proofErr w:type="spellEnd"/>
      <w:r>
        <w:rPr>
          <w:sz w:val="28"/>
          <w:szCs w:val="28"/>
        </w:rPr>
        <w:t xml:space="preserve"> на кінець ІІ кварталу 2020 року</w:t>
      </w:r>
      <w:r w:rsidR="005640FA">
        <w:rPr>
          <w:sz w:val="28"/>
          <w:szCs w:val="28"/>
        </w:rPr>
        <w:t>) використову</w:t>
      </w:r>
      <w:r>
        <w:rPr>
          <w:sz w:val="28"/>
          <w:szCs w:val="28"/>
        </w:rPr>
        <w:t>ють наступні види палива:</w:t>
      </w:r>
    </w:p>
    <w:p w:rsidR="00E56F03" w:rsidRDefault="00E56F03" w:rsidP="005640FA">
      <w:pPr>
        <w:pStyle w:val="4"/>
        <w:shd w:val="clear" w:color="auto" w:fill="auto"/>
        <w:spacing w:line="240" w:lineRule="auto"/>
        <w:ind w:firstLine="567"/>
        <w:jc w:val="both"/>
        <w:rPr>
          <w:sz w:val="28"/>
          <w:szCs w:val="28"/>
        </w:rPr>
      </w:pPr>
      <w:r>
        <w:rPr>
          <w:sz w:val="28"/>
          <w:szCs w:val="28"/>
        </w:rPr>
        <w:t>-</w:t>
      </w:r>
      <w:r w:rsidR="005640FA">
        <w:rPr>
          <w:sz w:val="28"/>
          <w:szCs w:val="28"/>
        </w:rPr>
        <w:t xml:space="preserve"> природній газ</w:t>
      </w:r>
      <w:r w:rsidR="005E50CC">
        <w:rPr>
          <w:sz w:val="28"/>
          <w:szCs w:val="28"/>
        </w:rPr>
        <w:t xml:space="preserve">- </w:t>
      </w:r>
      <w:r>
        <w:rPr>
          <w:sz w:val="28"/>
          <w:szCs w:val="28"/>
        </w:rPr>
        <w:t>86%;</w:t>
      </w:r>
    </w:p>
    <w:p w:rsidR="00E56F03" w:rsidRDefault="00E56F03" w:rsidP="005640FA">
      <w:pPr>
        <w:pStyle w:val="4"/>
        <w:shd w:val="clear" w:color="auto" w:fill="auto"/>
        <w:spacing w:line="240" w:lineRule="auto"/>
        <w:ind w:firstLine="567"/>
        <w:jc w:val="both"/>
        <w:rPr>
          <w:sz w:val="28"/>
          <w:szCs w:val="28"/>
        </w:rPr>
      </w:pPr>
      <w:r>
        <w:rPr>
          <w:sz w:val="28"/>
          <w:szCs w:val="28"/>
        </w:rPr>
        <w:t>-вугілля та природний газ</w:t>
      </w:r>
      <w:r w:rsidR="005E50CC">
        <w:rPr>
          <w:sz w:val="28"/>
          <w:szCs w:val="28"/>
        </w:rPr>
        <w:t xml:space="preserve"> (змішане паливо)- 11%</w:t>
      </w:r>
      <w:r>
        <w:rPr>
          <w:sz w:val="28"/>
          <w:szCs w:val="28"/>
        </w:rPr>
        <w:t>;</w:t>
      </w:r>
    </w:p>
    <w:p w:rsidR="00925B0A" w:rsidRPr="00D63D2B" w:rsidRDefault="00E56F03" w:rsidP="005640FA">
      <w:pPr>
        <w:pStyle w:val="4"/>
        <w:shd w:val="clear" w:color="auto" w:fill="auto"/>
        <w:spacing w:line="240" w:lineRule="auto"/>
        <w:ind w:firstLine="567"/>
        <w:jc w:val="both"/>
        <w:rPr>
          <w:sz w:val="28"/>
          <w:szCs w:val="28"/>
        </w:rPr>
      </w:pPr>
      <w:r>
        <w:rPr>
          <w:sz w:val="28"/>
          <w:szCs w:val="28"/>
        </w:rPr>
        <w:t>- топковий мазут та природний газ</w:t>
      </w:r>
      <w:r w:rsidR="005E50CC">
        <w:rPr>
          <w:sz w:val="28"/>
          <w:szCs w:val="28"/>
        </w:rPr>
        <w:t xml:space="preserve">(змішане паливо) - </w:t>
      </w:r>
      <w:r>
        <w:rPr>
          <w:sz w:val="28"/>
          <w:szCs w:val="28"/>
        </w:rPr>
        <w:t>5%</w:t>
      </w:r>
      <w:r w:rsidR="005640FA">
        <w:rPr>
          <w:sz w:val="28"/>
          <w:szCs w:val="28"/>
        </w:rPr>
        <w:t xml:space="preserve">. </w:t>
      </w:r>
    </w:p>
    <w:p w:rsidR="00925B0A" w:rsidRPr="00D63D2B" w:rsidRDefault="00E56F03" w:rsidP="003B752C">
      <w:pPr>
        <w:pStyle w:val="4"/>
        <w:shd w:val="clear" w:color="auto" w:fill="auto"/>
        <w:spacing w:line="240" w:lineRule="auto"/>
        <w:ind w:firstLine="567"/>
        <w:jc w:val="both"/>
        <w:rPr>
          <w:sz w:val="28"/>
          <w:szCs w:val="28"/>
        </w:rPr>
      </w:pPr>
      <w:r>
        <w:rPr>
          <w:sz w:val="28"/>
          <w:szCs w:val="28"/>
        </w:rPr>
        <w:t>У той же час</w:t>
      </w:r>
      <w:r w:rsidR="00BD4FC1">
        <w:rPr>
          <w:sz w:val="28"/>
          <w:szCs w:val="28"/>
        </w:rPr>
        <w:t>,</w:t>
      </w:r>
      <w:r>
        <w:rPr>
          <w:sz w:val="28"/>
          <w:szCs w:val="28"/>
        </w:rPr>
        <w:t xml:space="preserve"> з</w:t>
      </w:r>
      <w:r w:rsidR="00925B0A" w:rsidRPr="00D63D2B">
        <w:rPr>
          <w:sz w:val="28"/>
          <w:szCs w:val="28"/>
        </w:rPr>
        <w:t>а останні роки в Україні відслідковується тенденція щодо збільшення виробництва твердого альтернативного палива.</w:t>
      </w:r>
    </w:p>
    <w:p w:rsidR="00925B0A" w:rsidRPr="00D63D2B" w:rsidRDefault="00925B0A" w:rsidP="003B752C">
      <w:pPr>
        <w:pStyle w:val="4"/>
        <w:shd w:val="clear" w:color="auto" w:fill="auto"/>
        <w:ind w:firstLine="567"/>
        <w:jc w:val="both"/>
        <w:rPr>
          <w:sz w:val="28"/>
          <w:szCs w:val="28"/>
        </w:rPr>
      </w:pPr>
      <w:r w:rsidRPr="00D63D2B">
        <w:rPr>
          <w:sz w:val="28"/>
          <w:szCs w:val="28"/>
        </w:rPr>
        <w:t>Згідно з українським законодавством біомаса є одним з видів відновлюваних джерел енергії. В Україні щорічно збирається понад 50 млн т зернових культур. Солома і рослинні відходи, як побічні продукти сільськогосподарського рослинництва, отримуються у значних обсягах.</w:t>
      </w:r>
    </w:p>
    <w:p w:rsidR="003D4CA2" w:rsidRDefault="00925B0A" w:rsidP="003B752C">
      <w:pPr>
        <w:pStyle w:val="4"/>
        <w:shd w:val="clear" w:color="auto" w:fill="auto"/>
        <w:ind w:firstLine="567"/>
        <w:jc w:val="both"/>
        <w:rPr>
          <w:sz w:val="28"/>
          <w:szCs w:val="28"/>
        </w:rPr>
      </w:pPr>
      <w:r w:rsidRPr="00D63D2B">
        <w:rPr>
          <w:sz w:val="28"/>
          <w:szCs w:val="28"/>
        </w:rPr>
        <w:t xml:space="preserve">Річний технічно-досяжний енергетичний потенціал </w:t>
      </w:r>
      <w:r w:rsidR="003D4CA2">
        <w:rPr>
          <w:sz w:val="28"/>
          <w:szCs w:val="28"/>
        </w:rPr>
        <w:t xml:space="preserve">відходів </w:t>
      </w:r>
      <w:r w:rsidR="003B5D54">
        <w:rPr>
          <w:sz w:val="28"/>
          <w:szCs w:val="28"/>
        </w:rPr>
        <w:t>сільськогосподарських</w:t>
      </w:r>
      <w:r w:rsidR="003D4CA2">
        <w:rPr>
          <w:sz w:val="28"/>
          <w:szCs w:val="28"/>
        </w:rPr>
        <w:t xml:space="preserve"> культур</w:t>
      </w:r>
      <w:r w:rsidR="00BD4FC1">
        <w:rPr>
          <w:sz w:val="28"/>
          <w:szCs w:val="28"/>
        </w:rPr>
        <w:t xml:space="preserve"> при заміщенні природного газу складає </w:t>
      </w:r>
      <w:r w:rsidR="00BD4FC1">
        <w:rPr>
          <w:sz w:val="28"/>
          <w:szCs w:val="28"/>
        </w:rPr>
        <w:br/>
      </w:r>
      <w:r w:rsidR="003D4CA2">
        <w:rPr>
          <w:sz w:val="28"/>
          <w:szCs w:val="28"/>
        </w:rPr>
        <w:t>9,3 млрд м</w:t>
      </w:r>
      <w:r w:rsidR="003D4CA2" w:rsidRPr="00BD4FC1">
        <w:rPr>
          <w:sz w:val="28"/>
          <w:szCs w:val="28"/>
          <w:vertAlign w:val="superscript"/>
        </w:rPr>
        <w:t>3</w:t>
      </w:r>
      <w:r w:rsidR="003D4CA2">
        <w:rPr>
          <w:sz w:val="28"/>
          <w:szCs w:val="28"/>
        </w:rPr>
        <w:t xml:space="preserve">. </w:t>
      </w:r>
    </w:p>
    <w:p w:rsidR="00925B0A" w:rsidRPr="00D63D2B" w:rsidRDefault="000C47CF" w:rsidP="003B752C">
      <w:pPr>
        <w:pStyle w:val="4"/>
        <w:shd w:val="clear" w:color="auto" w:fill="auto"/>
        <w:ind w:firstLine="567"/>
        <w:jc w:val="both"/>
        <w:rPr>
          <w:sz w:val="28"/>
          <w:szCs w:val="28"/>
        </w:rPr>
      </w:pPr>
      <w:r w:rsidRPr="00D63D2B">
        <w:rPr>
          <w:sz w:val="28"/>
          <w:szCs w:val="28"/>
        </w:rPr>
        <w:t>І</w:t>
      </w:r>
      <w:r w:rsidR="00925B0A" w:rsidRPr="00D63D2B">
        <w:rPr>
          <w:sz w:val="28"/>
          <w:szCs w:val="28"/>
        </w:rPr>
        <w:t>ншим перспективним потенційним видом палива, що може замістити традиційні паливно-енергетичні ресурси</w:t>
      </w:r>
      <w:r w:rsidRPr="00D63D2B">
        <w:rPr>
          <w:sz w:val="28"/>
          <w:szCs w:val="28"/>
        </w:rPr>
        <w:t xml:space="preserve">  при комбінованому виробництві енергії</w:t>
      </w:r>
      <w:r w:rsidR="00925B0A" w:rsidRPr="00D63D2B">
        <w:rPr>
          <w:sz w:val="28"/>
          <w:szCs w:val="28"/>
        </w:rPr>
        <w:t>, є біогаз, який утворюється в результаті застосування технологій метанового зброджування тваринницької біомаси і на 60–70 % складається з метану, біогаз зі звалищ сміття на полігонах твердих побутових відходів, стічних вод.</w:t>
      </w:r>
    </w:p>
    <w:p w:rsidR="00925B0A" w:rsidRPr="00D63D2B" w:rsidRDefault="00925B0A" w:rsidP="003B752C">
      <w:pPr>
        <w:pStyle w:val="4"/>
        <w:shd w:val="clear" w:color="auto" w:fill="auto"/>
        <w:spacing w:line="240" w:lineRule="auto"/>
        <w:ind w:firstLine="567"/>
        <w:jc w:val="both"/>
        <w:rPr>
          <w:sz w:val="28"/>
          <w:szCs w:val="28"/>
        </w:rPr>
      </w:pPr>
      <w:r w:rsidRPr="00D63D2B">
        <w:rPr>
          <w:sz w:val="28"/>
          <w:szCs w:val="28"/>
        </w:rPr>
        <w:t>Його річний технічно-досяжний енергетичний потенц</w:t>
      </w:r>
      <w:r w:rsidR="000C47CF" w:rsidRPr="00D63D2B">
        <w:rPr>
          <w:sz w:val="28"/>
          <w:szCs w:val="28"/>
        </w:rPr>
        <w:t>іал в Україні становить 2,3 млн</w:t>
      </w:r>
      <w:r w:rsidRPr="00D63D2B">
        <w:rPr>
          <w:sz w:val="28"/>
          <w:szCs w:val="28"/>
        </w:rPr>
        <w:t xml:space="preserve"> т н.е., що дозволяє щ</w:t>
      </w:r>
      <w:r w:rsidR="000C47CF" w:rsidRPr="00D63D2B">
        <w:rPr>
          <w:sz w:val="28"/>
          <w:szCs w:val="28"/>
        </w:rPr>
        <w:t>орічно заміщувати біля 2,8 млрд</w:t>
      </w:r>
      <w:r w:rsidRPr="00D63D2B">
        <w:rPr>
          <w:sz w:val="28"/>
          <w:szCs w:val="28"/>
        </w:rPr>
        <w:t xml:space="preserve"> м</w:t>
      </w:r>
      <w:r w:rsidRPr="00D63D2B">
        <w:rPr>
          <w:sz w:val="28"/>
          <w:szCs w:val="28"/>
          <w:vertAlign w:val="superscript"/>
        </w:rPr>
        <w:t>3</w:t>
      </w:r>
      <w:r w:rsidRPr="00D63D2B">
        <w:rPr>
          <w:sz w:val="28"/>
          <w:szCs w:val="28"/>
        </w:rPr>
        <w:t xml:space="preserve"> природного газу. Крім цього, застосування біогазу дає змогу отримувати теплову та електричну енергію, що є особливо привабливим для фермерських господарств, та сприятиме впровадженню </w:t>
      </w:r>
      <w:proofErr w:type="spellStart"/>
      <w:r w:rsidRPr="00D63D2B">
        <w:rPr>
          <w:sz w:val="28"/>
          <w:szCs w:val="28"/>
        </w:rPr>
        <w:t>мікрокогенерації</w:t>
      </w:r>
      <w:proofErr w:type="spellEnd"/>
      <w:r w:rsidRPr="00D63D2B">
        <w:rPr>
          <w:sz w:val="28"/>
          <w:szCs w:val="28"/>
        </w:rPr>
        <w:t xml:space="preserve"> та когенерації в дрібних масштабах.</w:t>
      </w:r>
    </w:p>
    <w:p w:rsidR="000E0C1B" w:rsidRPr="00D63D2B" w:rsidRDefault="000E0C1B" w:rsidP="003B752C">
      <w:pPr>
        <w:pStyle w:val="4"/>
        <w:shd w:val="clear" w:color="auto" w:fill="auto"/>
        <w:spacing w:line="240" w:lineRule="auto"/>
        <w:ind w:firstLine="567"/>
        <w:jc w:val="both"/>
        <w:rPr>
          <w:sz w:val="28"/>
          <w:szCs w:val="28"/>
        </w:rPr>
      </w:pPr>
      <w:r w:rsidRPr="00D63D2B">
        <w:rPr>
          <w:sz w:val="28"/>
          <w:szCs w:val="28"/>
        </w:rPr>
        <w:t xml:space="preserve">Ще одним потенційним напрямком заміщення викопних видів палива для використання на когенераційних установках є </w:t>
      </w:r>
      <w:proofErr w:type="spellStart"/>
      <w:r w:rsidRPr="00D63D2B">
        <w:rPr>
          <w:sz w:val="28"/>
          <w:szCs w:val="28"/>
        </w:rPr>
        <w:t>біометан</w:t>
      </w:r>
      <w:proofErr w:type="spellEnd"/>
      <w:r w:rsidRPr="00D63D2B">
        <w:rPr>
          <w:sz w:val="28"/>
          <w:szCs w:val="28"/>
        </w:rPr>
        <w:t xml:space="preserve">. Потенціал щорічного виробництва </w:t>
      </w:r>
      <w:proofErr w:type="spellStart"/>
      <w:r w:rsidRPr="00D63D2B">
        <w:rPr>
          <w:sz w:val="28"/>
          <w:szCs w:val="28"/>
        </w:rPr>
        <w:t>біометану</w:t>
      </w:r>
      <w:proofErr w:type="spellEnd"/>
      <w:r w:rsidRPr="00D63D2B">
        <w:rPr>
          <w:sz w:val="28"/>
          <w:szCs w:val="28"/>
        </w:rPr>
        <w:t xml:space="preserve"> в Україні складає 7,8 млрд м</w:t>
      </w:r>
      <w:r w:rsidRPr="00D63D2B">
        <w:rPr>
          <w:sz w:val="28"/>
          <w:szCs w:val="28"/>
          <w:vertAlign w:val="superscript"/>
        </w:rPr>
        <w:t>3</w:t>
      </w:r>
      <w:r w:rsidRPr="00D63D2B">
        <w:rPr>
          <w:sz w:val="28"/>
          <w:szCs w:val="28"/>
        </w:rPr>
        <w:t>, що дорівнює майже чверті середнього річного споживання природного газу в Україні</w:t>
      </w:r>
      <w:r w:rsidR="0082638D">
        <w:rPr>
          <w:sz w:val="28"/>
          <w:szCs w:val="28"/>
        </w:rPr>
        <w:t xml:space="preserve"> (згідно даних НАК «Нафтогаз України» загаль</w:t>
      </w:r>
      <w:r w:rsidR="007412ED">
        <w:rPr>
          <w:sz w:val="28"/>
          <w:szCs w:val="28"/>
        </w:rPr>
        <w:t>не споживання природного газу в Україні у 2019 році склало 29,8 млрд</w:t>
      </w:r>
      <w:r w:rsidR="007412ED" w:rsidRPr="007412ED">
        <w:rPr>
          <w:sz w:val="28"/>
          <w:szCs w:val="28"/>
        </w:rPr>
        <w:t xml:space="preserve"> м</w:t>
      </w:r>
      <w:r w:rsidR="007412ED" w:rsidRPr="007412ED">
        <w:rPr>
          <w:sz w:val="28"/>
          <w:szCs w:val="28"/>
          <w:vertAlign w:val="superscript"/>
        </w:rPr>
        <w:t>3</w:t>
      </w:r>
      <w:r w:rsidR="007412ED">
        <w:rPr>
          <w:sz w:val="28"/>
          <w:szCs w:val="28"/>
        </w:rPr>
        <w:t>)</w:t>
      </w:r>
      <w:r w:rsidRPr="00D63D2B">
        <w:rPr>
          <w:sz w:val="28"/>
          <w:szCs w:val="28"/>
        </w:rPr>
        <w:t>.</w:t>
      </w:r>
    </w:p>
    <w:p w:rsidR="00925B0A" w:rsidRPr="00D63D2B" w:rsidRDefault="00925B0A" w:rsidP="003B752C">
      <w:pPr>
        <w:pStyle w:val="4"/>
        <w:shd w:val="clear" w:color="auto" w:fill="auto"/>
        <w:spacing w:line="240" w:lineRule="auto"/>
        <w:ind w:firstLine="567"/>
        <w:jc w:val="both"/>
        <w:rPr>
          <w:sz w:val="28"/>
          <w:szCs w:val="28"/>
        </w:rPr>
      </w:pPr>
      <w:r w:rsidRPr="00D63D2B">
        <w:rPr>
          <w:sz w:val="28"/>
          <w:szCs w:val="28"/>
        </w:rPr>
        <w:t>З урахуванням цього, відкривається реальна перспектива для використання біомаси, біогазу, вторинних енергетичних ресурсів в якості палива в процесі комбінованого виробництва енергії</w:t>
      </w:r>
      <w:r w:rsidR="00310FE8" w:rsidRPr="00D63D2B">
        <w:rPr>
          <w:sz w:val="28"/>
          <w:szCs w:val="28"/>
        </w:rPr>
        <w:t xml:space="preserve"> та подальшого заміщення імпортованих енергоресурсів місцевим біопаливом</w:t>
      </w:r>
      <w:r w:rsidRPr="00D63D2B">
        <w:rPr>
          <w:sz w:val="28"/>
          <w:szCs w:val="28"/>
        </w:rPr>
        <w:t xml:space="preserve">. </w:t>
      </w:r>
    </w:p>
    <w:p w:rsidR="00925B0A" w:rsidRPr="00D63D2B" w:rsidRDefault="00925B0A" w:rsidP="003B752C">
      <w:pPr>
        <w:pStyle w:val="4"/>
        <w:shd w:val="clear" w:color="auto" w:fill="auto"/>
        <w:spacing w:line="240" w:lineRule="auto"/>
        <w:ind w:firstLine="567"/>
        <w:jc w:val="both"/>
        <w:rPr>
          <w:sz w:val="28"/>
          <w:szCs w:val="28"/>
        </w:rPr>
      </w:pPr>
      <w:r w:rsidRPr="00D63D2B">
        <w:rPr>
          <w:sz w:val="28"/>
          <w:szCs w:val="28"/>
        </w:rPr>
        <w:t xml:space="preserve">Крім того, досвід європейських країн засвідчує про необхідність </w:t>
      </w:r>
      <w:r w:rsidRPr="00D63D2B">
        <w:rPr>
          <w:sz w:val="28"/>
          <w:szCs w:val="28"/>
        </w:rPr>
        <w:lastRenderedPageBreak/>
        <w:t xml:space="preserve">надання можливості кінцевому споживачу обирати між енергією, виробленою високоефективними </w:t>
      </w:r>
      <w:proofErr w:type="spellStart"/>
      <w:r w:rsidRPr="00D63D2B">
        <w:rPr>
          <w:sz w:val="28"/>
          <w:szCs w:val="28"/>
        </w:rPr>
        <w:t>когенераційними</w:t>
      </w:r>
      <w:proofErr w:type="spellEnd"/>
      <w:r w:rsidRPr="00D63D2B">
        <w:rPr>
          <w:sz w:val="28"/>
          <w:szCs w:val="28"/>
        </w:rPr>
        <w:t xml:space="preserve"> установками, та енергією, яка отримана за рахунок інших технологій. Тобто, надання споживачеві енергії гарантії походження електричної енергії, виробленої </w:t>
      </w:r>
      <w:r w:rsidR="00310FE8" w:rsidRPr="00D63D2B">
        <w:rPr>
          <w:sz w:val="28"/>
          <w:szCs w:val="28"/>
        </w:rPr>
        <w:t xml:space="preserve">в процесі </w:t>
      </w:r>
      <w:r w:rsidRPr="00D63D2B">
        <w:rPr>
          <w:sz w:val="28"/>
          <w:szCs w:val="28"/>
        </w:rPr>
        <w:t>високоефективної когенерації, що в кінцевому рахунку матиме вплив на формування  громадської свідомості щодо необхідності заощаджувати енергетичні ресурси, які використовуються для виробництва електричної енергії, та спонукати виробників енергії використовувати сучасні технології, зокрема комбінованого виробництва електричної та теплової енергії, які забезпечать високоефективну роботу цих енергетичних установок.</w:t>
      </w:r>
    </w:p>
    <w:p w:rsidR="00925B0A" w:rsidRPr="00D63D2B" w:rsidRDefault="00925B0A" w:rsidP="003B752C">
      <w:pPr>
        <w:pStyle w:val="4"/>
        <w:shd w:val="clear" w:color="auto" w:fill="auto"/>
        <w:ind w:firstLine="567"/>
        <w:jc w:val="both"/>
        <w:rPr>
          <w:bCs/>
          <w:sz w:val="28"/>
          <w:szCs w:val="28"/>
          <w:shd w:val="clear" w:color="auto" w:fill="00FFFF"/>
        </w:rPr>
      </w:pPr>
      <w:r w:rsidRPr="00D63D2B">
        <w:rPr>
          <w:sz w:val="28"/>
          <w:szCs w:val="28"/>
        </w:rPr>
        <w:t>Спеціальний закон в цій сфері, а саме: Закон України “Про комбіноване виробництво теплової та електричної енергії (</w:t>
      </w:r>
      <w:proofErr w:type="spellStart"/>
      <w:r w:rsidRPr="00D63D2B">
        <w:rPr>
          <w:sz w:val="28"/>
          <w:szCs w:val="28"/>
        </w:rPr>
        <w:t>когенерацію</w:t>
      </w:r>
      <w:proofErr w:type="spellEnd"/>
      <w:r w:rsidRPr="00D63D2B">
        <w:rPr>
          <w:sz w:val="28"/>
          <w:szCs w:val="28"/>
        </w:rPr>
        <w:t xml:space="preserve">) та використання скидного </w:t>
      </w:r>
      <w:proofErr w:type="spellStart"/>
      <w:r w:rsidRPr="00D63D2B">
        <w:rPr>
          <w:sz w:val="28"/>
          <w:szCs w:val="28"/>
        </w:rPr>
        <w:t>енергопотенціалу</w:t>
      </w:r>
      <w:proofErr w:type="spellEnd"/>
      <w:r w:rsidRPr="00D63D2B">
        <w:rPr>
          <w:sz w:val="28"/>
          <w:szCs w:val="28"/>
        </w:rPr>
        <w:t>”, не врегульовує зазначені проблеми.</w:t>
      </w:r>
    </w:p>
    <w:p w:rsidR="00925B0A" w:rsidRPr="00D63D2B" w:rsidRDefault="00925B0A" w:rsidP="003B752C">
      <w:pPr>
        <w:pStyle w:val="4"/>
        <w:shd w:val="clear" w:color="auto" w:fill="auto"/>
        <w:ind w:firstLine="567"/>
        <w:jc w:val="both"/>
        <w:rPr>
          <w:sz w:val="28"/>
          <w:szCs w:val="28"/>
        </w:rPr>
      </w:pPr>
      <w:r w:rsidRPr="00D63D2B">
        <w:rPr>
          <w:sz w:val="28"/>
          <w:szCs w:val="28"/>
        </w:rPr>
        <w:t xml:space="preserve">Державна політика у сфері використання когенераційних установок не ґрунтується на засадах сприяння перебудові діючих </w:t>
      </w:r>
      <w:proofErr w:type="spellStart"/>
      <w:r w:rsidRPr="00D63D2B">
        <w:rPr>
          <w:sz w:val="28"/>
          <w:szCs w:val="28"/>
        </w:rPr>
        <w:t>теплогенеруючих</w:t>
      </w:r>
      <w:proofErr w:type="spellEnd"/>
      <w:r w:rsidRPr="00D63D2B">
        <w:rPr>
          <w:sz w:val="28"/>
          <w:szCs w:val="28"/>
        </w:rPr>
        <w:t xml:space="preserve"> об'єктів в високоефективні установки комбінованого виробництва електричної та теплової енергії. Законодавством не передбачено здійснення аналізу витрат і вигід щодо оцінки потенціалу застосування високоефективної когенерації в разі планування економічно-ефективного варіанту теплопостачання у населених пунктах, в яких передбачається істотне оновлення діючих </w:t>
      </w:r>
      <w:proofErr w:type="spellStart"/>
      <w:r w:rsidRPr="00D63D2B">
        <w:rPr>
          <w:sz w:val="28"/>
          <w:szCs w:val="28"/>
        </w:rPr>
        <w:t>теплогенеруючих</w:t>
      </w:r>
      <w:proofErr w:type="spellEnd"/>
      <w:r w:rsidRPr="00D63D2B">
        <w:rPr>
          <w:sz w:val="28"/>
          <w:szCs w:val="28"/>
        </w:rPr>
        <w:t xml:space="preserve"> об'єктів або будівництво нових </w:t>
      </w:r>
      <w:proofErr w:type="spellStart"/>
      <w:r w:rsidRPr="00D63D2B">
        <w:rPr>
          <w:sz w:val="28"/>
          <w:szCs w:val="28"/>
        </w:rPr>
        <w:t>потужностей</w:t>
      </w:r>
      <w:proofErr w:type="spellEnd"/>
      <w:r w:rsidRPr="00D63D2B">
        <w:rPr>
          <w:sz w:val="28"/>
          <w:szCs w:val="28"/>
        </w:rPr>
        <w:t xml:space="preserve"> теплової генерації; можливості використання </w:t>
      </w:r>
      <w:proofErr w:type="spellStart"/>
      <w:r w:rsidRPr="00D63D2B">
        <w:rPr>
          <w:sz w:val="28"/>
          <w:szCs w:val="28"/>
        </w:rPr>
        <w:t>когенераційними</w:t>
      </w:r>
      <w:proofErr w:type="spellEnd"/>
      <w:r w:rsidRPr="00D63D2B">
        <w:rPr>
          <w:sz w:val="28"/>
          <w:szCs w:val="28"/>
        </w:rPr>
        <w:t xml:space="preserve"> установками енергії відновлюваних джерел (лише споживанням традиційних органічних видів палива або використанням скидного енергетичного потенціалу технологічних процесів).</w:t>
      </w:r>
    </w:p>
    <w:p w:rsidR="004D7623" w:rsidRPr="00D63D2B" w:rsidRDefault="00925B0A" w:rsidP="00407E19">
      <w:pPr>
        <w:pStyle w:val="4"/>
        <w:ind w:firstLine="567"/>
        <w:jc w:val="both"/>
        <w:rPr>
          <w:sz w:val="28"/>
          <w:szCs w:val="28"/>
        </w:rPr>
      </w:pPr>
      <w:r w:rsidRPr="00D63D2B">
        <w:rPr>
          <w:sz w:val="28"/>
          <w:szCs w:val="28"/>
        </w:rPr>
        <w:t>У зв'язку із зазначеним є необхідність внесення змін до Закон України  “Про комбіноване виробництво теплової та електричної енергії (</w:t>
      </w:r>
      <w:proofErr w:type="spellStart"/>
      <w:r w:rsidRPr="00D63D2B">
        <w:rPr>
          <w:sz w:val="28"/>
          <w:szCs w:val="28"/>
        </w:rPr>
        <w:t>когенерацію</w:t>
      </w:r>
      <w:proofErr w:type="spellEnd"/>
      <w:r w:rsidRPr="00D63D2B">
        <w:rPr>
          <w:sz w:val="28"/>
          <w:szCs w:val="28"/>
        </w:rPr>
        <w:t xml:space="preserve">) та використання скидного </w:t>
      </w:r>
      <w:proofErr w:type="spellStart"/>
      <w:r w:rsidRPr="00D63D2B">
        <w:rPr>
          <w:sz w:val="28"/>
          <w:szCs w:val="28"/>
        </w:rPr>
        <w:t>енергопотенціалу</w:t>
      </w:r>
      <w:proofErr w:type="spellEnd"/>
      <w:r w:rsidRPr="00D63D2B">
        <w:rPr>
          <w:sz w:val="28"/>
          <w:szCs w:val="28"/>
        </w:rPr>
        <w:t>”</w:t>
      </w:r>
      <w:r w:rsidR="00A168FB" w:rsidRPr="00D63D2B">
        <w:rPr>
          <w:sz w:val="28"/>
          <w:szCs w:val="28"/>
        </w:rPr>
        <w:t xml:space="preserve"> в частині введення термінології та </w:t>
      </w:r>
      <w:r w:rsidR="00ED35A4">
        <w:rPr>
          <w:sz w:val="28"/>
          <w:szCs w:val="28"/>
        </w:rPr>
        <w:t xml:space="preserve">впровадження </w:t>
      </w:r>
      <w:r w:rsidR="00A168FB" w:rsidRPr="00D63D2B">
        <w:rPr>
          <w:sz w:val="28"/>
          <w:szCs w:val="28"/>
        </w:rPr>
        <w:t>основних принципів розвитку високоефективної когенерації згідно</w:t>
      </w:r>
      <w:r w:rsidR="00407E19" w:rsidRPr="00D63D2B">
        <w:rPr>
          <w:sz w:val="28"/>
          <w:szCs w:val="28"/>
        </w:rPr>
        <w:t xml:space="preserve"> положен</w:t>
      </w:r>
      <w:r w:rsidR="00A168FB" w:rsidRPr="00D63D2B">
        <w:rPr>
          <w:sz w:val="28"/>
          <w:szCs w:val="28"/>
        </w:rPr>
        <w:t>ь</w:t>
      </w:r>
      <w:r w:rsidR="00407E19" w:rsidRPr="00D63D2B">
        <w:rPr>
          <w:sz w:val="28"/>
          <w:szCs w:val="28"/>
        </w:rPr>
        <w:t xml:space="preserve"> Директив</w:t>
      </w:r>
      <w:r w:rsidRPr="00D63D2B">
        <w:rPr>
          <w:sz w:val="28"/>
          <w:szCs w:val="28"/>
        </w:rPr>
        <w:t xml:space="preserve"> 2004/8/ЄС</w:t>
      </w:r>
      <w:r w:rsidR="00407E19" w:rsidRPr="00D63D2B">
        <w:rPr>
          <w:sz w:val="28"/>
          <w:szCs w:val="28"/>
        </w:rPr>
        <w:t xml:space="preserve"> та 2012/27/ЄС</w:t>
      </w:r>
      <w:r w:rsidR="004D7623" w:rsidRPr="00D63D2B">
        <w:rPr>
          <w:sz w:val="28"/>
          <w:szCs w:val="28"/>
        </w:rPr>
        <w:t>.</w:t>
      </w:r>
    </w:p>
    <w:p w:rsidR="004D7623" w:rsidRPr="00D63D2B" w:rsidRDefault="004D7623" w:rsidP="004D7623">
      <w:pPr>
        <w:pStyle w:val="4"/>
        <w:ind w:firstLine="567"/>
        <w:jc w:val="both"/>
        <w:rPr>
          <w:sz w:val="28"/>
          <w:szCs w:val="28"/>
        </w:rPr>
      </w:pPr>
      <w:r w:rsidRPr="00D63D2B">
        <w:rPr>
          <w:sz w:val="28"/>
          <w:szCs w:val="28"/>
        </w:rPr>
        <w:t>І</w:t>
      </w:r>
      <w:r w:rsidR="00407E19" w:rsidRPr="00D63D2B">
        <w:rPr>
          <w:sz w:val="28"/>
          <w:szCs w:val="28"/>
        </w:rPr>
        <w:t xml:space="preserve">мплементація </w:t>
      </w:r>
      <w:r w:rsidR="00A168FB" w:rsidRPr="00D63D2B">
        <w:rPr>
          <w:sz w:val="28"/>
          <w:szCs w:val="28"/>
        </w:rPr>
        <w:t xml:space="preserve">положень </w:t>
      </w:r>
      <w:r w:rsidRPr="00D63D2B">
        <w:rPr>
          <w:sz w:val="28"/>
          <w:szCs w:val="28"/>
        </w:rPr>
        <w:t>вказаних Директив</w:t>
      </w:r>
      <w:r w:rsidR="00407E19" w:rsidRPr="00D63D2B">
        <w:rPr>
          <w:sz w:val="28"/>
          <w:szCs w:val="28"/>
        </w:rPr>
        <w:t xml:space="preserve"> п</w:t>
      </w:r>
      <w:r w:rsidR="0000060D">
        <w:rPr>
          <w:sz w:val="28"/>
          <w:szCs w:val="28"/>
        </w:rPr>
        <w:t>е</w:t>
      </w:r>
      <w:r w:rsidR="00407E19" w:rsidRPr="00D63D2B">
        <w:rPr>
          <w:sz w:val="28"/>
          <w:szCs w:val="28"/>
        </w:rPr>
        <w:t>редбачена</w:t>
      </w:r>
      <w:r w:rsidR="00A168FB" w:rsidRPr="00D63D2B">
        <w:rPr>
          <w:sz w:val="28"/>
          <w:szCs w:val="28"/>
        </w:rPr>
        <w:t>, зокрема,</w:t>
      </w:r>
      <w:r w:rsidR="00407E19" w:rsidRPr="00D63D2B">
        <w:rPr>
          <w:sz w:val="28"/>
          <w:szCs w:val="28"/>
        </w:rPr>
        <w:t xml:space="preserve"> пункт</w:t>
      </w:r>
      <w:r w:rsidR="0000060D">
        <w:rPr>
          <w:sz w:val="28"/>
          <w:szCs w:val="28"/>
        </w:rPr>
        <w:t xml:space="preserve">ом </w:t>
      </w:r>
      <w:r w:rsidR="00407E19" w:rsidRPr="00D63D2B">
        <w:rPr>
          <w:sz w:val="28"/>
          <w:szCs w:val="28"/>
        </w:rPr>
        <w:t xml:space="preserve">672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w:t>
      </w:r>
      <w:proofErr w:type="spellStart"/>
      <w:r w:rsidR="00407E19" w:rsidRPr="00D63D2B">
        <w:rPr>
          <w:sz w:val="28"/>
          <w:szCs w:val="28"/>
        </w:rPr>
        <w:t>сторони</w:t>
      </w:r>
      <w:r w:rsidRPr="00D63D2B">
        <w:rPr>
          <w:sz w:val="28"/>
          <w:szCs w:val="28"/>
        </w:rPr>
        <w:t>,</w:t>
      </w:r>
      <w:r w:rsidR="00925B0A" w:rsidRPr="00D63D2B">
        <w:rPr>
          <w:sz w:val="28"/>
          <w:szCs w:val="28"/>
        </w:rPr>
        <w:t>як</w:t>
      </w:r>
      <w:r w:rsidRPr="00D63D2B">
        <w:rPr>
          <w:sz w:val="28"/>
          <w:szCs w:val="28"/>
        </w:rPr>
        <w:t>ий</w:t>
      </w:r>
      <w:proofErr w:type="spellEnd"/>
      <w:r w:rsidR="00925B0A" w:rsidRPr="00D63D2B">
        <w:rPr>
          <w:sz w:val="28"/>
          <w:szCs w:val="28"/>
        </w:rPr>
        <w:t xml:space="preserve"> </w:t>
      </w:r>
      <w:proofErr w:type="spellStart"/>
      <w:r w:rsidR="00925B0A" w:rsidRPr="00D63D2B">
        <w:rPr>
          <w:sz w:val="28"/>
          <w:szCs w:val="28"/>
        </w:rPr>
        <w:t>затверджен</w:t>
      </w:r>
      <w:r w:rsidRPr="00D63D2B">
        <w:rPr>
          <w:sz w:val="28"/>
          <w:szCs w:val="28"/>
        </w:rPr>
        <w:t>опостановою</w:t>
      </w:r>
      <w:proofErr w:type="spellEnd"/>
      <w:r w:rsidRPr="00D63D2B">
        <w:rPr>
          <w:sz w:val="28"/>
          <w:szCs w:val="28"/>
        </w:rPr>
        <w:t xml:space="preserve"> Кабінету Міністрів України від 25 жовтня 2017 р. № 1106.</w:t>
      </w:r>
    </w:p>
    <w:p w:rsidR="00925B0A" w:rsidRPr="00D63D2B" w:rsidRDefault="00925B0A" w:rsidP="004D7623">
      <w:pPr>
        <w:pStyle w:val="4"/>
        <w:ind w:firstLine="567"/>
        <w:jc w:val="both"/>
        <w:rPr>
          <w:sz w:val="28"/>
          <w:szCs w:val="28"/>
        </w:rPr>
      </w:pPr>
    </w:p>
    <w:p w:rsidR="00925B0A" w:rsidRPr="00D63D2B" w:rsidRDefault="00925B0A" w:rsidP="003B752C">
      <w:pPr>
        <w:pStyle w:val="ae"/>
        <w:spacing w:after="0"/>
        <w:ind w:left="0" w:firstLine="540"/>
        <w:jc w:val="both"/>
        <w:rPr>
          <w:rFonts w:eastAsia="MS Mincho"/>
          <w:sz w:val="28"/>
          <w:szCs w:val="28"/>
        </w:rPr>
      </w:pPr>
      <w:r w:rsidRPr="00D63D2B">
        <w:rPr>
          <w:sz w:val="28"/>
          <w:szCs w:val="28"/>
        </w:rPr>
        <w:t xml:space="preserve">   Основні групи (підгрупи), на яких проблеми справляють вплив:</w:t>
      </w:r>
    </w:p>
    <w:tbl>
      <w:tblPr>
        <w:tblW w:w="0" w:type="auto"/>
        <w:tblInd w:w="-5" w:type="dxa"/>
        <w:tblLayout w:type="fixed"/>
        <w:tblLook w:val="0000" w:firstRow="0" w:lastRow="0" w:firstColumn="0" w:lastColumn="0" w:noHBand="0" w:noVBand="0"/>
      </w:tblPr>
      <w:tblGrid>
        <w:gridCol w:w="3225"/>
        <w:gridCol w:w="3225"/>
        <w:gridCol w:w="3235"/>
      </w:tblGrid>
      <w:tr w:rsidR="00925B0A" w:rsidRPr="00D63D2B" w:rsidTr="003B752C">
        <w:trPr>
          <w:trHeight w:val="338"/>
        </w:trPr>
        <w:tc>
          <w:tcPr>
            <w:tcW w:w="3225"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pStyle w:val="ae"/>
              <w:spacing w:after="0"/>
              <w:ind w:left="0"/>
              <w:jc w:val="center"/>
              <w:rPr>
                <w:b/>
              </w:rPr>
            </w:pPr>
            <w:r w:rsidRPr="00D63D2B">
              <w:rPr>
                <w:rFonts w:eastAsia="MS Mincho"/>
                <w:b/>
              </w:rPr>
              <w:t>Групи (підгрупи)</w:t>
            </w:r>
          </w:p>
        </w:tc>
        <w:tc>
          <w:tcPr>
            <w:tcW w:w="3225"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pStyle w:val="ae"/>
              <w:spacing w:after="0"/>
              <w:ind w:left="0"/>
              <w:jc w:val="center"/>
              <w:rPr>
                <w:b/>
              </w:rPr>
            </w:pPr>
            <w:r w:rsidRPr="00D63D2B">
              <w:rPr>
                <w:b/>
              </w:rPr>
              <w:t>Так</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pStyle w:val="ae"/>
              <w:spacing w:after="0"/>
              <w:ind w:left="0"/>
              <w:jc w:val="center"/>
              <w:rPr>
                <w:b/>
              </w:rPr>
            </w:pPr>
            <w:r w:rsidRPr="00D63D2B">
              <w:rPr>
                <w:b/>
              </w:rPr>
              <w:t>Ні</w:t>
            </w:r>
          </w:p>
        </w:tc>
      </w:tr>
      <w:tr w:rsidR="00925B0A" w:rsidRPr="00D63D2B" w:rsidTr="003B752C">
        <w:trPr>
          <w:trHeight w:val="329"/>
        </w:trPr>
        <w:tc>
          <w:tcPr>
            <w:tcW w:w="3225"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pStyle w:val="ae"/>
              <w:spacing w:after="0"/>
              <w:ind w:left="0"/>
              <w:jc w:val="both"/>
              <w:rPr>
                <w:b/>
              </w:rPr>
            </w:pPr>
            <w:r w:rsidRPr="00D63D2B">
              <w:rPr>
                <w:rFonts w:eastAsia="MS Mincho"/>
                <w:b/>
              </w:rPr>
              <w:t>Громадяни</w:t>
            </w:r>
          </w:p>
        </w:tc>
        <w:tc>
          <w:tcPr>
            <w:tcW w:w="3225" w:type="dxa"/>
            <w:tcBorders>
              <w:top w:val="single" w:sz="4" w:space="0" w:color="000000"/>
              <w:left w:val="single" w:sz="4" w:space="0" w:color="000000"/>
              <w:bottom w:val="single" w:sz="4" w:space="0" w:color="000000"/>
            </w:tcBorders>
            <w:shd w:val="clear" w:color="auto" w:fill="auto"/>
          </w:tcPr>
          <w:p w:rsidR="00925B0A" w:rsidRPr="00D63D2B" w:rsidRDefault="002D51C0" w:rsidP="003B752C">
            <w:pPr>
              <w:pStyle w:val="ae"/>
              <w:spacing w:after="0"/>
              <w:ind w:left="0"/>
              <w:jc w:val="center"/>
            </w:pPr>
            <w:r w:rsidRPr="00D63D2B">
              <w:t>+</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pStyle w:val="ae"/>
              <w:spacing w:after="0"/>
              <w:ind w:left="0"/>
              <w:jc w:val="center"/>
            </w:pPr>
            <w:r w:rsidRPr="00D63D2B">
              <w:t>-</w:t>
            </w:r>
          </w:p>
        </w:tc>
      </w:tr>
      <w:tr w:rsidR="00925B0A" w:rsidRPr="00D63D2B" w:rsidTr="003B752C">
        <w:tc>
          <w:tcPr>
            <w:tcW w:w="3225"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pStyle w:val="ae"/>
              <w:spacing w:after="0"/>
              <w:ind w:left="0"/>
              <w:jc w:val="both"/>
              <w:rPr>
                <w:b/>
              </w:rPr>
            </w:pPr>
            <w:r w:rsidRPr="00D63D2B">
              <w:rPr>
                <w:rFonts w:eastAsia="MS Mincho"/>
                <w:b/>
              </w:rPr>
              <w:t>Держава</w:t>
            </w:r>
          </w:p>
        </w:tc>
        <w:tc>
          <w:tcPr>
            <w:tcW w:w="3225" w:type="dxa"/>
            <w:tcBorders>
              <w:top w:val="single" w:sz="4" w:space="0" w:color="000000"/>
              <w:left w:val="single" w:sz="4" w:space="0" w:color="000000"/>
              <w:bottom w:val="single" w:sz="4" w:space="0" w:color="000000"/>
            </w:tcBorders>
            <w:shd w:val="clear" w:color="auto" w:fill="auto"/>
          </w:tcPr>
          <w:p w:rsidR="00925B0A" w:rsidRPr="00D63D2B" w:rsidRDefault="002D51C0" w:rsidP="003B752C">
            <w:pPr>
              <w:pStyle w:val="ae"/>
              <w:spacing w:after="0"/>
              <w:ind w:left="0"/>
              <w:jc w:val="center"/>
            </w:pPr>
            <w:r w:rsidRPr="00D63D2B">
              <w:t>+</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pStyle w:val="ae"/>
              <w:spacing w:after="0"/>
              <w:ind w:left="0"/>
              <w:jc w:val="center"/>
            </w:pPr>
            <w:r w:rsidRPr="00D63D2B">
              <w:t>-</w:t>
            </w:r>
          </w:p>
        </w:tc>
      </w:tr>
      <w:tr w:rsidR="00925B0A" w:rsidRPr="00D63D2B" w:rsidTr="003B752C">
        <w:tc>
          <w:tcPr>
            <w:tcW w:w="3225"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pStyle w:val="ae"/>
              <w:spacing w:after="0"/>
              <w:ind w:left="0"/>
              <w:jc w:val="both"/>
              <w:rPr>
                <w:b/>
              </w:rPr>
            </w:pPr>
            <w:r w:rsidRPr="00D63D2B">
              <w:rPr>
                <w:rFonts w:eastAsia="MS Mincho"/>
                <w:b/>
              </w:rPr>
              <w:t>Суб’єкти господарювання,</w:t>
            </w:r>
          </w:p>
        </w:tc>
        <w:tc>
          <w:tcPr>
            <w:tcW w:w="3225" w:type="dxa"/>
            <w:tcBorders>
              <w:top w:val="single" w:sz="4" w:space="0" w:color="000000"/>
              <w:left w:val="single" w:sz="4" w:space="0" w:color="000000"/>
              <w:bottom w:val="single" w:sz="4" w:space="0" w:color="000000"/>
            </w:tcBorders>
            <w:shd w:val="clear" w:color="auto" w:fill="auto"/>
          </w:tcPr>
          <w:p w:rsidR="00925B0A" w:rsidRPr="00D63D2B" w:rsidRDefault="002D51C0" w:rsidP="003B752C">
            <w:pPr>
              <w:pStyle w:val="ae"/>
              <w:spacing w:after="0"/>
              <w:ind w:left="0"/>
              <w:jc w:val="center"/>
            </w:pPr>
            <w:r w:rsidRPr="00D63D2B">
              <w:t>+</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pStyle w:val="ae"/>
              <w:spacing w:after="0"/>
              <w:ind w:left="0"/>
              <w:jc w:val="center"/>
            </w:pPr>
            <w:r w:rsidRPr="00D63D2B">
              <w:t>-</w:t>
            </w:r>
          </w:p>
        </w:tc>
      </w:tr>
      <w:tr w:rsidR="00925B0A" w:rsidRPr="00D63D2B" w:rsidTr="003B752C">
        <w:tc>
          <w:tcPr>
            <w:tcW w:w="3225"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pStyle w:val="ae"/>
              <w:spacing w:after="0"/>
              <w:ind w:left="0"/>
              <w:jc w:val="both"/>
              <w:rPr>
                <w:b/>
              </w:rPr>
            </w:pPr>
            <w:r w:rsidRPr="00D63D2B">
              <w:rPr>
                <w:rFonts w:eastAsia="MS Mincho"/>
                <w:b/>
              </w:rPr>
              <w:t>у тому числі суб’єкти малого підприємництва</w:t>
            </w:r>
          </w:p>
        </w:tc>
        <w:tc>
          <w:tcPr>
            <w:tcW w:w="3225"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pStyle w:val="ae"/>
              <w:spacing w:after="0"/>
              <w:ind w:left="0"/>
              <w:jc w:val="center"/>
            </w:pPr>
            <w:r w:rsidRPr="00D63D2B">
              <w:t>-</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pStyle w:val="ae"/>
              <w:snapToGrid w:val="0"/>
              <w:spacing w:after="0"/>
              <w:ind w:left="0"/>
              <w:jc w:val="center"/>
            </w:pPr>
          </w:p>
          <w:p w:rsidR="00925B0A" w:rsidRPr="00D63D2B" w:rsidRDefault="002D51C0" w:rsidP="003B752C">
            <w:pPr>
              <w:pStyle w:val="ae"/>
              <w:spacing w:after="0"/>
              <w:ind w:left="0"/>
              <w:jc w:val="center"/>
            </w:pPr>
            <w:r w:rsidRPr="00D63D2B">
              <w:t>+</w:t>
            </w:r>
          </w:p>
        </w:tc>
      </w:tr>
    </w:tbl>
    <w:p w:rsidR="00925B0A" w:rsidRPr="00D63D2B" w:rsidRDefault="00925B0A" w:rsidP="003B752C">
      <w:pPr>
        <w:pStyle w:val="ae"/>
        <w:spacing w:after="0"/>
        <w:ind w:left="0" w:firstLine="539"/>
        <w:jc w:val="both"/>
        <w:rPr>
          <w:sz w:val="28"/>
          <w:szCs w:val="28"/>
        </w:rPr>
      </w:pPr>
      <w:r w:rsidRPr="00D63D2B">
        <w:rPr>
          <w:sz w:val="28"/>
          <w:szCs w:val="28"/>
        </w:rPr>
        <w:lastRenderedPageBreak/>
        <w:t>Суб’єктів,  на  яких  проблема  справлятиме  негативний вплив, не буде.</w:t>
      </w:r>
    </w:p>
    <w:p w:rsidR="00925B0A" w:rsidRPr="00D63D2B" w:rsidRDefault="00925B0A" w:rsidP="003B752C">
      <w:pPr>
        <w:pStyle w:val="ae"/>
        <w:spacing w:after="0"/>
        <w:ind w:left="0" w:firstLine="539"/>
        <w:jc w:val="both"/>
        <w:rPr>
          <w:sz w:val="28"/>
          <w:szCs w:val="28"/>
        </w:rPr>
      </w:pPr>
      <w:r w:rsidRPr="00D63D2B">
        <w:rPr>
          <w:sz w:val="28"/>
          <w:szCs w:val="28"/>
        </w:rPr>
        <w:t>Розв’язання  проблеми  за  допомогою  ринкових  механізмів  неможливе,</w:t>
      </w:r>
    </w:p>
    <w:p w:rsidR="00925B0A" w:rsidRPr="00D63D2B" w:rsidRDefault="00925B0A" w:rsidP="003B752C">
      <w:pPr>
        <w:pStyle w:val="ae"/>
        <w:spacing w:after="0"/>
        <w:ind w:left="0"/>
        <w:jc w:val="both"/>
        <w:rPr>
          <w:rFonts w:eastAsia="MS Mincho"/>
          <w:sz w:val="28"/>
          <w:szCs w:val="28"/>
        </w:rPr>
      </w:pPr>
      <w:r w:rsidRPr="00D63D2B">
        <w:rPr>
          <w:sz w:val="28"/>
          <w:szCs w:val="28"/>
        </w:rPr>
        <w:t xml:space="preserve">оскільки питання носить організаційно-технічний характер та потребує державного регулювання.                 </w:t>
      </w:r>
    </w:p>
    <w:p w:rsidR="00925B0A" w:rsidRPr="00D63D2B" w:rsidRDefault="00925B0A" w:rsidP="003B752C">
      <w:pPr>
        <w:pStyle w:val="4"/>
        <w:shd w:val="clear" w:color="auto" w:fill="auto"/>
        <w:spacing w:line="240" w:lineRule="auto"/>
        <w:ind w:firstLine="640"/>
        <w:jc w:val="both"/>
        <w:rPr>
          <w:sz w:val="28"/>
          <w:szCs w:val="28"/>
        </w:rPr>
      </w:pPr>
      <w:r w:rsidRPr="00D63D2B">
        <w:rPr>
          <w:rFonts w:eastAsia="MS Mincho"/>
          <w:sz w:val="28"/>
          <w:szCs w:val="28"/>
        </w:rPr>
        <w:t xml:space="preserve">Проблема не може бути розв’язана за допомогою діючих регуляторних актів оскільки вона стосується запровадження </w:t>
      </w:r>
      <w:r w:rsidRPr="00D63D2B">
        <w:rPr>
          <w:sz w:val="28"/>
          <w:szCs w:val="28"/>
        </w:rPr>
        <w:t>європейської термінології в сфер</w:t>
      </w:r>
      <w:r w:rsidR="0000635B" w:rsidRPr="00D63D2B">
        <w:rPr>
          <w:sz w:val="28"/>
          <w:szCs w:val="28"/>
        </w:rPr>
        <w:t>і</w:t>
      </w:r>
      <w:r w:rsidRPr="00D63D2B">
        <w:rPr>
          <w:sz w:val="28"/>
          <w:szCs w:val="28"/>
        </w:rPr>
        <w:t xml:space="preserve"> використання когенераційних установок; удосконалення умов кваліфікації когенераційних установок, що сприятиме в подальшому впровадженню високоефективних когенераційних установок; надання гарантій походження енергії, виробленої високоефективними </w:t>
      </w:r>
      <w:proofErr w:type="spellStart"/>
      <w:r w:rsidRPr="00D63D2B">
        <w:rPr>
          <w:sz w:val="28"/>
          <w:szCs w:val="28"/>
        </w:rPr>
        <w:t>когенераційними</w:t>
      </w:r>
      <w:proofErr w:type="spellEnd"/>
      <w:r w:rsidRPr="00D63D2B">
        <w:rPr>
          <w:sz w:val="28"/>
          <w:szCs w:val="28"/>
        </w:rPr>
        <w:t xml:space="preserve"> установками</w:t>
      </w:r>
      <w:r w:rsidR="002D51C0" w:rsidRPr="00D63D2B">
        <w:rPr>
          <w:sz w:val="28"/>
          <w:szCs w:val="28"/>
        </w:rPr>
        <w:t xml:space="preserve"> в якості адміністративної послуги</w:t>
      </w:r>
      <w:r w:rsidRPr="00D63D2B">
        <w:rPr>
          <w:sz w:val="28"/>
          <w:szCs w:val="28"/>
        </w:rPr>
        <w:t xml:space="preserve">, а відповідні регуляторні акти на сьогодні відсутні. </w:t>
      </w:r>
    </w:p>
    <w:p w:rsidR="006F6621" w:rsidRPr="00D63D2B" w:rsidRDefault="006F6621" w:rsidP="003B752C">
      <w:pPr>
        <w:pStyle w:val="4"/>
        <w:shd w:val="clear" w:color="auto" w:fill="auto"/>
        <w:spacing w:line="240" w:lineRule="auto"/>
        <w:ind w:firstLine="640"/>
        <w:jc w:val="both"/>
        <w:rPr>
          <w:sz w:val="28"/>
          <w:szCs w:val="28"/>
        </w:rPr>
      </w:pPr>
    </w:p>
    <w:p w:rsidR="00925B0A" w:rsidRPr="00D63D2B" w:rsidRDefault="00925B0A" w:rsidP="003B752C">
      <w:pPr>
        <w:tabs>
          <w:tab w:val="left" w:pos="900"/>
        </w:tabs>
        <w:jc w:val="center"/>
        <w:rPr>
          <w:b/>
          <w:sz w:val="28"/>
          <w:szCs w:val="28"/>
          <w:lang w:val="uk-UA"/>
        </w:rPr>
      </w:pPr>
      <w:r w:rsidRPr="00D63D2B">
        <w:rPr>
          <w:b/>
          <w:sz w:val="28"/>
          <w:szCs w:val="28"/>
          <w:lang w:val="uk-UA"/>
        </w:rPr>
        <w:t>ІІ. Цілі державного регулювання</w:t>
      </w:r>
    </w:p>
    <w:p w:rsidR="00925B0A" w:rsidRPr="00D63D2B" w:rsidRDefault="00925B0A" w:rsidP="003B752C">
      <w:pPr>
        <w:tabs>
          <w:tab w:val="left" w:pos="900"/>
        </w:tabs>
        <w:jc w:val="both"/>
        <w:rPr>
          <w:sz w:val="28"/>
          <w:szCs w:val="28"/>
          <w:lang w:val="uk-UA"/>
        </w:rPr>
      </w:pPr>
      <w:r w:rsidRPr="00D63D2B">
        <w:rPr>
          <w:sz w:val="28"/>
          <w:szCs w:val="28"/>
          <w:lang w:val="uk-UA"/>
        </w:rPr>
        <w:tab/>
      </w:r>
      <w:r w:rsidR="008136AE">
        <w:rPr>
          <w:sz w:val="28"/>
          <w:szCs w:val="28"/>
          <w:lang w:val="uk-UA"/>
        </w:rPr>
        <w:t>Проєкт</w:t>
      </w:r>
      <w:r w:rsidRPr="00D63D2B">
        <w:rPr>
          <w:sz w:val="28"/>
          <w:szCs w:val="28"/>
          <w:lang w:val="uk-UA"/>
        </w:rPr>
        <w:t xml:space="preserve"> Закону спрямований на зростання  ефективності  використання палива  та підвищення екологічної безпеки країни шляхом сприяння розвитку високоефективної когенерації, перебудови діючих  </w:t>
      </w:r>
      <w:proofErr w:type="spellStart"/>
      <w:r w:rsidRPr="00D63D2B">
        <w:rPr>
          <w:sz w:val="28"/>
          <w:szCs w:val="28"/>
          <w:lang w:val="uk-UA"/>
        </w:rPr>
        <w:t>теплогенеруючих</w:t>
      </w:r>
      <w:proofErr w:type="spellEnd"/>
      <w:r w:rsidRPr="00D63D2B">
        <w:rPr>
          <w:sz w:val="28"/>
          <w:szCs w:val="28"/>
          <w:lang w:val="uk-UA"/>
        </w:rPr>
        <w:t xml:space="preserve">  об'єктів в високоефективні установки комбінованого  виробництва енергії та розвиток державної політики у сфері надання адміністративних послуг, зокрема, регулювання відносин щодо їх надання Держенергоефекти</w:t>
      </w:r>
      <w:r w:rsidR="0098791B">
        <w:rPr>
          <w:sz w:val="28"/>
          <w:szCs w:val="28"/>
          <w:lang w:val="uk-UA"/>
        </w:rPr>
        <w:t>в</w:t>
      </w:r>
      <w:r w:rsidRPr="00D63D2B">
        <w:rPr>
          <w:sz w:val="28"/>
          <w:szCs w:val="28"/>
          <w:lang w:val="uk-UA"/>
        </w:rPr>
        <w:t>ності.</w:t>
      </w:r>
    </w:p>
    <w:p w:rsidR="00925B0A" w:rsidRPr="00D63D2B" w:rsidRDefault="00925B0A" w:rsidP="003B752C">
      <w:pPr>
        <w:tabs>
          <w:tab w:val="left" w:pos="900"/>
        </w:tabs>
        <w:jc w:val="both"/>
        <w:rPr>
          <w:sz w:val="28"/>
          <w:szCs w:val="28"/>
          <w:lang w:val="uk-UA"/>
        </w:rPr>
      </w:pPr>
      <w:r w:rsidRPr="00D63D2B">
        <w:rPr>
          <w:sz w:val="28"/>
          <w:szCs w:val="28"/>
          <w:lang w:val="uk-UA"/>
        </w:rPr>
        <w:tab/>
        <w:t>Основною ціллю державного регулювання є удосконалення умов кваліфікації когенерац</w:t>
      </w:r>
      <w:r w:rsidR="00ED35A4">
        <w:rPr>
          <w:sz w:val="28"/>
          <w:szCs w:val="28"/>
          <w:lang w:val="uk-UA"/>
        </w:rPr>
        <w:t>ійних установок, зокрема, передбачення</w:t>
      </w:r>
      <w:r w:rsidRPr="00D63D2B">
        <w:rPr>
          <w:sz w:val="28"/>
          <w:szCs w:val="28"/>
          <w:lang w:val="uk-UA"/>
        </w:rPr>
        <w:t xml:space="preserve"> їх кваліфікації </w:t>
      </w:r>
      <w:r w:rsidR="00ED35A4">
        <w:rPr>
          <w:sz w:val="28"/>
          <w:szCs w:val="28"/>
          <w:lang w:val="uk-UA"/>
        </w:rPr>
        <w:t xml:space="preserve">тільки в тому разі, </w:t>
      </w:r>
      <w:r w:rsidRPr="00D63D2B">
        <w:rPr>
          <w:sz w:val="28"/>
          <w:szCs w:val="28"/>
          <w:lang w:val="uk-UA"/>
        </w:rPr>
        <w:t xml:space="preserve"> якщо вони  є </w:t>
      </w:r>
      <w:proofErr w:type="spellStart"/>
      <w:r w:rsidRPr="00D63D2B">
        <w:rPr>
          <w:sz w:val="28"/>
          <w:szCs w:val="28"/>
          <w:lang w:val="uk-UA"/>
        </w:rPr>
        <w:t>когенераційними</w:t>
      </w:r>
      <w:proofErr w:type="spellEnd"/>
      <w:r w:rsidRPr="00D63D2B">
        <w:rPr>
          <w:sz w:val="28"/>
          <w:szCs w:val="28"/>
          <w:lang w:val="uk-UA"/>
        </w:rPr>
        <w:t xml:space="preserve"> установками з високим коефіцієнтом корисної дії (високоефективна </w:t>
      </w:r>
      <w:proofErr w:type="spellStart"/>
      <w:r w:rsidRPr="00D63D2B">
        <w:rPr>
          <w:sz w:val="28"/>
          <w:szCs w:val="28"/>
          <w:lang w:val="uk-UA"/>
        </w:rPr>
        <w:t>когенерація</w:t>
      </w:r>
      <w:proofErr w:type="spellEnd"/>
      <w:r w:rsidRPr="00D63D2B">
        <w:rPr>
          <w:sz w:val="28"/>
          <w:szCs w:val="28"/>
          <w:lang w:val="uk-UA"/>
        </w:rPr>
        <w:t xml:space="preserve">), надання адміністративної послуги (встановлення підстав для одержання адміністративної послуги відповідно до вимог частини першої статті 5 Закону України “Про адміністративні послуги”) з видачі гарантій походження електричної енергії, виробленої високоефективною когенерацією (споживачу надана можливість обирати між енергією, виробленою високоефективними </w:t>
      </w:r>
      <w:proofErr w:type="spellStart"/>
      <w:r w:rsidRPr="00D63D2B">
        <w:rPr>
          <w:sz w:val="28"/>
          <w:szCs w:val="28"/>
          <w:lang w:val="uk-UA"/>
        </w:rPr>
        <w:t>когенераційними</w:t>
      </w:r>
      <w:proofErr w:type="spellEnd"/>
      <w:r w:rsidRPr="00D63D2B">
        <w:rPr>
          <w:sz w:val="28"/>
          <w:szCs w:val="28"/>
          <w:lang w:val="uk-UA"/>
        </w:rPr>
        <w:t xml:space="preserve"> установками та енергією, яка вироблена енергетичними установками з гіршими технічними показниками) та приведення законодавства України до вимог Директиви 2004/8/ЄС та Директиви 2012/27/ЄС.</w:t>
      </w:r>
    </w:p>
    <w:p w:rsidR="00925B0A" w:rsidRPr="00D63D2B" w:rsidRDefault="00925B0A" w:rsidP="003B752C">
      <w:pPr>
        <w:ind w:firstLine="709"/>
        <w:jc w:val="both"/>
        <w:rPr>
          <w:sz w:val="28"/>
          <w:szCs w:val="28"/>
          <w:lang w:val="uk-UA"/>
        </w:rPr>
      </w:pPr>
    </w:p>
    <w:p w:rsidR="00925B0A" w:rsidRPr="00D63D2B" w:rsidRDefault="00925B0A" w:rsidP="003B752C">
      <w:pPr>
        <w:tabs>
          <w:tab w:val="left" w:pos="900"/>
        </w:tabs>
        <w:jc w:val="center"/>
        <w:rPr>
          <w:b/>
          <w:sz w:val="28"/>
          <w:szCs w:val="28"/>
          <w:lang w:val="uk-UA"/>
        </w:rPr>
      </w:pPr>
      <w:r w:rsidRPr="00D63D2B">
        <w:rPr>
          <w:b/>
          <w:sz w:val="28"/>
          <w:szCs w:val="28"/>
          <w:lang w:val="uk-UA"/>
        </w:rPr>
        <w:t>ІІІ. Визначення та оцінка альтернативних способів досягнення  цілей</w:t>
      </w:r>
    </w:p>
    <w:p w:rsidR="00925B0A" w:rsidRPr="00D63D2B" w:rsidRDefault="00925B0A" w:rsidP="003B752C">
      <w:pPr>
        <w:tabs>
          <w:tab w:val="left" w:pos="900"/>
        </w:tabs>
        <w:jc w:val="both"/>
        <w:rPr>
          <w:sz w:val="28"/>
          <w:szCs w:val="28"/>
          <w:lang w:val="uk-UA"/>
        </w:rPr>
      </w:pPr>
      <w:r w:rsidRPr="00D63D2B">
        <w:rPr>
          <w:sz w:val="28"/>
          <w:szCs w:val="28"/>
          <w:lang w:val="uk-UA"/>
        </w:rPr>
        <w:tab/>
        <w:t>1. Визначення альтернативних способів</w:t>
      </w:r>
    </w:p>
    <w:tbl>
      <w:tblPr>
        <w:tblW w:w="9685" w:type="dxa"/>
        <w:tblInd w:w="-5" w:type="dxa"/>
        <w:tblLayout w:type="fixed"/>
        <w:tblLook w:val="0000" w:firstRow="0" w:lastRow="0" w:firstColumn="0" w:lastColumn="0" w:noHBand="0" w:noVBand="0"/>
      </w:tblPr>
      <w:tblGrid>
        <w:gridCol w:w="2381"/>
        <w:gridCol w:w="7304"/>
      </w:tblGrid>
      <w:tr w:rsidR="00925B0A" w:rsidRPr="00D63D2B" w:rsidTr="002C24AD">
        <w:tc>
          <w:tcPr>
            <w:tcW w:w="2381"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b/>
                <w:lang w:val="uk-UA"/>
              </w:rPr>
            </w:pPr>
            <w:r w:rsidRPr="00D63D2B">
              <w:rPr>
                <w:b/>
                <w:lang w:val="uk-UA"/>
              </w:rPr>
              <w:t>Вид альтернативи</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tabs>
                <w:tab w:val="left" w:pos="900"/>
              </w:tabs>
              <w:jc w:val="center"/>
              <w:rPr>
                <w:b/>
                <w:lang w:val="uk-UA"/>
              </w:rPr>
            </w:pPr>
            <w:r w:rsidRPr="00D63D2B">
              <w:rPr>
                <w:b/>
                <w:lang w:val="uk-UA"/>
              </w:rPr>
              <w:t>Опис альтернативи</w:t>
            </w:r>
          </w:p>
        </w:tc>
      </w:tr>
      <w:tr w:rsidR="00925B0A" w:rsidRPr="00D63D2B" w:rsidTr="002C24AD">
        <w:tc>
          <w:tcPr>
            <w:tcW w:w="2381" w:type="dxa"/>
            <w:tcBorders>
              <w:top w:val="single" w:sz="4" w:space="0" w:color="000000"/>
              <w:left w:val="single" w:sz="4" w:space="0" w:color="000000"/>
              <w:bottom w:val="single" w:sz="4" w:space="0" w:color="000000"/>
            </w:tcBorders>
            <w:shd w:val="clear" w:color="auto" w:fill="auto"/>
          </w:tcPr>
          <w:p w:rsidR="00925B0A" w:rsidRDefault="00925B0A" w:rsidP="003B752C">
            <w:pPr>
              <w:tabs>
                <w:tab w:val="left" w:pos="900"/>
              </w:tabs>
              <w:jc w:val="center"/>
              <w:rPr>
                <w:b/>
                <w:lang w:val="uk-UA"/>
              </w:rPr>
            </w:pPr>
            <w:r w:rsidRPr="00D63D2B">
              <w:rPr>
                <w:b/>
                <w:lang w:val="uk-UA"/>
              </w:rPr>
              <w:t>Альтернатива 1</w:t>
            </w:r>
          </w:p>
          <w:p w:rsidR="00A17FFE" w:rsidRPr="00D63D2B" w:rsidRDefault="00A17FFE" w:rsidP="003B752C">
            <w:pPr>
              <w:tabs>
                <w:tab w:val="left" w:pos="900"/>
              </w:tabs>
              <w:jc w:val="center"/>
              <w:rPr>
                <w:b/>
                <w:lang w:val="uk-UA"/>
              </w:rPr>
            </w:pPr>
            <w:r w:rsidRPr="00A17FFE">
              <w:rPr>
                <w:lang w:val="uk-UA"/>
              </w:rPr>
              <w:t xml:space="preserve">Залишення </w:t>
            </w:r>
            <w:r>
              <w:rPr>
                <w:lang w:val="uk-UA"/>
              </w:rPr>
              <w:t>ді</w:t>
            </w:r>
            <w:r w:rsidRPr="00A17FFE">
              <w:rPr>
                <w:lang w:val="uk-UA"/>
              </w:rPr>
              <w:t>ючо</w:t>
            </w:r>
            <w:r>
              <w:rPr>
                <w:lang w:val="uk-UA"/>
              </w:rPr>
              <w:t>го регулювання</w:t>
            </w:r>
            <w:r w:rsidRPr="00A17FFE">
              <w:rPr>
                <w:lang w:val="uk-UA"/>
              </w:rPr>
              <w:t xml:space="preserve"> без змін</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jc w:val="both"/>
              <w:rPr>
                <w:b/>
                <w:lang w:val="uk-UA"/>
              </w:rPr>
            </w:pPr>
            <w:r w:rsidRPr="00D63D2B">
              <w:rPr>
                <w:b/>
                <w:lang w:val="uk-UA"/>
              </w:rPr>
              <w:t>Відсутність регулювання.</w:t>
            </w:r>
          </w:p>
          <w:p w:rsidR="00925B0A" w:rsidRPr="00D63D2B" w:rsidRDefault="00925B0A" w:rsidP="003B752C">
            <w:pPr>
              <w:jc w:val="both"/>
              <w:rPr>
                <w:lang w:val="uk-UA"/>
              </w:rPr>
            </w:pPr>
            <w:r w:rsidRPr="00D63D2B">
              <w:rPr>
                <w:lang w:val="uk-UA"/>
              </w:rPr>
              <w:t>Залишити законодавче регулювання на існуючому рівні (відсутність регулювання в частині кваліфікації високоефективної когенерації та надання споживачам гарантії походження електричної енергії, яка вироблен</w:t>
            </w:r>
            <w:r w:rsidR="0098791B">
              <w:rPr>
                <w:lang w:val="uk-UA"/>
              </w:rPr>
              <w:t>а високоефективною когенерацією</w:t>
            </w:r>
            <w:r w:rsidRPr="00D63D2B">
              <w:rPr>
                <w:lang w:val="uk-UA"/>
              </w:rPr>
              <w:t>), невиконання міжнародних зобов'язань України щодо імплементації положень Директиви 2004/8/ЄС та Директиви 2012/27/ЄС.</w:t>
            </w:r>
          </w:p>
          <w:p w:rsidR="00925B0A" w:rsidRPr="00D63D2B" w:rsidRDefault="00925B0A" w:rsidP="003B752C">
            <w:pPr>
              <w:jc w:val="both"/>
              <w:rPr>
                <w:lang w:val="uk-UA"/>
              </w:rPr>
            </w:pPr>
            <w:r w:rsidRPr="00D63D2B">
              <w:rPr>
                <w:lang w:val="uk-UA"/>
              </w:rPr>
              <w:t>Ураховуючи викладене, вважаємо, що збережен</w:t>
            </w:r>
            <w:r w:rsidR="00D63D2B" w:rsidRPr="00D63D2B">
              <w:rPr>
                <w:lang w:val="uk-UA"/>
              </w:rPr>
              <w:t>ня чинного законодавства є непр</w:t>
            </w:r>
            <w:r w:rsidRPr="00D63D2B">
              <w:rPr>
                <w:lang w:val="uk-UA"/>
              </w:rPr>
              <w:t>ийнятним.</w:t>
            </w:r>
          </w:p>
        </w:tc>
      </w:tr>
      <w:tr w:rsidR="00925B0A" w:rsidRPr="00D63D2B" w:rsidTr="002C24AD">
        <w:tc>
          <w:tcPr>
            <w:tcW w:w="2381" w:type="dxa"/>
            <w:tcBorders>
              <w:top w:val="single" w:sz="4" w:space="0" w:color="000000"/>
              <w:left w:val="single" w:sz="4" w:space="0" w:color="000000"/>
              <w:bottom w:val="single" w:sz="4" w:space="0" w:color="000000"/>
            </w:tcBorders>
            <w:shd w:val="clear" w:color="auto" w:fill="auto"/>
          </w:tcPr>
          <w:p w:rsidR="00925B0A" w:rsidRDefault="00925B0A" w:rsidP="003B752C">
            <w:pPr>
              <w:tabs>
                <w:tab w:val="left" w:pos="900"/>
              </w:tabs>
              <w:jc w:val="center"/>
              <w:rPr>
                <w:b/>
                <w:lang w:val="uk-UA"/>
              </w:rPr>
            </w:pPr>
            <w:r w:rsidRPr="00D63D2B">
              <w:rPr>
                <w:b/>
                <w:lang w:val="uk-UA"/>
              </w:rPr>
              <w:lastRenderedPageBreak/>
              <w:t>Альтернатива 2</w:t>
            </w:r>
          </w:p>
          <w:p w:rsidR="00A17FFE" w:rsidRPr="00D63D2B" w:rsidRDefault="00A17FFE" w:rsidP="003B752C">
            <w:pPr>
              <w:tabs>
                <w:tab w:val="left" w:pos="900"/>
              </w:tabs>
              <w:jc w:val="center"/>
              <w:rPr>
                <w:b/>
                <w:lang w:val="uk-UA"/>
              </w:rPr>
            </w:pPr>
            <w:r w:rsidRPr="00A17FFE">
              <w:rPr>
                <w:lang w:val="uk-UA"/>
              </w:rPr>
              <w:t xml:space="preserve">Прийняття </w:t>
            </w:r>
            <w:r>
              <w:rPr>
                <w:lang w:val="uk-UA"/>
              </w:rPr>
              <w:t>проєкт</w:t>
            </w:r>
            <w:r w:rsidRPr="00A17FFE">
              <w:rPr>
                <w:lang w:val="uk-UA"/>
              </w:rPr>
              <w:t>у Закону</w:t>
            </w:r>
          </w:p>
        </w:tc>
        <w:tc>
          <w:tcPr>
            <w:tcW w:w="7304"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pStyle w:val="4"/>
              <w:shd w:val="clear" w:color="auto" w:fill="auto"/>
              <w:jc w:val="both"/>
              <w:rPr>
                <w:b/>
                <w:sz w:val="24"/>
                <w:szCs w:val="24"/>
              </w:rPr>
            </w:pPr>
            <w:r w:rsidRPr="00D63D2B">
              <w:rPr>
                <w:b/>
                <w:sz w:val="24"/>
                <w:szCs w:val="24"/>
              </w:rPr>
              <w:t xml:space="preserve">Розробка </w:t>
            </w:r>
            <w:r w:rsidR="008136AE">
              <w:rPr>
                <w:b/>
                <w:sz w:val="24"/>
                <w:szCs w:val="24"/>
              </w:rPr>
              <w:t>проєкт</w:t>
            </w:r>
            <w:r w:rsidRPr="00D63D2B">
              <w:rPr>
                <w:b/>
                <w:sz w:val="24"/>
                <w:szCs w:val="24"/>
              </w:rPr>
              <w:t>у нормативно-правового акту щодо:</w:t>
            </w:r>
          </w:p>
          <w:p w:rsidR="00794D2D" w:rsidRDefault="00925B0A" w:rsidP="00794D2D">
            <w:pPr>
              <w:pStyle w:val="4"/>
              <w:shd w:val="clear" w:color="auto" w:fill="auto"/>
              <w:jc w:val="both"/>
              <w:rPr>
                <w:sz w:val="24"/>
                <w:szCs w:val="24"/>
              </w:rPr>
            </w:pPr>
            <w:r w:rsidRPr="00D63D2B">
              <w:rPr>
                <w:sz w:val="24"/>
                <w:szCs w:val="24"/>
              </w:rPr>
              <w:t>узгодженості законодавства України в сфері державного регулювання про використання високоефективних когенераційних установок до вимог Директиви 2004/8/ЄС Європейського Парламенту та Ради та Директиви 2012/27/ЄС</w:t>
            </w:r>
            <w:r w:rsidR="007C336F">
              <w:rPr>
                <w:sz w:val="24"/>
                <w:szCs w:val="24"/>
              </w:rPr>
              <w:t>;</w:t>
            </w:r>
            <w:r w:rsidRPr="00D63D2B">
              <w:rPr>
                <w:sz w:val="24"/>
                <w:szCs w:val="24"/>
              </w:rPr>
              <w:t xml:space="preserve"> </w:t>
            </w:r>
            <w:proofErr w:type="spellStart"/>
            <w:r w:rsidRPr="00D63D2B">
              <w:rPr>
                <w:sz w:val="24"/>
                <w:szCs w:val="24"/>
              </w:rPr>
              <w:t>створ</w:t>
            </w:r>
            <w:r w:rsidR="00794D2D">
              <w:rPr>
                <w:sz w:val="24"/>
                <w:szCs w:val="24"/>
              </w:rPr>
              <w:t>ення</w:t>
            </w:r>
            <w:r w:rsidR="00794D2D" w:rsidRPr="00D63D2B">
              <w:rPr>
                <w:sz w:val="24"/>
                <w:szCs w:val="24"/>
              </w:rPr>
              <w:t>підґрунтя</w:t>
            </w:r>
            <w:proofErr w:type="spellEnd"/>
            <w:r w:rsidRPr="00D63D2B">
              <w:rPr>
                <w:sz w:val="24"/>
                <w:szCs w:val="24"/>
              </w:rPr>
              <w:t xml:space="preserve"> для єдиного підходу до </w:t>
            </w:r>
            <w:r w:rsidR="00ED55BD">
              <w:rPr>
                <w:sz w:val="24"/>
                <w:szCs w:val="24"/>
              </w:rPr>
              <w:t>кваліфікації</w:t>
            </w:r>
            <w:r w:rsidRPr="00D63D2B">
              <w:rPr>
                <w:sz w:val="24"/>
                <w:szCs w:val="24"/>
              </w:rPr>
              <w:t xml:space="preserve"> когенераційних установок, як високоефективних, та встанов</w:t>
            </w:r>
            <w:r w:rsidR="00794D2D">
              <w:rPr>
                <w:sz w:val="24"/>
                <w:szCs w:val="24"/>
              </w:rPr>
              <w:t>лення вимог</w:t>
            </w:r>
            <w:r w:rsidRPr="00D63D2B">
              <w:rPr>
                <w:sz w:val="24"/>
                <w:szCs w:val="24"/>
              </w:rPr>
              <w:t xml:space="preserve"> для одержання адміністративної послуги з надання гарантії походження енергії, виробленої високоефективною когенерацією відповідно до статті 5 Закону України “Про адміністративні послуги”. </w:t>
            </w:r>
          </w:p>
          <w:p w:rsidR="00925B0A" w:rsidRPr="00D63D2B" w:rsidRDefault="00925B0A" w:rsidP="00794D2D">
            <w:pPr>
              <w:pStyle w:val="4"/>
              <w:shd w:val="clear" w:color="auto" w:fill="auto"/>
              <w:jc w:val="both"/>
              <w:rPr>
                <w:sz w:val="24"/>
                <w:szCs w:val="24"/>
              </w:rPr>
            </w:pPr>
            <w:r w:rsidRPr="00D63D2B">
              <w:rPr>
                <w:sz w:val="24"/>
                <w:szCs w:val="24"/>
              </w:rPr>
              <w:t>Реалізація цього способу дозволить у повному обсязі забезпечити прозору систему державного регулювання у сфері надання відповідних адміністративних послуг.</w:t>
            </w:r>
          </w:p>
        </w:tc>
      </w:tr>
    </w:tbl>
    <w:p w:rsidR="000F4523" w:rsidRDefault="00925B0A" w:rsidP="000F4523">
      <w:pPr>
        <w:tabs>
          <w:tab w:val="left" w:pos="900"/>
        </w:tabs>
        <w:spacing w:before="120" w:after="120"/>
        <w:jc w:val="both"/>
        <w:rPr>
          <w:sz w:val="28"/>
          <w:szCs w:val="28"/>
          <w:lang w:val="uk-UA"/>
        </w:rPr>
      </w:pPr>
      <w:r w:rsidRPr="00D63D2B">
        <w:rPr>
          <w:lang w:val="uk-UA"/>
        </w:rPr>
        <w:tab/>
      </w:r>
      <w:r w:rsidRPr="00D63D2B">
        <w:rPr>
          <w:sz w:val="28"/>
          <w:szCs w:val="28"/>
          <w:lang w:val="uk-UA"/>
        </w:rPr>
        <w:t>2. Оцінка вибраних альтернативних способів досягнення цілей</w:t>
      </w:r>
      <w:r w:rsidR="003F4D10" w:rsidRPr="00D63D2B">
        <w:rPr>
          <w:sz w:val="28"/>
          <w:szCs w:val="28"/>
          <w:lang w:val="uk-UA"/>
        </w:rPr>
        <w:t xml:space="preserve">. </w:t>
      </w:r>
    </w:p>
    <w:p w:rsidR="00925B0A" w:rsidRPr="00D63D2B" w:rsidRDefault="00925B0A" w:rsidP="003B752C">
      <w:pPr>
        <w:tabs>
          <w:tab w:val="left" w:pos="900"/>
        </w:tabs>
        <w:jc w:val="both"/>
        <w:rPr>
          <w:sz w:val="28"/>
          <w:szCs w:val="28"/>
          <w:lang w:val="uk-UA"/>
        </w:rPr>
      </w:pPr>
      <w:r w:rsidRPr="00D63D2B">
        <w:rPr>
          <w:sz w:val="28"/>
          <w:szCs w:val="28"/>
          <w:lang w:val="uk-UA"/>
        </w:rPr>
        <w:t>Оцінка впливу на сферу інтересів держави</w:t>
      </w:r>
    </w:p>
    <w:tbl>
      <w:tblPr>
        <w:tblW w:w="9685" w:type="dxa"/>
        <w:tblInd w:w="-5" w:type="dxa"/>
        <w:tblLayout w:type="fixed"/>
        <w:tblLook w:val="0000" w:firstRow="0" w:lastRow="0" w:firstColumn="0" w:lastColumn="0" w:noHBand="0" w:noVBand="0"/>
      </w:tblPr>
      <w:tblGrid>
        <w:gridCol w:w="2127"/>
        <w:gridCol w:w="3656"/>
        <w:gridCol w:w="3902"/>
      </w:tblGrid>
      <w:tr w:rsidR="00925B0A" w:rsidRPr="00D63D2B" w:rsidTr="00F721F0">
        <w:tc>
          <w:tcPr>
            <w:tcW w:w="2127"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b/>
                <w:lang w:val="uk-UA"/>
              </w:rPr>
            </w:pPr>
            <w:r w:rsidRPr="00D63D2B">
              <w:rPr>
                <w:b/>
                <w:lang w:val="uk-UA"/>
              </w:rPr>
              <w:t>Вид альтернативи</w:t>
            </w:r>
          </w:p>
        </w:tc>
        <w:tc>
          <w:tcPr>
            <w:tcW w:w="3656"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 w:val="right" w:pos="3924"/>
              </w:tabs>
              <w:jc w:val="center"/>
              <w:rPr>
                <w:b/>
                <w:lang w:val="uk-UA"/>
              </w:rPr>
            </w:pPr>
            <w:r w:rsidRPr="00D63D2B">
              <w:rPr>
                <w:b/>
                <w:lang w:val="uk-UA"/>
              </w:rPr>
              <w:t>Вигоди</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tabs>
                <w:tab w:val="left" w:pos="900"/>
              </w:tabs>
              <w:jc w:val="center"/>
              <w:rPr>
                <w:b/>
                <w:lang w:val="uk-UA"/>
              </w:rPr>
            </w:pPr>
            <w:r w:rsidRPr="00D63D2B">
              <w:rPr>
                <w:b/>
                <w:lang w:val="uk-UA"/>
              </w:rPr>
              <w:t>Витрати</w:t>
            </w:r>
          </w:p>
          <w:p w:rsidR="00925B0A" w:rsidRPr="00D63D2B" w:rsidRDefault="00925B0A" w:rsidP="003B752C">
            <w:pPr>
              <w:tabs>
                <w:tab w:val="left" w:pos="900"/>
              </w:tabs>
              <w:jc w:val="center"/>
              <w:rPr>
                <w:b/>
                <w:lang w:val="uk-UA"/>
              </w:rPr>
            </w:pPr>
          </w:p>
        </w:tc>
      </w:tr>
      <w:tr w:rsidR="00925B0A" w:rsidRPr="00F010FA" w:rsidTr="00F721F0">
        <w:tc>
          <w:tcPr>
            <w:tcW w:w="2127" w:type="dxa"/>
            <w:tcBorders>
              <w:top w:val="single" w:sz="4" w:space="0" w:color="000000"/>
              <w:left w:val="single" w:sz="4" w:space="0" w:color="000000"/>
              <w:bottom w:val="single" w:sz="4" w:space="0" w:color="000000"/>
            </w:tcBorders>
            <w:shd w:val="clear" w:color="auto" w:fill="auto"/>
          </w:tcPr>
          <w:p w:rsidR="00925B0A" w:rsidRDefault="00925B0A" w:rsidP="003B752C">
            <w:pPr>
              <w:tabs>
                <w:tab w:val="left" w:pos="900"/>
              </w:tabs>
              <w:jc w:val="center"/>
              <w:rPr>
                <w:b/>
                <w:lang w:val="uk-UA"/>
              </w:rPr>
            </w:pPr>
            <w:r w:rsidRPr="00D63D2B">
              <w:rPr>
                <w:b/>
                <w:lang w:val="uk-UA"/>
              </w:rPr>
              <w:t>Альтернатива1</w:t>
            </w:r>
          </w:p>
          <w:p w:rsidR="00A17FFE" w:rsidRPr="00D63D2B" w:rsidRDefault="00A17FFE" w:rsidP="003B752C">
            <w:pPr>
              <w:tabs>
                <w:tab w:val="left" w:pos="900"/>
              </w:tabs>
              <w:jc w:val="center"/>
              <w:rPr>
                <w:b/>
                <w:lang w:val="uk-UA"/>
              </w:rPr>
            </w:pPr>
            <w:r w:rsidRPr="00A17FFE">
              <w:rPr>
                <w:lang w:val="uk-UA"/>
              </w:rPr>
              <w:t xml:space="preserve">Залишення </w:t>
            </w:r>
            <w:r>
              <w:rPr>
                <w:lang w:val="uk-UA"/>
              </w:rPr>
              <w:t>ді</w:t>
            </w:r>
            <w:r w:rsidRPr="00A17FFE">
              <w:rPr>
                <w:lang w:val="uk-UA"/>
              </w:rPr>
              <w:t>ючо</w:t>
            </w:r>
            <w:r>
              <w:rPr>
                <w:lang w:val="uk-UA"/>
              </w:rPr>
              <w:t>го регулювання</w:t>
            </w:r>
            <w:r w:rsidRPr="00A17FFE">
              <w:rPr>
                <w:lang w:val="uk-UA"/>
              </w:rPr>
              <w:t xml:space="preserve"> без змін</w:t>
            </w:r>
          </w:p>
        </w:tc>
        <w:tc>
          <w:tcPr>
            <w:tcW w:w="3656"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both"/>
              <w:rPr>
                <w:lang w:val="uk-UA"/>
              </w:rPr>
            </w:pPr>
            <w:r w:rsidRPr="00D63D2B">
              <w:rPr>
                <w:lang w:val="uk-UA"/>
              </w:rPr>
              <w:t xml:space="preserve">                Не передбачається.   </w:t>
            </w:r>
          </w:p>
          <w:p w:rsidR="00925B0A" w:rsidRPr="00D63D2B" w:rsidRDefault="00925B0A" w:rsidP="003B752C">
            <w:pPr>
              <w:tabs>
                <w:tab w:val="left" w:pos="900"/>
              </w:tabs>
              <w:jc w:val="both"/>
              <w:rPr>
                <w:lang w:val="uk-UA"/>
              </w:rPr>
            </w:pPr>
            <w:r w:rsidRPr="00D63D2B">
              <w:rPr>
                <w:lang w:val="uk-UA"/>
              </w:rPr>
              <w:t>Відсутня необхідність здійснення державного регулювання (адміністративна послуга) в сфері надання гарантії походження електричної енергії, яка вироблена високоефективною когенерацією.</w:t>
            </w:r>
          </w:p>
          <w:p w:rsidR="00925B0A" w:rsidRPr="00D63D2B" w:rsidRDefault="00925B0A" w:rsidP="003B752C">
            <w:pPr>
              <w:tabs>
                <w:tab w:val="left" w:pos="900"/>
              </w:tabs>
              <w:jc w:val="both"/>
              <w:rPr>
                <w:lang w:val="uk-UA"/>
              </w:rPr>
            </w:pP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tabs>
                <w:tab w:val="left" w:pos="900"/>
              </w:tabs>
              <w:jc w:val="both"/>
              <w:rPr>
                <w:lang w:val="uk-UA"/>
              </w:rPr>
            </w:pPr>
            <w:r w:rsidRPr="00D63D2B">
              <w:rPr>
                <w:lang w:val="uk-UA"/>
              </w:rPr>
              <w:t xml:space="preserve">   Унеможливлює забезпечення високого ступеню безпеки постачань електричної енергії, вироблен</w:t>
            </w:r>
            <w:r w:rsidR="0000060D">
              <w:rPr>
                <w:lang w:val="uk-UA"/>
              </w:rPr>
              <w:t>ої</w:t>
            </w:r>
            <w:r w:rsidRPr="00D63D2B">
              <w:rPr>
                <w:lang w:val="uk-UA"/>
              </w:rPr>
              <w:t xml:space="preserve"> з використанням високоефективних технологій, високого рівня захисту споживачів, нівелює зусилля держави по проведенню якісної та ефективної реформи ринку електричної та теплової енергії України відповідно до європейських принципів.</w:t>
            </w:r>
          </w:p>
          <w:p w:rsidR="00925B0A" w:rsidRPr="00D63D2B" w:rsidRDefault="00925B0A" w:rsidP="003B752C">
            <w:pPr>
              <w:tabs>
                <w:tab w:val="left" w:pos="900"/>
              </w:tabs>
              <w:jc w:val="both"/>
              <w:rPr>
                <w:lang w:val="uk-UA"/>
              </w:rPr>
            </w:pPr>
            <w:r w:rsidRPr="00D63D2B">
              <w:rPr>
                <w:lang w:val="uk-UA"/>
              </w:rPr>
              <w:t xml:space="preserve"> Під час окремого виробництва електричної і теплової енергії не забезпечується економія первинної енергії на рівні не нижче 10 %, яка досягається в разі використання висо</w:t>
            </w:r>
            <w:r w:rsidR="0000060D">
              <w:rPr>
                <w:lang w:val="uk-UA"/>
              </w:rPr>
              <w:t>ко</w:t>
            </w:r>
            <w:r w:rsidRPr="00D63D2B">
              <w:rPr>
                <w:lang w:val="uk-UA"/>
              </w:rPr>
              <w:t>ефективної когенерації.</w:t>
            </w:r>
          </w:p>
          <w:p w:rsidR="00925B0A" w:rsidRPr="00D63D2B" w:rsidRDefault="00925B0A" w:rsidP="003B752C">
            <w:pPr>
              <w:tabs>
                <w:tab w:val="left" w:pos="900"/>
              </w:tabs>
              <w:jc w:val="both"/>
              <w:rPr>
                <w:lang w:val="uk-UA"/>
              </w:rPr>
            </w:pPr>
            <w:r w:rsidRPr="00D63D2B">
              <w:rPr>
                <w:lang w:val="uk-UA"/>
              </w:rPr>
              <w:t xml:space="preserve">     Альтернатива є неприйнятною, оскільки не забезпечує досягнення поставленої мети.</w:t>
            </w:r>
          </w:p>
          <w:p w:rsidR="00925B0A" w:rsidRPr="00D63D2B" w:rsidRDefault="00925B0A" w:rsidP="003B752C">
            <w:pPr>
              <w:pStyle w:val="4"/>
              <w:shd w:val="clear" w:color="auto" w:fill="auto"/>
              <w:spacing w:line="240" w:lineRule="auto"/>
              <w:jc w:val="both"/>
              <w:rPr>
                <w:sz w:val="24"/>
                <w:szCs w:val="24"/>
              </w:rPr>
            </w:pPr>
            <w:r w:rsidRPr="00D63D2B">
              <w:rPr>
                <w:sz w:val="24"/>
                <w:szCs w:val="24"/>
              </w:rPr>
              <w:t xml:space="preserve">    Альтернативного способу виконання вимог,</w:t>
            </w:r>
            <w:r w:rsidR="0000060D">
              <w:rPr>
                <w:sz w:val="24"/>
                <w:szCs w:val="24"/>
              </w:rPr>
              <w:t xml:space="preserve"> </w:t>
            </w:r>
            <w:proofErr w:type="spellStart"/>
            <w:r w:rsidR="0000060D">
              <w:rPr>
                <w:sz w:val="24"/>
                <w:szCs w:val="24"/>
              </w:rPr>
              <w:t>визначених</w:t>
            </w:r>
            <w:r w:rsidR="0000060D" w:rsidRPr="0000060D">
              <w:rPr>
                <w:sz w:val="24"/>
                <w:szCs w:val="24"/>
              </w:rPr>
              <w:t>пункт</w:t>
            </w:r>
            <w:r w:rsidR="0000060D">
              <w:rPr>
                <w:sz w:val="24"/>
                <w:szCs w:val="24"/>
              </w:rPr>
              <w:t>ом</w:t>
            </w:r>
            <w:proofErr w:type="spellEnd"/>
            <w:r w:rsidR="0000060D" w:rsidRPr="0000060D">
              <w:rPr>
                <w:sz w:val="24"/>
                <w:szCs w:val="24"/>
              </w:rPr>
              <w:t xml:space="preserve"> 672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який затверджено </w:t>
            </w:r>
            <w:r w:rsidR="0000060D" w:rsidRPr="0000060D">
              <w:rPr>
                <w:sz w:val="24"/>
                <w:szCs w:val="24"/>
              </w:rPr>
              <w:lastRenderedPageBreak/>
              <w:t xml:space="preserve">постановою Кабінету Міністрів України від 25 жовтня 2017 р. </w:t>
            </w:r>
            <w:r w:rsidR="001B5A68">
              <w:rPr>
                <w:sz w:val="24"/>
                <w:szCs w:val="24"/>
              </w:rPr>
              <w:br/>
            </w:r>
            <w:r w:rsidR="0000060D" w:rsidRPr="0000060D">
              <w:rPr>
                <w:sz w:val="24"/>
                <w:szCs w:val="24"/>
              </w:rPr>
              <w:t>№ 1106</w:t>
            </w:r>
            <w:r w:rsidR="0000060D">
              <w:rPr>
                <w:sz w:val="24"/>
                <w:szCs w:val="24"/>
              </w:rPr>
              <w:t xml:space="preserve">та </w:t>
            </w:r>
            <w:r w:rsidRPr="0000060D">
              <w:rPr>
                <w:sz w:val="24"/>
                <w:szCs w:val="24"/>
              </w:rPr>
              <w:t>Директив</w:t>
            </w:r>
            <w:r w:rsidR="0000060D" w:rsidRPr="0000060D">
              <w:rPr>
                <w:sz w:val="24"/>
                <w:szCs w:val="24"/>
              </w:rPr>
              <w:t>ами</w:t>
            </w:r>
            <w:r w:rsidRPr="0000060D">
              <w:rPr>
                <w:sz w:val="24"/>
                <w:szCs w:val="24"/>
              </w:rPr>
              <w:t xml:space="preserve"> 2004/8/</w:t>
            </w:r>
            <w:proofErr w:type="spellStart"/>
            <w:r w:rsidRPr="0000060D">
              <w:rPr>
                <w:sz w:val="24"/>
                <w:szCs w:val="24"/>
              </w:rPr>
              <w:t>ЄС</w:t>
            </w:r>
            <w:r w:rsidRPr="00D63D2B">
              <w:rPr>
                <w:sz w:val="24"/>
                <w:szCs w:val="24"/>
              </w:rPr>
              <w:t>та</w:t>
            </w:r>
            <w:proofErr w:type="spellEnd"/>
            <w:r w:rsidRPr="00D63D2B">
              <w:rPr>
                <w:sz w:val="24"/>
                <w:szCs w:val="24"/>
              </w:rPr>
              <w:t xml:space="preserve"> 2012/27/ЄС </w:t>
            </w:r>
            <w:r w:rsidR="0000060D">
              <w:rPr>
                <w:sz w:val="24"/>
                <w:szCs w:val="24"/>
              </w:rPr>
              <w:t xml:space="preserve">в частині розвитку високоефективної когенерації </w:t>
            </w:r>
            <w:r w:rsidRPr="00D63D2B">
              <w:rPr>
                <w:sz w:val="24"/>
                <w:szCs w:val="24"/>
              </w:rPr>
              <w:t>не існує .</w:t>
            </w:r>
          </w:p>
        </w:tc>
      </w:tr>
      <w:tr w:rsidR="00925B0A" w:rsidRPr="00D63D2B" w:rsidTr="00F721F0">
        <w:tc>
          <w:tcPr>
            <w:tcW w:w="2127" w:type="dxa"/>
            <w:tcBorders>
              <w:top w:val="single" w:sz="4" w:space="0" w:color="000000"/>
              <w:left w:val="single" w:sz="4" w:space="0" w:color="000000"/>
              <w:bottom w:val="single" w:sz="4" w:space="0" w:color="000000"/>
            </w:tcBorders>
            <w:shd w:val="clear" w:color="auto" w:fill="auto"/>
          </w:tcPr>
          <w:p w:rsidR="00925B0A" w:rsidRDefault="00925B0A" w:rsidP="003B752C">
            <w:pPr>
              <w:tabs>
                <w:tab w:val="left" w:pos="900"/>
              </w:tabs>
              <w:jc w:val="center"/>
              <w:rPr>
                <w:b/>
                <w:lang w:val="uk-UA"/>
              </w:rPr>
            </w:pPr>
            <w:r w:rsidRPr="00D63D2B">
              <w:rPr>
                <w:b/>
                <w:lang w:val="uk-UA"/>
              </w:rPr>
              <w:lastRenderedPageBreak/>
              <w:t>Альтернатива 2</w:t>
            </w:r>
          </w:p>
          <w:p w:rsidR="00A17FFE" w:rsidRPr="00D63D2B" w:rsidRDefault="00A17FFE" w:rsidP="003B752C">
            <w:pPr>
              <w:tabs>
                <w:tab w:val="left" w:pos="900"/>
              </w:tabs>
              <w:jc w:val="center"/>
              <w:rPr>
                <w:b/>
                <w:lang w:val="uk-UA"/>
              </w:rPr>
            </w:pPr>
            <w:r w:rsidRPr="00A17FFE">
              <w:rPr>
                <w:lang w:val="uk-UA"/>
              </w:rPr>
              <w:t xml:space="preserve">Прийняття </w:t>
            </w:r>
            <w:r>
              <w:rPr>
                <w:lang w:val="uk-UA"/>
              </w:rPr>
              <w:t>проєкт</w:t>
            </w:r>
            <w:r w:rsidRPr="00A17FFE">
              <w:rPr>
                <w:lang w:val="uk-UA"/>
              </w:rPr>
              <w:t>у Закону</w:t>
            </w:r>
          </w:p>
        </w:tc>
        <w:tc>
          <w:tcPr>
            <w:tcW w:w="3656" w:type="dxa"/>
            <w:tcBorders>
              <w:top w:val="single" w:sz="4" w:space="0" w:color="000000"/>
              <w:left w:val="single" w:sz="4" w:space="0" w:color="000000"/>
              <w:bottom w:val="single" w:sz="4" w:space="0" w:color="000000"/>
            </w:tcBorders>
            <w:shd w:val="clear" w:color="auto" w:fill="auto"/>
          </w:tcPr>
          <w:p w:rsidR="00925B0A" w:rsidRPr="00257F8D" w:rsidRDefault="00257F8D" w:rsidP="00257F8D">
            <w:pPr>
              <w:pStyle w:val="4"/>
              <w:shd w:val="clear" w:color="auto" w:fill="auto"/>
              <w:spacing w:line="240" w:lineRule="auto"/>
              <w:ind w:firstLine="340"/>
              <w:jc w:val="both"/>
              <w:rPr>
                <w:b/>
                <w:sz w:val="24"/>
                <w:szCs w:val="24"/>
              </w:rPr>
            </w:pPr>
            <w:r w:rsidRPr="00257F8D">
              <w:rPr>
                <w:b/>
                <w:sz w:val="24"/>
                <w:szCs w:val="24"/>
              </w:rPr>
              <w:t xml:space="preserve">Вплив на позицію України у міжнародних рейтингах та виконання міжнародних </w:t>
            </w:r>
            <w:proofErr w:type="spellStart"/>
            <w:r w:rsidRPr="00257F8D">
              <w:rPr>
                <w:b/>
                <w:sz w:val="24"/>
                <w:szCs w:val="24"/>
              </w:rPr>
              <w:t>зобовязань</w:t>
            </w:r>
            <w:proofErr w:type="spellEnd"/>
            <w:r w:rsidRPr="00257F8D">
              <w:rPr>
                <w:b/>
                <w:sz w:val="24"/>
                <w:szCs w:val="24"/>
              </w:rPr>
              <w:t>.</w:t>
            </w:r>
          </w:p>
          <w:p w:rsidR="00925B0A" w:rsidRPr="00D63D2B" w:rsidRDefault="00925B0A" w:rsidP="003B752C">
            <w:pPr>
              <w:pStyle w:val="4"/>
              <w:shd w:val="clear" w:color="auto" w:fill="auto"/>
              <w:spacing w:line="240" w:lineRule="auto"/>
              <w:ind w:firstLine="340"/>
              <w:jc w:val="both"/>
              <w:rPr>
                <w:sz w:val="24"/>
                <w:szCs w:val="24"/>
              </w:rPr>
            </w:pPr>
            <w:r w:rsidRPr="00D63D2B">
              <w:rPr>
                <w:sz w:val="24"/>
                <w:szCs w:val="24"/>
              </w:rPr>
              <w:t xml:space="preserve">Удосконалення законодавства в сфері комбінованого виробництва енергії та створення умов для подальшого розвитку </w:t>
            </w:r>
            <w:r w:rsidR="00924859">
              <w:rPr>
                <w:sz w:val="24"/>
                <w:szCs w:val="24"/>
              </w:rPr>
              <w:t xml:space="preserve">високоефективної </w:t>
            </w:r>
            <w:r w:rsidRPr="00D63D2B">
              <w:rPr>
                <w:sz w:val="24"/>
                <w:szCs w:val="24"/>
              </w:rPr>
              <w:t>когенерації в Україні з дотриманням принципів та положень Європейського Союзу у цій сфері діяльності сприятиме прозорості надання відповідних адміністративної послуг;</w:t>
            </w:r>
          </w:p>
          <w:p w:rsidR="00925B0A" w:rsidRPr="00D63D2B" w:rsidRDefault="00925B0A" w:rsidP="003B752C">
            <w:pPr>
              <w:pStyle w:val="4"/>
              <w:shd w:val="clear" w:color="auto" w:fill="auto"/>
              <w:spacing w:line="240" w:lineRule="auto"/>
              <w:ind w:firstLine="340"/>
              <w:jc w:val="both"/>
              <w:rPr>
                <w:sz w:val="24"/>
                <w:szCs w:val="24"/>
              </w:rPr>
            </w:pPr>
            <w:r w:rsidRPr="00D63D2B">
              <w:rPr>
                <w:sz w:val="24"/>
                <w:szCs w:val="24"/>
              </w:rPr>
              <w:t>підвищення рівня енергетичної безпеки держави та конкурентоспроможності національної економіки;</w:t>
            </w:r>
          </w:p>
          <w:p w:rsidR="00925B0A" w:rsidRPr="00D63D2B" w:rsidRDefault="00925B0A" w:rsidP="003B752C">
            <w:pPr>
              <w:pStyle w:val="4"/>
              <w:shd w:val="clear" w:color="auto" w:fill="auto"/>
              <w:spacing w:line="240" w:lineRule="auto"/>
              <w:ind w:firstLine="340"/>
              <w:jc w:val="both"/>
              <w:rPr>
                <w:sz w:val="24"/>
                <w:szCs w:val="24"/>
              </w:rPr>
            </w:pPr>
            <w:r w:rsidRPr="00D63D2B">
              <w:rPr>
                <w:sz w:val="24"/>
                <w:szCs w:val="24"/>
              </w:rPr>
              <w:t>оптимізація структури енергетичного балансу держави, зокрема, забезпечення зменшення використання природного газу за рахунок його заміщення вторинними енергетичними ресурсами та відновлюваними джерелами енергії;</w:t>
            </w:r>
          </w:p>
          <w:p w:rsidR="00925B0A" w:rsidRPr="00D63D2B" w:rsidRDefault="00925B0A" w:rsidP="003B752C">
            <w:pPr>
              <w:tabs>
                <w:tab w:val="left" w:pos="900"/>
              </w:tabs>
              <w:jc w:val="both"/>
              <w:rPr>
                <w:lang w:val="uk-UA"/>
              </w:rPr>
            </w:pPr>
            <w:r w:rsidRPr="00D63D2B">
              <w:rPr>
                <w:lang w:val="uk-UA"/>
              </w:rPr>
              <w:t>зниження рівня енергоємності внутрішнього продукту,</w:t>
            </w:r>
          </w:p>
          <w:p w:rsidR="00925B0A" w:rsidRPr="00D63D2B" w:rsidRDefault="00925B0A" w:rsidP="003B752C">
            <w:pPr>
              <w:tabs>
                <w:tab w:val="left" w:pos="900"/>
              </w:tabs>
              <w:jc w:val="both"/>
              <w:rPr>
                <w:lang w:val="uk-UA"/>
              </w:rPr>
            </w:pPr>
            <w:r w:rsidRPr="00D63D2B">
              <w:rPr>
                <w:lang w:val="uk-UA"/>
              </w:rPr>
              <w:t xml:space="preserve">     збільшення надходження інвестицій у розвиток теплопостачання населених пунктів шляхом будівництва </w:t>
            </w:r>
            <w:proofErr w:type="spellStart"/>
            <w:r w:rsidRPr="00D63D2B">
              <w:rPr>
                <w:lang w:val="uk-UA"/>
              </w:rPr>
              <w:t>високоефіективних</w:t>
            </w:r>
            <w:proofErr w:type="spellEnd"/>
            <w:r w:rsidRPr="00D63D2B">
              <w:rPr>
                <w:lang w:val="uk-UA"/>
              </w:rPr>
              <w:t xml:space="preserve"> когенераційних установок.</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tabs>
                <w:tab w:val="left" w:pos="900"/>
              </w:tabs>
              <w:jc w:val="both"/>
              <w:rPr>
                <w:lang w:val="uk-UA"/>
              </w:rPr>
            </w:pPr>
            <w:r w:rsidRPr="00D63D2B">
              <w:rPr>
                <w:lang w:val="uk-UA"/>
              </w:rPr>
              <w:t xml:space="preserve">Відсутні, оскільки реалізація положень акту не потребує додаткових витрат Державного бюджету. </w:t>
            </w:r>
          </w:p>
        </w:tc>
      </w:tr>
    </w:tbl>
    <w:p w:rsidR="000F4523" w:rsidRDefault="00925B0A" w:rsidP="003B752C">
      <w:pPr>
        <w:tabs>
          <w:tab w:val="left" w:pos="900"/>
        </w:tabs>
        <w:jc w:val="both"/>
        <w:rPr>
          <w:sz w:val="28"/>
          <w:szCs w:val="28"/>
          <w:lang w:val="uk-UA"/>
        </w:rPr>
      </w:pPr>
      <w:r w:rsidRPr="00D63D2B">
        <w:rPr>
          <w:sz w:val="28"/>
          <w:szCs w:val="28"/>
          <w:lang w:val="uk-UA"/>
        </w:rPr>
        <w:tab/>
      </w:r>
    </w:p>
    <w:p w:rsidR="00925B0A" w:rsidRPr="00D63D2B" w:rsidRDefault="00925B0A" w:rsidP="000F4523">
      <w:pPr>
        <w:tabs>
          <w:tab w:val="left" w:pos="900"/>
        </w:tabs>
        <w:spacing w:after="120"/>
        <w:jc w:val="both"/>
        <w:rPr>
          <w:b/>
          <w:lang w:val="uk-UA"/>
        </w:rPr>
      </w:pPr>
      <w:r w:rsidRPr="00D63D2B">
        <w:rPr>
          <w:sz w:val="28"/>
          <w:szCs w:val="28"/>
          <w:lang w:val="uk-UA"/>
        </w:rPr>
        <w:t>Оцінка впливу на сферу інтересів громадян</w:t>
      </w:r>
    </w:p>
    <w:tbl>
      <w:tblPr>
        <w:tblW w:w="9658" w:type="dxa"/>
        <w:tblInd w:w="-5" w:type="dxa"/>
        <w:tblLayout w:type="fixed"/>
        <w:tblLook w:val="0000" w:firstRow="0" w:lastRow="0" w:firstColumn="0" w:lastColumn="0" w:noHBand="0" w:noVBand="0"/>
      </w:tblPr>
      <w:tblGrid>
        <w:gridCol w:w="2127"/>
        <w:gridCol w:w="4559"/>
        <w:gridCol w:w="2972"/>
      </w:tblGrid>
      <w:tr w:rsidR="00925B0A" w:rsidRPr="00D63D2B" w:rsidTr="00B857D2">
        <w:tc>
          <w:tcPr>
            <w:tcW w:w="2127"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b/>
                <w:lang w:val="uk-UA"/>
              </w:rPr>
            </w:pPr>
            <w:r w:rsidRPr="00D63D2B">
              <w:rPr>
                <w:b/>
                <w:lang w:val="uk-UA"/>
              </w:rPr>
              <w:t>Вид альтернативи</w:t>
            </w:r>
          </w:p>
        </w:tc>
        <w:tc>
          <w:tcPr>
            <w:tcW w:w="4559"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b/>
                <w:lang w:val="uk-UA"/>
              </w:rPr>
            </w:pPr>
            <w:r w:rsidRPr="00D63D2B">
              <w:rPr>
                <w:b/>
                <w:lang w:val="uk-UA"/>
              </w:rPr>
              <w:t>Вигоди</w:t>
            </w:r>
          </w:p>
        </w:tc>
        <w:tc>
          <w:tcPr>
            <w:tcW w:w="2972"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B857D2" w:rsidP="00B857D2">
            <w:pPr>
              <w:tabs>
                <w:tab w:val="left" w:pos="900"/>
              </w:tabs>
              <w:jc w:val="center"/>
              <w:rPr>
                <w:b/>
                <w:lang w:val="uk-UA"/>
              </w:rPr>
            </w:pPr>
            <w:r>
              <w:rPr>
                <w:b/>
                <w:lang w:val="uk-UA"/>
              </w:rPr>
              <w:t>Витрати</w:t>
            </w:r>
          </w:p>
        </w:tc>
      </w:tr>
      <w:tr w:rsidR="00925B0A" w:rsidRPr="00D63D2B" w:rsidTr="00B857D2">
        <w:tc>
          <w:tcPr>
            <w:tcW w:w="2127" w:type="dxa"/>
            <w:tcBorders>
              <w:top w:val="single" w:sz="4" w:space="0" w:color="000000"/>
              <w:left w:val="single" w:sz="4" w:space="0" w:color="000000"/>
              <w:bottom w:val="single" w:sz="4" w:space="0" w:color="000000"/>
            </w:tcBorders>
            <w:shd w:val="clear" w:color="auto" w:fill="FFFFFF" w:themeFill="background1"/>
          </w:tcPr>
          <w:p w:rsidR="00925B0A" w:rsidRDefault="00925B0A" w:rsidP="003B752C">
            <w:pPr>
              <w:tabs>
                <w:tab w:val="left" w:pos="900"/>
              </w:tabs>
              <w:jc w:val="center"/>
              <w:rPr>
                <w:b/>
                <w:lang w:val="uk-UA"/>
              </w:rPr>
            </w:pPr>
            <w:r w:rsidRPr="00D63D2B">
              <w:rPr>
                <w:b/>
                <w:lang w:val="uk-UA"/>
              </w:rPr>
              <w:t>Альтернатива 1</w:t>
            </w:r>
          </w:p>
          <w:p w:rsidR="00A17FFE" w:rsidRPr="00D63D2B" w:rsidRDefault="00A17FFE" w:rsidP="003B752C">
            <w:pPr>
              <w:tabs>
                <w:tab w:val="left" w:pos="900"/>
              </w:tabs>
              <w:jc w:val="center"/>
              <w:rPr>
                <w:shd w:val="clear" w:color="auto" w:fill="00FFFF"/>
                <w:lang w:val="uk-UA"/>
              </w:rPr>
            </w:pPr>
            <w:r w:rsidRPr="00A17FFE">
              <w:rPr>
                <w:lang w:val="uk-UA"/>
              </w:rPr>
              <w:t xml:space="preserve">Залишення </w:t>
            </w:r>
            <w:r>
              <w:rPr>
                <w:lang w:val="uk-UA"/>
              </w:rPr>
              <w:t>ді</w:t>
            </w:r>
            <w:r w:rsidRPr="00A17FFE">
              <w:rPr>
                <w:lang w:val="uk-UA"/>
              </w:rPr>
              <w:t>ючо</w:t>
            </w:r>
            <w:r>
              <w:rPr>
                <w:lang w:val="uk-UA"/>
              </w:rPr>
              <w:t>го регулювання</w:t>
            </w:r>
            <w:r w:rsidRPr="00A17FFE">
              <w:rPr>
                <w:lang w:val="uk-UA"/>
              </w:rPr>
              <w:t xml:space="preserve"> без </w:t>
            </w:r>
            <w:r w:rsidRPr="00A17FFE">
              <w:rPr>
                <w:lang w:val="uk-UA"/>
              </w:rPr>
              <w:lastRenderedPageBreak/>
              <w:t>змін</w:t>
            </w:r>
          </w:p>
        </w:tc>
        <w:tc>
          <w:tcPr>
            <w:tcW w:w="4559"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lang w:val="uk-UA"/>
              </w:rPr>
            </w:pPr>
            <w:r w:rsidRPr="00D63D2B">
              <w:rPr>
                <w:lang w:val="uk-UA"/>
              </w:rPr>
              <w:lastRenderedPageBreak/>
              <w:t>Не передбачаються</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25B0A" w:rsidRPr="00D63D2B" w:rsidRDefault="00925B0A" w:rsidP="003B752C">
            <w:pPr>
              <w:tabs>
                <w:tab w:val="left" w:pos="900"/>
              </w:tabs>
              <w:jc w:val="both"/>
              <w:rPr>
                <w:lang w:val="uk-UA"/>
              </w:rPr>
            </w:pPr>
            <w:r w:rsidRPr="00D63D2B">
              <w:rPr>
                <w:lang w:val="uk-UA"/>
              </w:rPr>
              <w:t>Відсутність можливості обирати електричну енергію, яка вироблена високоефективними</w:t>
            </w:r>
          </w:p>
          <w:p w:rsidR="00925B0A" w:rsidRPr="00D63D2B" w:rsidRDefault="00925B0A" w:rsidP="003B752C">
            <w:pPr>
              <w:tabs>
                <w:tab w:val="left" w:pos="900"/>
              </w:tabs>
              <w:jc w:val="both"/>
              <w:rPr>
                <w:lang w:val="uk-UA"/>
              </w:rPr>
            </w:pPr>
            <w:proofErr w:type="spellStart"/>
            <w:r w:rsidRPr="00D63D2B">
              <w:rPr>
                <w:lang w:val="uk-UA"/>
              </w:rPr>
              <w:lastRenderedPageBreak/>
              <w:t>когенераційними</w:t>
            </w:r>
            <w:proofErr w:type="spellEnd"/>
            <w:r w:rsidRPr="00D63D2B">
              <w:rPr>
                <w:lang w:val="uk-UA"/>
              </w:rPr>
              <w:t xml:space="preserve"> установками.</w:t>
            </w:r>
          </w:p>
        </w:tc>
      </w:tr>
      <w:tr w:rsidR="00925B0A" w:rsidRPr="00D63D2B" w:rsidTr="00B857D2">
        <w:tc>
          <w:tcPr>
            <w:tcW w:w="2127" w:type="dxa"/>
            <w:tcBorders>
              <w:top w:val="single" w:sz="4" w:space="0" w:color="000000"/>
              <w:left w:val="single" w:sz="4" w:space="0" w:color="000000"/>
              <w:bottom w:val="single" w:sz="4" w:space="0" w:color="000000"/>
            </w:tcBorders>
            <w:shd w:val="clear" w:color="auto" w:fill="auto"/>
          </w:tcPr>
          <w:p w:rsidR="00925B0A" w:rsidRDefault="00925B0A" w:rsidP="003B752C">
            <w:pPr>
              <w:tabs>
                <w:tab w:val="left" w:pos="900"/>
              </w:tabs>
              <w:jc w:val="center"/>
              <w:rPr>
                <w:b/>
                <w:lang w:val="uk-UA"/>
              </w:rPr>
            </w:pPr>
            <w:r w:rsidRPr="00D63D2B">
              <w:rPr>
                <w:b/>
                <w:lang w:val="uk-UA"/>
              </w:rPr>
              <w:lastRenderedPageBreak/>
              <w:t>Альтернатива 2</w:t>
            </w:r>
          </w:p>
          <w:p w:rsidR="00A17FFE" w:rsidRPr="00D63D2B" w:rsidRDefault="00A17FFE" w:rsidP="003B752C">
            <w:pPr>
              <w:tabs>
                <w:tab w:val="left" w:pos="900"/>
              </w:tabs>
              <w:jc w:val="center"/>
              <w:rPr>
                <w:shd w:val="clear" w:color="auto" w:fill="00FFFF"/>
                <w:lang w:val="uk-UA"/>
              </w:rPr>
            </w:pPr>
            <w:r w:rsidRPr="00A17FFE">
              <w:rPr>
                <w:lang w:val="uk-UA"/>
              </w:rPr>
              <w:t xml:space="preserve">Прийняття </w:t>
            </w:r>
            <w:r>
              <w:rPr>
                <w:lang w:val="uk-UA"/>
              </w:rPr>
              <w:t>проєкт</w:t>
            </w:r>
            <w:r w:rsidRPr="00A17FFE">
              <w:rPr>
                <w:lang w:val="uk-UA"/>
              </w:rPr>
              <w:t>у Закону</w:t>
            </w:r>
          </w:p>
        </w:tc>
        <w:tc>
          <w:tcPr>
            <w:tcW w:w="4559"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pStyle w:val="4"/>
              <w:shd w:val="clear" w:color="auto" w:fill="auto"/>
              <w:spacing w:line="240" w:lineRule="auto"/>
              <w:ind w:firstLine="320"/>
              <w:jc w:val="both"/>
              <w:rPr>
                <w:sz w:val="24"/>
                <w:szCs w:val="24"/>
              </w:rPr>
            </w:pPr>
            <w:r w:rsidRPr="00D63D2B">
              <w:rPr>
                <w:sz w:val="24"/>
                <w:szCs w:val="24"/>
              </w:rPr>
              <w:t xml:space="preserve">Захист інтересів споживачів щодо можливості обирати електричну енергію, яка вироблена високоефективними </w:t>
            </w:r>
            <w:proofErr w:type="spellStart"/>
            <w:r w:rsidRPr="00D63D2B">
              <w:rPr>
                <w:sz w:val="24"/>
                <w:szCs w:val="24"/>
              </w:rPr>
              <w:t>когенераційними</w:t>
            </w:r>
            <w:proofErr w:type="spellEnd"/>
            <w:r w:rsidRPr="00D63D2B">
              <w:rPr>
                <w:sz w:val="24"/>
                <w:szCs w:val="24"/>
              </w:rPr>
              <w:t xml:space="preserve"> установками.</w:t>
            </w:r>
          </w:p>
          <w:p w:rsidR="00925B0A" w:rsidRPr="00D63D2B" w:rsidRDefault="00925B0A" w:rsidP="003B752C">
            <w:pPr>
              <w:pStyle w:val="4"/>
              <w:shd w:val="clear" w:color="auto" w:fill="auto"/>
              <w:spacing w:line="240" w:lineRule="auto"/>
              <w:ind w:firstLine="320"/>
              <w:jc w:val="both"/>
              <w:rPr>
                <w:sz w:val="24"/>
                <w:szCs w:val="24"/>
              </w:rPr>
            </w:pPr>
            <w:r w:rsidRPr="00D63D2B">
              <w:rPr>
                <w:sz w:val="24"/>
                <w:szCs w:val="24"/>
              </w:rPr>
              <w:t>забезпечення населення надійним енергопостачанням шляхом диверсифікації джерел виробництва енергії;</w:t>
            </w:r>
          </w:p>
          <w:p w:rsidR="00925B0A" w:rsidRPr="00D63D2B" w:rsidRDefault="00925B0A" w:rsidP="003B752C">
            <w:pPr>
              <w:widowControl w:val="0"/>
              <w:overflowPunct w:val="0"/>
              <w:autoSpaceDE w:val="0"/>
              <w:jc w:val="both"/>
              <w:textAlignment w:val="baseline"/>
              <w:rPr>
                <w:lang w:val="uk-UA"/>
              </w:rPr>
            </w:pPr>
            <w:r w:rsidRPr="00D63D2B">
              <w:rPr>
                <w:lang w:val="uk-UA"/>
              </w:rPr>
              <w:t xml:space="preserve">    можливість обирати між електричною енергією,   виробленою                                                                                                                                                                                                                                                                                                                                                                                                                                                                                                             </w:t>
            </w:r>
            <w:proofErr w:type="spellStart"/>
            <w:r w:rsidRPr="00D63D2B">
              <w:rPr>
                <w:lang w:val="uk-UA"/>
              </w:rPr>
              <w:t>когенераційними</w:t>
            </w:r>
            <w:proofErr w:type="spellEnd"/>
            <w:r w:rsidRPr="00D63D2B">
              <w:rPr>
                <w:lang w:val="uk-UA"/>
              </w:rPr>
              <w:t xml:space="preserve"> установками, та енергією, яка отримана за рахунок інших технологій;</w:t>
            </w:r>
          </w:p>
          <w:p w:rsidR="00925B0A" w:rsidRPr="00D63D2B" w:rsidRDefault="00925B0A" w:rsidP="003B752C">
            <w:pPr>
              <w:pStyle w:val="4"/>
              <w:shd w:val="clear" w:color="auto" w:fill="auto"/>
              <w:spacing w:line="240" w:lineRule="auto"/>
              <w:ind w:firstLine="320"/>
              <w:jc w:val="both"/>
              <w:rPr>
                <w:sz w:val="24"/>
                <w:szCs w:val="24"/>
              </w:rPr>
            </w:pPr>
            <w:r w:rsidRPr="00D63D2B">
              <w:rPr>
                <w:sz w:val="24"/>
                <w:szCs w:val="24"/>
              </w:rPr>
              <w:t>зниження рівня соціальної напруги через зменшення аварійних зупинок енергорозподільчих мереж;</w:t>
            </w:r>
          </w:p>
          <w:p w:rsidR="00925B0A" w:rsidRPr="00D63D2B" w:rsidRDefault="00925B0A" w:rsidP="003B752C">
            <w:pPr>
              <w:pStyle w:val="4"/>
              <w:shd w:val="clear" w:color="auto" w:fill="auto"/>
              <w:spacing w:line="240" w:lineRule="auto"/>
              <w:ind w:firstLine="320"/>
              <w:jc w:val="both"/>
              <w:rPr>
                <w:sz w:val="24"/>
                <w:szCs w:val="24"/>
              </w:rPr>
            </w:pPr>
            <w:r w:rsidRPr="00D63D2B">
              <w:rPr>
                <w:sz w:val="24"/>
                <w:szCs w:val="24"/>
              </w:rPr>
              <w:t>забезпечення зменшення обсягу викидів забруднюючих речовин в навколишнє природне середовище, поліпшення екологічної ситуації в регіонах;</w:t>
            </w:r>
          </w:p>
          <w:p w:rsidR="00925B0A" w:rsidRPr="00D63D2B" w:rsidRDefault="00925B0A" w:rsidP="003B752C">
            <w:pPr>
              <w:pStyle w:val="4"/>
              <w:shd w:val="clear" w:color="auto" w:fill="auto"/>
              <w:spacing w:line="240" w:lineRule="auto"/>
              <w:ind w:firstLine="320"/>
              <w:jc w:val="both"/>
              <w:rPr>
                <w:sz w:val="24"/>
                <w:szCs w:val="24"/>
              </w:rPr>
            </w:pPr>
            <w:r w:rsidRPr="00D63D2B">
              <w:rPr>
                <w:sz w:val="24"/>
                <w:szCs w:val="24"/>
              </w:rPr>
              <w:t>створення нових робочих місць;</w:t>
            </w:r>
          </w:p>
          <w:p w:rsidR="00925B0A" w:rsidRPr="00D63D2B" w:rsidRDefault="00925B0A" w:rsidP="003B752C">
            <w:pPr>
              <w:tabs>
                <w:tab w:val="left" w:pos="900"/>
              </w:tabs>
              <w:jc w:val="both"/>
              <w:rPr>
                <w:lang w:val="uk-UA"/>
              </w:rPr>
            </w:pPr>
            <w:r w:rsidRPr="00D63D2B">
              <w:rPr>
                <w:lang w:val="uk-UA"/>
              </w:rPr>
              <w:t xml:space="preserve"> підвищення рівня надання комунальних послуг для всіх верств населення.</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25B0A" w:rsidRPr="00D63D2B" w:rsidRDefault="00925B0A" w:rsidP="003B752C">
            <w:pPr>
              <w:tabs>
                <w:tab w:val="left" w:pos="900"/>
              </w:tabs>
              <w:jc w:val="both"/>
              <w:rPr>
                <w:lang w:val="uk-UA"/>
              </w:rPr>
            </w:pPr>
            <w:r w:rsidRPr="00D63D2B">
              <w:rPr>
                <w:lang w:val="uk-UA"/>
              </w:rPr>
              <w:t xml:space="preserve">Витрати, пов'язані із запровадженням </w:t>
            </w:r>
            <w:r w:rsidR="008136AE">
              <w:rPr>
                <w:lang w:val="uk-UA"/>
              </w:rPr>
              <w:t>проєкт</w:t>
            </w:r>
            <w:r w:rsidRPr="00D63D2B">
              <w:rPr>
                <w:lang w:val="uk-UA"/>
              </w:rPr>
              <w:t>у Закону не передбачаються.</w:t>
            </w:r>
          </w:p>
          <w:p w:rsidR="00925B0A" w:rsidRPr="00D63D2B" w:rsidRDefault="00925B0A" w:rsidP="003B752C">
            <w:pPr>
              <w:tabs>
                <w:tab w:val="left" w:pos="900"/>
              </w:tabs>
              <w:jc w:val="both"/>
              <w:rPr>
                <w:lang w:val="uk-UA"/>
              </w:rPr>
            </w:pPr>
          </w:p>
          <w:p w:rsidR="00925B0A" w:rsidRPr="00D63D2B" w:rsidRDefault="00925B0A" w:rsidP="003B752C">
            <w:pPr>
              <w:tabs>
                <w:tab w:val="left" w:pos="900"/>
              </w:tabs>
              <w:jc w:val="both"/>
              <w:rPr>
                <w:lang w:val="uk-UA"/>
              </w:rPr>
            </w:pPr>
          </w:p>
          <w:p w:rsidR="00925B0A" w:rsidRPr="00D63D2B" w:rsidRDefault="00925B0A" w:rsidP="003B752C">
            <w:pPr>
              <w:tabs>
                <w:tab w:val="left" w:pos="900"/>
              </w:tabs>
              <w:jc w:val="both"/>
              <w:rPr>
                <w:lang w:val="uk-UA"/>
              </w:rPr>
            </w:pPr>
          </w:p>
          <w:p w:rsidR="00925B0A" w:rsidRPr="00D63D2B" w:rsidRDefault="00925B0A" w:rsidP="003B752C">
            <w:pPr>
              <w:tabs>
                <w:tab w:val="left" w:pos="900"/>
              </w:tabs>
              <w:jc w:val="both"/>
              <w:rPr>
                <w:lang w:val="uk-UA"/>
              </w:rPr>
            </w:pPr>
          </w:p>
          <w:p w:rsidR="00925B0A" w:rsidRPr="00D63D2B" w:rsidRDefault="00925B0A" w:rsidP="003B752C">
            <w:pPr>
              <w:tabs>
                <w:tab w:val="left" w:pos="900"/>
              </w:tabs>
              <w:jc w:val="both"/>
              <w:rPr>
                <w:lang w:val="uk-UA"/>
              </w:rPr>
            </w:pPr>
          </w:p>
          <w:p w:rsidR="00925B0A" w:rsidRPr="00D63D2B" w:rsidRDefault="00925B0A" w:rsidP="003B752C">
            <w:pPr>
              <w:tabs>
                <w:tab w:val="left" w:pos="900"/>
              </w:tabs>
              <w:jc w:val="both"/>
              <w:rPr>
                <w:lang w:val="uk-UA"/>
              </w:rPr>
            </w:pPr>
          </w:p>
        </w:tc>
      </w:tr>
    </w:tbl>
    <w:p w:rsidR="00925B0A" w:rsidRPr="00D63D2B" w:rsidRDefault="00925B0A" w:rsidP="003B752C">
      <w:pPr>
        <w:ind w:firstLine="708"/>
        <w:jc w:val="center"/>
        <w:rPr>
          <w:rFonts w:eastAsia="MS Mincho"/>
          <w:lang w:val="uk-UA"/>
        </w:rPr>
      </w:pPr>
    </w:p>
    <w:p w:rsidR="00925B0A" w:rsidRPr="00D63D2B" w:rsidRDefault="00925B0A" w:rsidP="000F4523">
      <w:pPr>
        <w:rPr>
          <w:rFonts w:eastAsia="MS Mincho"/>
          <w:sz w:val="28"/>
          <w:szCs w:val="28"/>
          <w:lang w:val="uk-UA"/>
        </w:rPr>
      </w:pPr>
      <w:r w:rsidRPr="00D63D2B">
        <w:rPr>
          <w:rFonts w:eastAsia="MS Mincho"/>
          <w:sz w:val="28"/>
          <w:szCs w:val="28"/>
          <w:lang w:val="uk-UA"/>
        </w:rPr>
        <w:t>Оцінка впливу на сферу інтересів суб’єктів господарювання</w:t>
      </w:r>
    </w:p>
    <w:p w:rsidR="00925B0A" w:rsidRPr="00D63D2B" w:rsidRDefault="00925B0A" w:rsidP="003B752C">
      <w:pPr>
        <w:ind w:firstLine="708"/>
        <w:jc w:val="center"/>
        <w:rPr>
          <w:rFonts w:eastAsia="MS Mincho"/>
          <w:sz w:val="28"/>
          <w:szCs w:val="28"/>
          <w:lang w:val="uk-UA"/>
        </w:rPr>
      </w:pPr>
    </w:p>
    <w:tbl>
      <w:tblPr>
        <w:tblW w:w="0" w:type="auto"/>
        <w:tblInd w:w="-5" w:type="dxa"/>
        <w:tblLayout w:type="fixed"/>
        <w:tblLook w:val="0000" w:firstRow="0" w:lastRow="0" w:firstColumn="0" w:lastColumn="0" w:noHBand="0" w:noVBand="0"/>
      </w:tblPr>
      <w:tblGrid>
        <w:gridCol w:w="4786"/>
        <w:gridCol w:w="1082"/>
        <w:gridCol w:w="1080"/>
        <w:gridCol w:w="900"/>
        <w:gridCol w:w="964"/>
        <w:gridCol w:w="873"/>
      </w:tblGrid>
      <w:tr w:rsidR="00925B0A" w:rsidRPr="00D63D2B" w:rsidTr="003B752C">
        <w:tc>
          <w:tcPr>
            <w:tcW w:w="4786"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b/>
                <w:lang w:val="uk-UA"/>
              </w:rPr>
            </w:pPr>
            <w:r w:rsidRPr="00D63D2B">
              <w:rPr>
                <w:b/>
                <w:lang w:val="uk-UA"/>
              </w:rPr>
              <w:t>Показник</w:t>
            </w:r>
          </w:p>
        </w:tc>
        <w:tc>
          <w:tcPr>
            <w:tcW w:w="1082"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rPr>
                <w:b/>
                <w:lang w:val="uk-UA"/>
              </w:rPr>
            </w:pPr>
            <w:r w:rsidRPr="00D63D2B">
              <w:rPr>
                <w:b/>
                <w:lang w:val="uk-UA"/>
              </w:rPr>
              <w:t>Великі</w:t>
            </w:r>
          </w:p>
        </w:tc>
        <w:tc>
          <w:tcPr>
            <w:tcW w:w="1080"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rPr>
                <w:b/>
                <w:lang w:val="uk-UA"/>
              </w:rPr>
            </w:pPr>
            <w:r w:rsidRPr="00D63D2B">
              <w:rPr>
                <w:b/>
                <w:lang w:val="uk-UA"/>
              </w:rPr>
              <w:t>Середні</w:t>
            </w:r>
          </w:p>
        </w:tc>
        <w:tc>
          <w:tcPr>
            <w:tcW w:w="900"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b/>
                <w:lang w:val="uk-UA"/>
              </w:rPr>
            </w:pPr>
            <w:r w:rsidRPr="00D63D2B">
              <w:rPr>
                <w:b/>
                <w:lang w:val="uk-UA"/>
              </w:rPr>
              <w:t>Малі</w:t>
            </w:r>
          </w:p>
        </w:tc>
        <w:tc>
          <w:tcPr>
            <w:tcW w:w="964"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b/>
                <w:lang w:val="uk-UA"/>
              </w:rPr>
            </w:pPr>
            <w:r w:rsidRPr="00D63D2B">
              <w:rPr>
                <w:b/>
                <w:lang w:val="uk-UA"/>
              </w:rPr>
              <w:t>Мікро</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tabs>
                <w:tab w:val="left" w:pos="900"/>
              </w:tabs>
              <w:jc w:val="center"/>
              <w:rPr>
                <w:b/>
                <w:lang w:val="uk-UA"/>
              </w:rPr>
            </w:pPr>
            <w:r w:rsidRPr="00D63D2B">
              <w:rPr>
                <w:b/>
                <w:lang w:val="uk-UA"/>
              </w:rPr>
              <w:t>Разом</w:t>
            </w:r>
          </w:p>
        </w:tc>
      </w:tr>
      <w:tr w:rsidR="00925B0A" w:rsidRPr="00D63D2B" w:rsidTr="003B752C">
        <w:tc>
          <w:tcPr>
            <w:tcW w:w="4786"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rPr>
                <w:b/>
                <w:lang w:val="uk-UA"/>
              </w:rPr>
            </w:pPr>
            <w:r w:rsidRPr="00D63D2B">
              <w:rPr>
                <w:rFonts w:eastAsia="MS Mincho"/>
                <w:b/>
                <w:lang w:val="uk-UA"/>
              </w:rPr>
              <w:t>Кількість суб’єктів господарювання, що підпадають під дію регулювання, одиниць</w:t>
            </w:r>
          </w:p>
        </w:tc>
        <w:tc>
          <w:tcPr>
            <w:tcW w:w="1082"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lang w:val="uk-UA"/>
              </w:rPr>
            </w:pPr>
            <w:r w:rsidRPr="00D63D2B">
              <w:rPr>
                <w:lang w:val="uk-UA"/>
              </w:rPr>
              <w:t>-</w:t>
            </w:r>
          </w:p>
        </w:tc>
        <w:tc>
          <w:tcPr>
            <w:tcW w:w="1080"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lang w:val="uk-UA"/>
              </w:rPr>
            </w:pPr>
            <w:r w:rsidRPr="00D63D2B">
              <w:rPr>
                <w:lang w:val="uk-UA"/>
              </w:rPr>
              <w:t>40</w:t>
            </w:r>
          </w:p>
        </w:tc>
        <w:tc>
          <w:tcPr>
            <w:tcW w:w="900"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lang w:val="uk-UA"/>
              </w:rPr>
            </w:pPr>
            <w:r w:rsidRPr="00D63D2B">
              <w:rPr>
                <w:lang w:val="uk-UA"/>
              </w:rPr>
              <w:t>-</w:t>
            </w:r>
          </w:p>
        </w:tc>
        <w:tc>
          <w:tcPr>
            <w:tcW w:w="964"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lang w:val="uk-UA"/>
              </w:rPr>
            </w:pPr>
            <w:r w:rsidRPr="00D63D2B">
              <w:rPr>
                <w:lang w:val="uk-UA"/>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tabs>
                <w:tab w:val="left" w:pos="900"/>
              </w:tabs>
              <w:jc w:val="center"/>
              <w:rPr>
                <w:lang w:val="uk-UA"/>
              </w:rPr>
            </w:pPr>
            <w:r w:rsidRPr="00D63D2B">
              <w:rPr>
                <w:lang w:val="uk-UA"/>
              </w:rPr>
              <w:t>40</w:t>
            </w:r>
          </w:p>
        </w:tc>
      </w:tr>
      <w:tr w:rsidR="00925B0A" w:rsidRPr="00D63D2B" w:rsidTr="003B752C">
        <w:tc>
          <w:tcPr>
            <w:tcW w:w="4786"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rPr>
                <w:b/>
                <w:lang w:val="uk-UA"/>
              </w:rPr>
            </w:pPr>
            <w:r w:rsidRPr="00D63D2B">
              <w:rPr>
                <w:rFonts w:eastAsia="MS Mincho"/>
                <w:b/>
                <w:lang w:val="uk-UA"/>
              </w:rPr>
              <w:t>Питома вага групи у загальній кількості, відсотків</w:t>
            </w:r>
          </w:p>
        </w:tc>
        <w:tc>
          <w:tcPr>
            <w:tcW w:w="1082"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lang w:val="uk-UA"/>
              </w:rPr>
            </w:pPr>
            <w:r w:rsidRPr="00D63D2B">
              <w:rPr>
                <w:lang w:val="uk-UA"/>
              </w:rPr>
              <w:t>-</w:t>
            </w:r>
          </w:p>
        </w:tc>
        <w:tc>
          <w:tcPr>
            <w:tcW w:w="1080"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lang w:val="uk-UA"/>
              </w:rPr>
            </w:pPr>
            <w:r w:rsidRPr="00D63D2B">
              <w:rPr>
                <w:lang w:val="uk-UA"/>
              </w:rPr>
              <w:t>100</w:t>
            </w:r>
          </w:p>
        </w:tc>
        <w:tc>
          <w:tcPr>
            <w:tcW w:w="900"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lang w:val="uk-UA"/>
              </w:rPr>
            </w:pPr>
            <w:r w:rsidRPr="00D63D2B">
              <w:rPr>
                <w:lang w:val="uk-UA"/>
              </w:rPr>
              <w:t>-</w:t>
            </w:r>
          </w:p>
        </w:tc>
        <w:tc>
          <w:tcPr>
            <w:tcW w:w="964"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lang w:val="uk-UA"/>
              </w:rPr>
            </w:pPr>
            <w:r w:rsidRPr="00D63D2B">
              <w:rPr>
                <w:lang w:val="uk-UA"/>
              </w:rPr>
              <w:t>-</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tabs>
                <w:tab w:val="left" w:pos="900"/>
              </w:tabs>
              <w:jc w:val="center"/>
              <w:rPr>
                <w:lang w:val="uk-UA"/>
              </w:rPr>
            </w:pPr>
            <w:r w:rsidRPr="00D63D2B">
              <w:rPr>
                <w:lang w:val="uk-UA"/>
              </w:rPr>
              <w:t>100</w:t>
            </w:r>
          </w:p>
        </w:tc>
      </w:tr>
    </w:tbl>
    <w:p w:rsidR="00925B0A" w:rsidRPr="00D63D2B" w:rsidRDefault="00925B0A" w:rsidP="003B752C">
      <w:pPr>
        <w:tabs>
          <w:tab w:val="left" w:pos="900"/>
        </w:tabs>
        <w:jc w:val="both"/>
        <w:rPr>
          <w:sz w:val="28"/>
          <w:szCs w:val="28"/>
          <w:lang w:val="uk-UA"/>
        </w:rPr>
      </w:pPr>
    </w:p>
    <w:tbl>
      <w:tblPr>
        <w:tblW w:w="9685" w:type="dxa"/>
        <w:tblInd w:w="-5" w:type="dxa"/>
        <w:tblLayout w:type="fixed"/>
        <w:tblLook w:val="0000" w:firstRow="0" w:lastRow="0" w:firstColumn="0" w:lastColumn="0" w:noHBand="0" w:noVBand="0"/>
      </w:tblPr>
      <w:tblGrid>
        <w:gridCol w:w="2240"/>
        <w:gridCol w:w="4110"/>
        <w:gridCol w:w="3335"/>
      </w:tblGrid>
      <w:tr w:rsidR="00925B0A" w:rsidRPr="00D63D2B" w:rsidTr="00566C6F">
        <w:tc>
          <w:tcPr>
            <w:tcW w:w="2240"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b/>
                <w:lang w:val="uk-UA"/>
              </w:rPr>
            </w:pPr>
            <w:r w:rsidRPr="00D63D2B">
              <w:rPr>
                <w:b/>
                <w:lang w:val="uk-UA"/>
              </w:rPr>
              <w:t>Вид альтернативи</w:t>
            </w:r>
          </w:p>
        </w:tc>
        <w:tc>
          <w:tcPr>
            <w:tcW w:w="4110"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b/>
                <w:lang w:val="uk-UA"/>
              </w:rPr>
            </w:pPr>
            <w:r w:rsidRPr="00D63D2B">
              <w:rPr>
                <w:b/>
                <w:lang w:val="uk-UA"/>
              </w:rPr>
              <w:t>Вигоди</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tabs>
                <w:tab w:val="left" w:pos="900"/>
              </w:tabs>
              <w:jc w:val="center"/>
              <w:rPr>
                <w:b/>
                <w:lang w:val="uk-UA"/>
              </w:rPr>
            </w:pPr>
            <w:r w:rsidRPr="00D63D2B">
              <w:rPr>
                <w:b/>
                <w:lang w:val="uk-UA"/>
              </w:rPr>
              <w:t>Витрати</w:t>
            </w:r>
          </w:p>
        </w:tc>
      </w:tr>
      <w:tr w:rsidR="00925B0A" w:rsidRPr="00F010FA" w:rsidTr="00566C6F">
        <w:tc>
          <w:tcPr>
            <w:tcW w:w="2240" w:type="dxa"/>
            <w:tcBorders>
              <w:top w:val="single" w:sz="4" w:space="0" w:color="000000"/>
              <w:left w:val="single" w:sz="4" w:space="0" w:color="000000"/>
              <w:bottom w:val="single" w:sz="4" w:space="0" w:color="000000"/>
            </w:tcBorders>
            <w:shd w:val="clear" w:color="auto" w:fill="auto"/>
          </w:tcPr>
          <w:p w:rsidR="00925B0A" w:rsidRDefault="00925B0A" w:rsidP="003B752C">
            <w:pPr>
              <w:tabs>
                <w:tab w:val="left" w:pos="900"/>
              </w:tabs>
              <w:jc w:val="center"/>
              <w:rPr>
                <w:b/>
                <w:lang w:val="uk-UA"/>
              </w:rPr>
            </w:pPr>
            <w:r w:rsidRPr="00D63D2B">
              <w:rPr>
                <w:b/>
                <w:lang w:val="uk-UA"/>
              </w:rPr>
              <w:t>Альтернатива 1</w:t>
            </w:r>
          </w:p>
          <w:p w:rsidR="00A17FFE" w:rsidRPr="00D63D2B" w:rsidRDefault="00A17FFE" w:rsidP="00A17FFE">
            <w:pPr>
              <w:tabs>
                <w:tab w:val="left" w:pos="900"/>
              </w:tabs>
              <w:jc w:val="center"/>
              <w:rPr>
                <w:b/>
                <w:lang w:val="uk-UA"/>
              </w:rPr>
            </w:pPr>
            <w:r w:rsidRPr="00A17FFE">
              <w:rPr>
                <w:lang w:val="uk-UA"/>
              </w:rPr>
              <w:t xml:space="preserve">Залишення </w:t>
            </w:r>
            <w:r>
              <w:rPr>
                <w:lang w:val="uk-UA"/>
              </w:rPr>
              <w:t>ді</w:t>
            </w:r>
            <w:r w:rsidRPr="00A17FFE">
              <w:rPr>
                <w:lang w:val="uk-UA"/>
              </w:rPr>
              <w:t>ючо</w:t>
            </w:r>
            <w:r>
              <w:rPr>
                <w:lang w:val="uk-UA"/>
              </w:rPr>
              <w:t>го регулювання</w:t>
            </w:r>
            <w:r w:rsidRPr="00A17FFE">
              <w:rPr>
                <w:lang w:val="uk-UA"/>
              </w:rPr>
              <w:t xml:space="preserve"> без змін</w:t>
            </w:r>
          </w:p>
        </w:tc>
        <w:tc>
          <w:tcPr>
            <w:tcW w:w="4110"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tabs>
                <w:tab w:val="left" w:pos="900"/>
              </w:tabs>
              <w:jc w:val="center"/>
              <w:rPr>
                <w:lang w:val="uk-UA"/>
              </w:rPr>
            </w:pPr>
            <w:r w:rsidRPr="00D63D2B">
              <w:rPr>
                <w:lang w:val="uk-UA"/>
              </w:rPr>
              <w:t>Мінімальні</w:t>
            </w:r>
          </w:p>
          <w:p w:rsidR="00925B0A" w:rsidRPr="00D63D2B" w:rsidRDefault="00925B0A" w:rsidP="00566C6F">
            <w:pPr>
              <w:tabs>
                <w:tab w:val="left" w:pos="900"/>
              </w:tabs>
              <w:jc w:val="both"/>
              <w:rPr>
                <w:lang w:val="uk-UA"/>
              </w:rPr>
            </w:pPr>
            <w:r w:rsidRPr="00D63D2B">
              <w:rPr>
                <w:lang w:val="uk-UA"/>
              </w:rPr>
              <w:t xml:space="preserve">(кваліфікація когенерації не забезпечує її </w:t>
            </w:r>
            <w:proofErr w:type="spellStart"/>
            <w:r w:rsidRPr="00D63D2B">
              <w:rPr>
                <w:lang w:val="uk-UA"/>
              </w:rPr>
              <w:t>висо</w:t>
            </w:r>
            <w:r w:rsidR="003B0876">
              <w:rPr>
                <w:lang w:val="uk-UA"/>
              </w:rPr>
              <w:t>ко</w:t>
            </w:r>
            <w:r w:rsidRPr="00D63D2B">
              <w:rPr>
                <w:lang w:val="uk-UA"/>
              </w:rPr>
              <w:t>ефективність</w:t>
            </w:r>
            <w:proofErr w:type="spellEnd"/>
            <w:r w:rsidRPr="00D63D2B">
              <w:rPr>
                <w:lang w:val="uk-UA"/>
              </w:rPr>
              <w:t>, кваліфікація когенераційних установок не розповсюджується на установки, які використовують відновлювані джерела енергії, що звужує їх застосування)</w:t>
            </w:r>
          </w:p>
          <w:p w:rsidR="00925B0A" w:rsidRPr="00D63D2B" w:rsidRDefault="00925B0A" w:rsidP="003B752C">
            <w:pPr>
              <w:tabs>
                <w:tab w:val="left" w:pos="900"/>
              </w:tabs>
              <w:jc w:val="center"/>
              <w:rPr>
                <w:lang w:val="uk-UA"/>
              </w:rPr>
            </w:pP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tabs>
                <w:tab w:val="left" w:pos="900"/>
              </w:tabs>
              <w:jc w:val="both"/>
              <w:rPr>
                <w:lang w:val="uk-UA"/>
              </w:rPr>
            </w:pPr>
            <w:r w:rsidRPr="00D63D2B">
              <w:rPr>
                <w:lang w:val="uk-UA"/>
              </w:rPr>
              <w:t xml:space="preserve">Витрати, пов'язані лише на підготовку та направлення до Держенергоефективності належним чином оформлених заяв щодо кваліфікації </w:t>
            </w:r>
            <w:proofErr w:type="spellStart"/>
            <w:r w:rsidRPr="00D63D2B">
              <w:rPr>
                <w:lang w:val="uk-UA"/>
              </w:rPr>
              <w:t>когенераційниїх</w:t>
            </w:r>
            <w:proofErr w:type="spellEnd"/>
            <w:r w:rsidRPr="00D63D2B">
              <w:rPr>
                <w:lang w:val="uk-UA"/>
              </w:rPr>
              <w:t xml:space="preserve"> установок. </w:t>
            </w:r>
          </w:p>
          <w:p w:rsidR="00925B0A" w:rsidRPr="00D63D2B" w:rsidRDefault="00925B0A" w:rsidP="003B752C">
            <w:pPr>
              <w:tabs>
                <w:tab w:val="left" w:pos="900"/>
              </w:tabs>
              <w:jc w:val="both"/>
              <w:rPr>
                <w:lang w:val="uk-UA"/>
              </w:rPr>
            </w:pPr>
            <w:r w:rsidRPr="00D63D2B">
              <w:rPr>
                <w:lang w:val="uk-UA"/>
              </w:rPr>
              <w:t xml:space="preserve">Унеможливлює  забезпечення </w:t>
            </w:r>
            <w:proofErr w:type="spellStart"/>
            <w:r w:rsidRPr="00D63D2B">
              <w:rPr>
                <w:lang w:val="uk-UA"/>
              </w:rPr>
              <w:t>диверсиікації</w:t>
            </w:r>
            <w:proofErr w:type="spellEnd"/>
            <w:r w:rsidRPr="00D63D2B">
              <w:rPr>
                <w:lang w:val="uk-UA"/>
              </w:rPr>
              <w:t xml:space="preserve"> виробництва електричної і теплової енергії на </w:t>
            </w:r>
            <w:proofErr w:type="spellStart"/>
            <w:r w:rsidRPr="00D63D2B">
              <w:rPr>
                <w:lang w:val="uk-UA"/>
              </w:rPr>
              <w:t>підствавівикористання</w:t>
            </w:r>
            <w:proofErr w:type="spellEnd"/>
            <w:r w:rsidRPr="00D63D2B">
              <w:rPr>
                <w:lang w:val="uk-UA"/>
              </w:rPr>
              <w:t xml:space="preserve"> сучасних енергоефективних технологій їх комбінованого виробництва.</w:t>
            </w:r>
          </w:p>
        </w:tc>
      </w:tr>
      <w:tr w:rsidR="00925B0A" w:rsidRPr="00D63D2B" w:rsidTr="00566C6F">
        <w:tc>
          <w:tcPr>
            <w:tcW w:w="2240" w:type="dxa"/>
            <w:tcBorders>
              <w:top w:val="single" w:sz="4" w:space="0" w:color="000000"/>
              <w:left w:val="single" w:sz="4" w:space="0" w:color="000000"/>
              <w:bottom w:val="single" w:sz="4" w:space="0" w:color="000000"/>
            </w:tcBorders>
            <w:shd w:val="clear" w:color="auto" w:fill="auto"/>
          </w:tcPr>
          <w:p w:rsidR="00925B0A" w:rsidRDefault="00925B0A" w:rsidP="003B752C">
            <w:pPr>
              <w:tabs>
                <w:tab w:val="left" w:pos="900"/>
              </w:tabs>
              <w:jc w:val="center"/>
              <w:rPr>
                <w:b/>
                <w:lang w:val="uk-UA"/>
              </w:rPr>
            </w:pPr>
            <w:r w:rsidRPr="00D63D2B">
              <w:rPr>
                <w:b/>
                <w:lang w:val="uk-UA"/>
              </w:rPr>
              <w:lastRenderedPageBreak/>
              <w:t>Альтернатива 2</w:t>
            </w:r>
          </w:p>
          <w:p w:rsidR="00A17FFE" w:rsidRPr="00D63D2B" w:rsidRDefault="00A17FFE" w:rsidP="003B752C">
            <w:pPr>
              <w:tabs>
                <w:tab w:val="left" w:pos="900"/>
              </w:tabs>
              <w:jc w:val="center"/>
              <w:rPr>
                <w:b/>
                <w:lang w:val="uk-UA"/>
              </w:rPr>
            </w:pPr>
            <w:r w:rsidRPr="00A17FFE">
              <w:rPr>
                <w:lang w:val="uk-UA"/>
              </w:rPr>
              <w:t xml:space="preserve">Прийняття </w:t>
            </w:r>
            <w:r>
              <w:rPr>
                <w:lang w:val="uk-UA"/>
              </w:rPr>
              <w:t>проєкт</w:t>
            </w:r>
            <w:r w:rsidRPr="00A17FFE">
              <w:rPr>
                <w:lang w:val="uk-UA"/>
              </w:rPr>
              <w:t>у Закону</w:t>
            </w:r>
          </w:p>
        </w:tc>
        <w:tc>
          <w:tcPr>
            <w:tcW w:w="4110"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widowControl w:val="0"/>
              <w:overflowPunct w:val="0"/>
              <w:autoSpaceDE w:val="0"/>
              <w:jc w:val="both"/>
              <w:textAlignment w:val="baseline"/>
              <w:rPr>
                <w:lang w:val="uk-UA"/>
              </w:rPr>
            </w:pPr>
            <w:r w:rsidRPr="00D63D2B">
              <w:rPr>
                <w:lang w:val="uk-UA"/>
              </w:rPr>
              <w:t xml:space="preserve">      Можливість звільнення від сплати акцизу на електроенергію, вироблену </w:t>
            </w:r>
            <w:r w:rsidR="00F721F0">
              <w:rPr>
                <w:lang w:val="uk-UA"/>
              </w:rPr>
              <w:t xml:space="preserve">високоефективними </w:t>
            </w:r>
            <w:r w:rsidRPr="00D63D2B">
              <w:rPr>
                <w:lang w:val="uk-UA"/>
              </w:rPr>
              <w:t xml:space="preserve">кваліфікованими </w:t>
            </w:r>
            <w:proofErr w:type="spellStart"/>
            <w:r w:rsidRPr="00D63D2B">
              <w:rPr>
                <w:lang w:val="uk-UA"/>
              </w:rPr>
              <w:t>когенераційними</w:t>
            </w:r>
            <w:proofErr w:type="spellEnd"/>
            <w:r w:rsidRPr="00D63D2B">
              <w:rPr>
                <w:lang w:val="uk-UA"/>
              </w:rPr>
              <w:t xml:space="preserve"> установками; </w:t>
            </w:r>
          </w:p>
          <w:p w:rsidR="00925B0A" w:rsidRPr="00D63D2B" w:rsidRDefault="00925B0A" w:rsidP="003B752C">
            <w:pPr>
              <w:widowControl w:val="0"/>
              <w:overflowPunct w:val="0"/>
              <w:autoSpaceDE w:val="0"/>
              <w:jc w:val="both"/>
              <w:textAlignment w:val="baseline"/>
              <w:rPr>
                <w:lang w:val="uk-UA"/>
              </w:rPr>
            </w:pPr>
            <w:r w:rsidRPr="00D63D2B">
              <w:rPr>
                <w:lang w:val="uk-UA"/>
              </w:rPr>
              <w:t xml:space="preserve">    можливість обирати між електричною енергією,   виробленою                                                                                                                                                                                                                                                                                                                                                                                                                                                                                                             </w:t>
            </w:r>
            <w:proofErr w:type="spellStart"/>
            <w:r w:rsidRPr="00D63D2B">
              <w:rPr>
                <w:lang w:val="uk-UA"/>
              </w:rPr>
              <w:t>когенераційними</w:t>
            </w:r>
            <w:proofErr w:type="spellEnd"/>
            <w:r w:rsidRPr="00D63D2B">
              <w:rPr>
                <w:lang w:val="uk-UA"/>
              </w:rPr>
              <w:t xml:space="preserve"> установками, та енергією, яка отримана за рахунок інших технологій;</w:t>
            </w:r>
          </w:p>
          <w:p w:rsidR="00925B0A" w:rsidRPr="00D63D2B" w:rsidRDefault="00925B0A" w:rsidP="003B752C">
            <w:pPr>
              <w:widowControl w:val="0"/>
              <w:overflowPunct w:val="0"/>
              <w:autoSpaceDE w:val="0"/>
              <w:jc w:val="both"/>
              <w:textAlignment w:val="baseline"/>
              <w:rPr>
                <w:lang w:val="uk-UA"/>
              </w:rPr>
            </w:pPr>
            <w:r w:rsidRPr="00D63D2B">
              <w:rPr>
                <w:lang w:val="uk-UA"/>
              </w:rPr>
              <w:t xml:space="preserve"> отримання гарантій походження ел</w:t>
            </w:r>
            <w:r w:rsidR="003B0876">
              <w:rPr>
                <w:lang w:val="uk-UA"/>
              </w:rPr>
              <w:t>ектричної</w:t>
            </w:r>
            <w:r w:rsidRPr="00D63D2B">
              <w:rPr>
                <w:lang w:val="uk-UA"/>
              </w:rPr>
              <w:t xml:space="preserve"> енергії, яка вироблена високоефективними </w:t>
            </w:r>
            <w:proofErr w:type="spellStart"/>
            <w:r w:rsidRPr="00D63D2B">
              <w:rPr>
                <w:lang w:val="uk-UA"/>
              </w:rPr>
              <w:t>когенераційними</w:t>
            </w:r>
            <w:proofErr w:type="spellEnd"/>
            <w:r w:rsidRPr="00D63D2B">
              <w:rPr>
                <w:lang w:val="uk-UA"/>
              </w:rPr>
              <w:t xml:space="preserve"> установками; </w:t>
            </w:r>
          </w:p>
          <w:p w:rsidR="00925B0A" w:rsidRPr="00D63D2B" w:rsidRDefault="00925B0A" w:rsidP="003B752C">
            <w:pPr>
              <w:widowControl w:val="0"/>
              <w:overflowPunct w:val="0"/>
              <w:autoSpaceDE w:val="0"/>
              <w:jc w:val="both"/>
              <w:textAlignment w:val="baseline"/>
              <w:rPr>
                <w:lang w:val="uk-UA"/>
              </w:rPr>
            </w:pPr>
            <w:r w:rsidRPr="00D63D2B">
              <w:rPr>
                <w:lang w:val="uk-UA"/>
              </w:rPr>
              <w:t xml:space="preserve">    законодавче врегулювання питання розвитку комбінованого виробництва електричної та теплової енергії з високим коефіцієнтом корисної дії;</w:t>
            </w:r>
          </w:p>
          <w:p w:rsidR="00925B0A" w:rsidRPr="00D63D2B" w:rsidRDefault="00925B0A" w:rsidP="003B752C">
            <w:pPr>
              <w:pStyle w:val="4"/>
              <w:shd w:val="clear" w:color="auto" w:fill="auto"/>
              <w:spacing w:line="240" w:lineRule="auto"/>
              <w:jc w:val="both"/>
            </w:pPr>
            <w:r w:rsidRPr="00D63D2B">
              <w:t xml:space="preserve">    розвиток конкурентного середовища на ринку виробників електричної та теплової енергії;</w:t>
            </w:r>
          </w:p>
          <w:p w:rsidR="00925B0A" w:rsidRPr="00D63D2B" w:rsidRDefault="00925B0A" w:rsidP="003B752C">
            <w:pPr>
              <w:pStyle w:val="4"/>
              <w:shd w:val="clear" w:color="auto" w:fill="auto"/>
              <w:spacing w:line="240" w:lineRule="auto"/>
              <w:jc w:val="both"/>
            </w:pPr>
            <w:r w:rsidRPr="00D63D2B">
              <w:t xml:space="preserve">     здійснення діяльності в прозорому нормативно-правовому полі.</w:t>
            </w:r>
          </w:p>
        </w:tc>
        <w:tc>
          <w:tcPr>
            <w:tcW w:w="3335"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tabs>
                <w:tab w:val="left" w:pos="900"/>
              </w:tabs>
              <w:jc w:val="both"/>
              <w:rPr>
                <w:lang w:val="uk-UA"/>
              </w:rPr>
            </w:pPr>
            <w:r w:rsidRPr="00D63D2B">
              <w:rPr>
                <w:lang w:val="uk-UA"/>
              </w:rPr>
              <w:t xml:space="preserve">Витрати, пов'язані із запровадженням </w:t>
            </w:r>
            <w:r w:rsidR="008136AE">
              <w:rPr>
                <w:lang w:val="uk-UA"/>
              </w:rPr>
              <w:t>проєкт</w:t>
            </w:r>
            <w:r w:rsidRPr="00D63D2B">
              <w:rPr>
                <w:lang w:val="uk-UA"/>
              </w:rPr>
              <w:t>у Закону, у суб'єктів господарювання будуть лише на підготовку та направлення до Держенергоефективності належним чином оформлених заяв щодо</w:t>
            </w:r>
            <w:r w:rsidR="00061162" w:rsidRPr="00061162">
              <w:rPr>
                <w:lang w:val="uk-UA"/>
              </w:rPr>
              <w:t xml:space="preserve"> </w:t>
            </w:r>
            <w:proofErr w:type="spellStart"/>
            <w:r w:rsidR="00061162">
              <w:t>проведення</w:t>
            </w:r>
            <w:proofErr w:type="spellEnd"/>
            <w:r w:rsidR="00061162">
              <w:t xml:space="preserve"> </w:t>
            </w:r>
            <w:proofErr w:type="spellStart"/>
            <w:r w:rsidR="00061162">
              <w:t>квал</w:t>
            </w:r>
            <w:proofErr w:type="spellEnd"/>
            <w:r w:rsidR="00F721F0">
              <w:rPr>
                <w:lang w:val="uk-UA"/>
              </w:rPr>
              <w:t>і</w:t>
            </w:r>
            <w:r w:rsidR="00061162">
              <w:t>ф</w:t>
            </w:r>
            <w:r w:rsidR="00F721F0">
              <w:rPr>
                <w:lang w:val="uk-UA"/>
              </w:rPr>
              <w:t>і</w:t>
            </w:r>
            <w:proofErr w:type="spellStart"/>
            <w:r w:rsidR="00061162">
              <w:t>кац</w:t>
            </w:r>
            <w:r w:rsidR="00F721F0">
              <w:rPr>
                <w:lang w:val="uk-UA"/>
              </w:rPr>
              <w:t>ії</w:t>
            </w:r>
            <w:proofErr w:type="spellEnd"/>
            <w:r w:rsidR="00F721F0">
              <w:rPr>
                <w:lang w:val="uk-UA"/>
              </w:rPr>
              <w:t xml:space="preserve"> високоефективних </w:t>
            </w:r>
            <w:r w:rsidRPr="00D63D2B">
              <w:rPr>
                <w:lang w:val="uk-UA"/>
              </w:rPr>
              <w:t xml:space="preserve"> </w:t>
            </w:r>
            <w:r w:rsidR="00F721F0">
              <w:rPr>
                <w:lang w:val="uk-UA"/>
              </w:rPr>
              <w:t xml:space="preserve"> когенераційних установок та </w:t>
            </w:r>
            <w:r w:rsidRPr="00D63D2B">
              <w:rPr>
                <w:lang w:val="uk-UA"/>
              </w:rPr>
              <w:t xml:space="preserve">надання гарантій походження електричної енергії, яка вироблена високоефективною </w:t>
            </w:r>
            <w:r w:rsidRPr="00F721F0">
              <w:rPr>
                <w:lang w:val="uk-UA"/>
              </w:rPr>
              <w:t xml:space="preserve">когенерацією (щорічні витрати </w:t>
            </w:r>
            <w:r w:rsidR="00F721F0" w:rsidRPr="00F721F0">
              <w:rPr>
                <w:lang w:val="uk-UA"/>
              </w:rPr>
              <w:t>52 240</w:t>
            </w:r>
            <w:r w:rsidRPr="00F721F0">
              <w:rPr>
                <w:lang w:val="uk-UA"/>
              </w:rPr>
              <w:t xml:space="preserve"> грн для </w:t>
            </w:r>
            <w:r w:rsidR="00F3562F">
              <w:rPr>
                <w:lang w:val="uk-UA"/>
              </w:rPr>
              <w:br/>
            </w:r>
            <w:r w:rsidRPr="00F721F0">
              <w:rPr>
                <w:lang w:val="uk-UA"/>
              </w:rPr>
              <w:t xml:space="preserve">40 суб'єктів господарювання, або в середньому </w:t>
            </w:r>
            <w:r w:rsidR="00F721F0" w:rsidRPr="00F721F0">
              <w:rPr>
                <w:lang w:val="uk-UA"/>
              </w:rPr>
              <w:t>1306</w:t>
            </w:r>
            <w:r w:rsidRPr="00F721F0">
              <w:rPr>
                <w:lang w:val="uk-UA"/>
              </w:rPr>
              <w:t xml:space="preserve"> грн на одного суб'єкта господарювання).</w:t>
            </w:r>
          </w:p>
        </w:tc>
      </w:tr>
    </w:tbl>
    <w:p w:rsidR="008C008E" w:rsidRDefault="008C008E" w:rsidP="001A0455">
      <w:pPr>
        <w:pStyle w:val="4"/>
        <w:shd w:val="clear" w:color="auto" w:fill="auto"/>
        <w:spacing w:before="120" w:after="120" w:line="240" w:lineRule="auto"/>
        <w:ind w:firstLine="708"/>
        <w:jc w:val="both"/>
        <w:rPr>
          <w:sz w:val="28"/>
          <w:szCs w:val="28"/>
        </w:rPr>
      </w:pPr>
    </w:p>
    <w:p w:rsidR="00925B0A" w:rsidRPr="00D63D2B" w:rsidRDefault="00925B0A" w:rsidP="001A0455">
      <w:pPr>
        <w:pStyle w:val="4"/>
        <w:shd w:val="clear" w:color="auto" w:fill="auto"/>
        <w:spacing w:before="120" w:after="120" w:line="240" w:lineRule="auto"/>
        <w:ind w:firstLine="708"/>
        <w:jc w:val="both"/>
        <w:rPr>
          <w:rFonts w:eastAsia="MS Mincho"/>
          <w:sz w:val="28"/>
          <w:szCs w:val="28"/>
        </w:rPr>
      </w:pPr>
      <w:r w:rsidRPr="00D63D2B">
        <w:rPr>
          <w:sz w:val="28"/>
          <w:szCs w:val="28"/>
        </w:rPr>
        <w:t xml:space="preserve">Витрати, які будуть виникати в наслідок дії регуляторного </w:t>
      </w:r>
      <w:proofErr w:type="spellStart"/>
      <w:r w:rsidRPr="00D63D2B">
        <w:rPr>
          <w:sz w:val="28"/>
          <w:szCs w:val="28"/>
        </w:rPr>
        <w:t>акта</w:t>
      </w:r>
      <w:proofErr w:type="spellEnd"/>
      <w:r w:rsidRPr="00D63D2B">
        <w:rPr>
          <w:sz w:val="28"/>
          <w:szCs w:val="28"/>
        </w:rPr>
        <w:t xml:space="preserve"> (згідно з додатком 2 до Методики проведення аналізу регуляторного </w:t>
      </w:r>
      <w:proofErr w:type="spellStart"/>
      <w:r w:rsidRPr="00D63D2B">
        <w:rPr>
          <w:sz w:val="28"/>
          <w:szCs w:val="28"/>
        </w:rPr>
        <w:t>акта</w:t>
      </w:r>
      <w:proofErr w:type="spellEnd"/>
      <w:r w:rsidRPr="00D63D2B">
        <w:rPr>
          <w:sz w:val="28"/>
          <w:szCs w:val="28"/>
        </w:rPr>
        <w:t>)</w:t>
      </w:r>
    </w:p>
    <w:tbl>
      <w:tblPr>
        <w:tblW w:w="0" w:type="auto"/>
        <w:tblInd w:w="-5" w:type="dxa"/>
        <w:tblLayout w:type="fixed"/>
        <w:tblLook w:val="0000" w:firstRow="0" w:lastRow="0" w:firstColumn="0" w:lastColumn="0" w:noHBand="0" w:noVBand="0"/>
      </w:tblPr>
      <w:tblGrid>
        <w:gridCol w:w="4837"/>
        <w:gridCol w:w="4848"/>
      </w:tblGrid>
      <w:tr w:rsidR="00925B0A" w:rsidRPr="00D63D2B" w:rsidTr="003B752C">
        <w:tc>
          <w:tcPr>
            <w:tcW w:w="4837"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pStyle w:val="4"/>
              <w:shd w:val="clear" w:color="auto" w:fill="auto"/>
              <w:spacing w:line="240" w:lineRule="auto"/>
              <w:rPr>
                <w:rFonts w:eastAsia="MS Mincho"/>
                <w:b/>
                <w:sz w:val="24"/>
                <w:szCs w:val="24"/>
              </w:rPr>
            </w:pPr>
            <w:r w:rsidRPr="00D63D2B">
              <w:rPr>
                <w:rFonts w:eastAsia="MS Mincho"/>
                <w:b/>
                <w:sz w:val="24"/>
                <w:szCs w:val="24"/>
              </w:rPr>
              <w:t>Сумарні витрати за альтернативами</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pStyle w:val="4"/>
              <w:shd w:val="clear" w:color="auto" w:fill="auto"/>
              <w:spacing w:line="240" w:lineRule="auto"/>
              <w:rPr>
                <w:b/>
                <w:sz w:val="24"/>
                <w:szCs w:val="24"/>
              </w:rPr>
            </w:pPr>
            <w:r w:rsidRPr="00D63D2B">
              <w:rPr>
                <w:rFonts w:eastAsia="MS Mincho"/>
                <w:b/>
                <w:sz w:val="24"/>
                <w:szCs w:val="24"/>
              </w:rPr>
              <w:t>Сума витрат, гривень</w:t>
            </w:r>
          </w:p>
        </w:tc>
      </w:tr>
      <w:tr w:rsidR="00925B0A" w:rsidRPr="00F010FA" w:rsidTr="003B752C">
        <w:tc>
          <w:tcPr>
            <w:tcW w:w="4837" w:type="dxa"/>
            <w:tcBorders>
              <w:top w:val="single" w:sz="4" w:space="0" w:color="000000"/>
              <w:left w:val="single" w:sz="4" w:space="0" w:color="000000"/>
              <w:bottom w:val="single" w:sz="4" w:space="0" w:color="000000"/>
            </w:tcBorders>
            <w:shd w:val="clear" w:color="auto" w:fill="auto"/>
          </w:tcPr>
          <w:p w:rsidR="00925B0A" w:rsidRPr="008C008E" w:rsidRDefault="00925B0A" w:rsidP="003B752C">
            <w:pPr>
              <w:pStyle w:val="4"/>
              <w:shd w:val="clear" w:color="auto" w:fill="auto"/>
              <w:spacing w:line="240" w:lineRule="auto"/>
              <w:jc w:val="both"/>
              <w:rPr>
                <w:sz w:val="24"/>
                <w:szCs w:val="24"/>
              </w:rPr>
            </w:pPr>
            <w:r w:rsidRPr="00D63D2B">
              <w:rPr>
                <w:b/>
                <w:sz w:val="24"/>
                <w:szCs w:val="24"/>
              </w:rPr>
              <w:t>Альтернатива 1</w:t>
            </w:r>
            <w:r w:rsidRPr="00D63D2B">
              <w:rPr>
                <w:sz w:val="24"/>
                <w:szCs w:val="24"/>
              </w:rPr>
              <w:t xml:space="preserve"> – </w:t>
            </w:r>
            <w:r w:rsidRPr="008C008E">
              <w:rPr>
                <w:sz w:val="24"/>
                <w:szCs w:val="24"/>
              </w:rPr>
              <w:t>залишення діючого регулювання без змін.</w:t>
            </w:r>
          </w:p>
          <w:p w:rsidR="00925B0A" w:rsidRPr="00D63D2B" w:rsidRDefault="00925B0A" w:rsidP="003B752C">
            <w:pPr>
              <w:pStyle w:val="4"/>
              <w:shd w:val="clear" w:color="auto" w:fill="auto"/>
              <w:jc w:val="both"/>
              <w:rPr>
                <w:sz w:val="24"/>
                <w:szCs w:val="24"/>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CE5EBF" w:rsidRDefault="00925B0A" w:rsidP="00F3562F">
            <w:pPr>
              <w:jc w:val="both"/>
              <w:textAlignment w:val="baseline"/>
              <w:rPr>
                <w:lang w:val="uk-UA"/>
              </w:rPr>
            </w:pPr>
            <w:proofErr w:type="spellStart"/>
            <w:r w:rsidRPr="00D63D2B">
              <w:t>Витрати</w:t>
            </w:r>
            <w:proofErr w:type="spellEnd"/>
            <w:r w:rsidRPr="00D63D2B">
              <w:t xml:space="preserve"> </w:t>
            </w:r>
            <w:proofErr w:type="spellStart"/>
            <w:r w:rsidRPr="00D63D2B">
              <w:t>щодо</w:t>
            </w:r>
            <w:proofErr w:type="spellEnd"/>
            <w:r w:rsidRPr="00D63D2B">
              <w:t xml:space="preserve"> </w:t>
            </w:r>
            <w:proofErr w:type="spellStart"/>
            <w:r w:rsidRPr="00D63D2B">
              <w:t>отримання</w:t>
            </w:r>
            <w:proofErr w:type="spellEnd"/>
            <w:r w:rsidRPr="00D63D2B">
              <w:t xml:space="preserve"> </w:t>
            </w:r>
            <w:proofErr w:type="spellStart"/>
            <w:r w:rsidRPr="00D63D2B">
              <w:t>гарантії</w:t>
            </w:r>
            <w:proofErr w:type="spellEnd"/>
            <w:r w:rsidRPr="00D63D2B">
              <w:t xml:space="preserve"> </w:t>
            </w:r>
            <w:proofErr w:type="spellStart"/>
            <w:r w:rsidRPr="00D63D2B">
              <w:t>походження</w:t>
            </w:r>
            <w:proofErr w:type="spellEnd"/>
            <w:r w:rsidRPr="00D63D2B">
              <w:t xml:space="preserve"> </w:t>
            </w:r>
            <w:proofErr w:type="spellStart"/>
            <w:r w:rsidRPr="00D63D2B">
              <w:t>електричної</w:t>
            </w:r>
            <w:proofErr w:type="spellEnd"/>
            <w:r w:rsidRPr="00D63D2B">
              <w:t xml:space="preserve"> </w:t>
            </w:r>
            <w:proofErr w:type="spellStart"/>
            <w:r w:rsidRPr="00D63D2B">
              <w:t>енергії</w:t>
            </w:r>
            <w:proofErr w:type="spellEnd"/>
            <w:r w:rsidRPr="00D63D2B">
              <w:t xml:space="preserve">, яка </w:t>
            </w:r>
            <w:proofErr w:type="spellStart"/>
            <w:r w:rsidRPr="00D63D2B">
              <w:t>вироблена</w:t>
            </w:r>
            <w:proofErr w:type="spellEnd"/>
            <w:r w:rsidRPr="00D63D2B">
              <w:t xml:space="preserve"> </w:t>
            </w:r>
            <w:proofErr w:type="spellStart"/>
            <w:r w:rsidRPr="00D63D2B">
              <w:t>високоефективною</w:t>
            </w:r>
            <w:proofErr w:type="spellEnd"/>
            <w:r w:rsidRPr="00D63D2B">
              <w:t xml:space="preserve"> когенерацією, </w:t>
            </w:r>
            <w:proofErr w:type="spellStart"/>
            <w:r w:rsidRPr="00D63D2B">
              <w:t>відсутні</w:t>
            </w:r>
            <w:proofErr w:type="spellEnd"/>
            <w:r w:rsidRPr="00D63D2B">
              <w:t xml:space="preserve">. </w:t>
            </w:r>
          </w:p>
          <w:p w:rsidR="00F3562F" w:rsidRPr="00D63D2B" w:rsidRDefault="00F3562F" w:rsidP="00F3562F">
            <w:pPr>
              <w:jc w:val="both"/>
              <w:textAlignment w:val="baseline"/>
              <w:rPr>
                <w:lang w:val="uk-UA"/>
              </w:rPr>
            </w:pPr>
            <w:r w:rsidRPr="003C3D9B">
              <w:rPr>
                <w:lang w:val="uk-UA"/>
              </w:rPr>
              <w:t xml:space="preserve">Витрати, пов’язані з </w:t>
            </w:r>
            <w:r w:rsidRPr="00D63D2B">
              <w:rPr>
                <w:lang w:val="uk-UA"/>
              </w:rPr>
              <w:t>підготовк</w:t>
            </w:r>
            <w:r>
              <w:rPr>
                <w:lang w:val="uk-UA"/>
              </w:rPr>
              <w:t>ою</w:t>
            </w:r>
            <w:r w:rsidRPr="00D63D2B">
              <w:rPr>
                <w:lang w:val="uk-UA"/>
              </w:rPr>
              <w:t xml:space="preserve"> </w:t>
            </w:r>
          </w:p>
          <w:p w:rsidR="00925B0A" w:rsidRPr="00F3562F" w:rsidRDefault="00F3562F" w:rsidP="00F3562F">
            <w:pPr>
              <w:jc w:val="both"/>
              <w:textAlignment w:val="baseline"/>
              <w:rPr>
                <w:lang w:val="uk-UA"/>
              </w:rPr>
            </w:pPr>
            <w:r>
              <w:rPr>
                <w:lang w:val="uk-UA"/>
              </w:rPr>
              <w:t>заяв та технічної інформації щодо проведення кваліфікації когенераційних  установок 41 792 грн/рік</w:t>
            </w:r>
            <w:r w:rsidR="000B5842">
              <w:rPr>
                <w:lang w:val="uk-UA"/>
              </w:rPr>
              <w:t>.</w:t>
            </w:r>
          </w:p>
        </w:tc>
      </w:tr>
      <w:tr w:rsidR="00925B0A" w:rsidRPr="00D63D2B" w:rsidTr="003B752C">
        <w:tc>
          <w:tcPr>
            <w:tcW w:w="4837"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pStyle w:val="4"/>
              <w:shd w:val="clear" w:color="auto" w:fill="auto"/>
              <w:jc w:val="both"/>
              <w:rPr>
                <w:i/>
                <w:sz w:val="24"/>
                <w:szCs w:val="24"/>
              </w:rPr>
            </w:pPr>
            <w:r w:rsidRPr="00D63D2B">
              <w:rPr>
                <w:b/>
                <w:sz w:val="24"/>
                <w:szCs w:val="24"/>
              </w:rPr>
              <w:t>Альтернатива 2</w:t>
            </w:r>
            <w:r w:rsidR="00537BAD" w:rsidRPr="00D63D2B">
              <w:rPr>
                <w:sz w:val="24"/>
                <w:szCs w:val="24"/>
              </w:rPr>
              <w:t xml:space="preserve"> - </w:t>
            </w:r>
            <w:r w:rsidR="008C008E" w:rsidRPr="00A17FFE">
              <w:t xml:space="preserve">Прийняття </w:t>
            </w:r>
            <w:r w:rsidR="008C008E">
              <w:t>проєкт</w:t>
            </w:r>
            <w:r w:rsidR="008C008E" w:rsidRPr="00A17FFE">
              <w:t>у Закону</w:t>
            </w:r>
            <w:r w:rsidRPr="00D63D2B">
              <w:rPr>
                <w:i/>
                <w:sz w:val="24"/>
                <w:szCs w:val="24"/>
              </w:rPr>
              <w:t>.</w:t>
            </w:r>
          </w:p>
          <w:p w:rsidR="00925B0A" w:rsidRPr="00D63D2B" w:rsidRDefault="00925B0A" w:rsidP="003B752C">
            <w:pPr>
              <w:pStyle w:val="4"/>
              <w:shd w:val="clear" w:color="auto" w:fill="auto"/>
              <w:jc w:val="both"/>
              <w:rPr>
                <w:sz w:val="24"/>
                <w:szCs w:val="24"/>
              </w:rPr>
            </w:pPr>
            <w:r w:rsidRPr="00D63D2B">
              <w:rPr>
                <w:sz w:val="24"/>
                <w:szCs w:val="24"/>
              </w:rPr>
              <w:t xml:space="preserve">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D63D2B">
              <w:rPr>
                <w:sz w:val="24"/>
                <w:szCs w:val="24"/>
              </w:rPr>
              <w:t>акта</w:t>
            </w:r>
            <w:proofErr w:type="spellEnd"/>
            <w:r w:rsidRPr="00D63D2B">
              <w:rPr>
                <w:sz w:val="24"/>
                <w:szCs w:val="24"/>
              </w:rPr>
              <w:t xml:space="preserve"> (рядок 11 таблиці «Витрати на одного суб’єкта господарювання великого і середнього підприємництва, які </w:t>
            </w:r>
            <w:proofErr w:type="spellStart"/>
            <w:r w:rsidRPr="00D63D2B">
              <w:rPr>
                <w:sz w:val="24"/>
                <w:szCs w:val="24"/>
              </w:rPr>
              <w:t>виникаютьвнаслідок</w:t>
            </w:r>
            <w:proofErr w:type="spellEnd"/>
            <w:r w:rsidRPr="00D63D2B">
              <w:rPr>
                <w:sz w:val="24"/>
                <w:szCs w:val="24"/>
              </w:rPr>
              <w:t xml:space="preserve"> дії регуляторного акту»)</w:t>
            </w:r>
          </w:p>
        </w:tc>
        <w:tc>
          <w:tcPr>
            <w:tcW w:w="4848" w:type="dxa"/>
            <w:tcBorders>
              <w:top w:val="single" w:sz="4" w:space="0" w:color="000000"/>
              <w:left w:val="single" w:sz="4" w:space="0" w:color="000000"/>
              <w:bottom w:val="single" w:sz="4" w:space="0" w:color="000000"/>
              <w:right w:val="single" w:sz="4" w:space="0" w:color="000000"/>
            </w:tcBorders>
            <w:shd w:val="clear" w:color="auto" w:fill="auto"/>
          </w:tcPr>
          <w:p w:rsidR="00F3562F" w:rsidRDefault="00F3562F" w:rsidP="00F721F0">
            <w:pPr>
              <w:pStyle w:val="4"/>
              <w:shd w:val="clear" w:color="auto" w:fill="auto"/>
              <w:spacing w:line="240" w:lineRule="auto"/>
              <w:rPr>
                <w:sz w:val="24"/>
                <w:szCs w:val="24"/>
              </w:rPr>
            </w:pPr>
          </w:p>
          <w:p w:rsidR="00925B0A" w:rsidRPr="00D63D2B" w:rsidRDefault="00F721F0" w:rsidP="00F721F0">
            <w:pPr>
              <w:pStyle w:val="4"/>
              <w:shd w:val="clear" w:color="auto" w:fill="auto"/>
              <w:spacing w:line="240" w:lineRule="auto"/>
              <w:rPr>
                <w:sz w:val="24"/>
                <w:szCs w:val="24"/>
              </w:rPr>
            </w:pPr>
            <w:r w:rsidRPr="00F721F0">
              <w:rPr>
                <w:sz w:val="24"/>
                <w:szCs w:val="24"/>
              </w:rPr>
              <w:t>52 240</w:t>
            </w:r>
            <w:r w:rsidR="00925B0A" w:rsidRPr="00F721F0">
              <w:rPr>
                <w:sz w:val="24"/>
                <w:szCs w:val="24"/>
              </w:rPr>
              <w:t xml:space="preserve"> грн/рік</w:t>
            </w:r>
          </w:p>
        </w:tc>
      </w:tr>
    </w:tbl>
    <w:p w:rsidR="00925B0A" w:rsidRPr="00D63D2B" w:rsidRDefault="00925B0A" w:rsidP="003B752C">
      <w:pPr>
        <w:textAlignment w:val="baseline"/>
        <w:rPr>
          <w:b/>
          <w:bCs/>
          <w:color w:val="000000"/>
          <w:sz w:val="28"/>
          <w:szCs w:val="28"/>
          <w:lang w:val="uk-UA"/>
        </w:rPr>
      </w:pPr>
    </w:p>
    <w:p w:rsidR="00925B0A" w:rsidRPr="00D63D2B" w:rsidRDefault="00925B0A" w:rsidP="003B752C">
      <w:pPr>
        <w:jc w:val="center"/>
        <w:textAlignment w:val="baseline"/>
        <w:rPr>
          <w:lang w:val="uk-UA"/>
        </w:rPr>
      </w:pPr>
      <w:r w:rsidRPr="00D63D2B">
        <w:rPr>
          <w:b/>
          <w:bCs/>
          <w:color w:val="000000"/>
          <w:sz w:val="28"/>
          <w:szCs w:val="28"/>
          <w:lang w:val="uk-UA"/>
        </w:rPr>
        <w:lastRenderedPageBreak/>
        <w:t>ВИТРАТИ </w:t>
      </w:r>
      <w:r w:rsidRPr="00D63D2B">
        <w:rPr>
          <w:lang w:val="uk-UA"/>
        </w:rPr>
        <w:br/>
      </w:r>
      <w:r w:rsidRPr="00D63D2B">
        <w:rPr>
          <w:b/>
          <w:bCs/>
          <w:color w:val="000000"/>
          <w:sz w:val="28"/>
          <w:szCs w:val="28"/>
          <w:lang w:val="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D63D2B">
        <w:rPr>
          <w:b/>
          <w:bCs/>
          <w:color w:val="000000"/>
          <w:sz w:val="28"/>
          <w:szCs w:val="28"/>
          <w:lang w:val="uk-UA"/>
        </w:rPr>
        <w:t>акта</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7"/>
        <w:gridCol w:w="5696"/>
        <w:gridCol w:w="1158"/>
        <w:gridCol w:w="1163"/>
      </w:tblGrid>
      <w:tr w:rsidR="00925B0A" w:rsidRPr="00D63D2B" w:rsidTr="00C05AF7">
        <w:tc>
          <w:tcPr>
            <w:tcW w:w="1447" w:type="dxa"/>
            <w:shd w:val="clear" w:color="auto" w:fill="auto"/>
          </w:tcPr>
          <w:p w:rsidR="00925B0A" w:rsidRPr="00D63D2B" w:rsidRDefault="00925B0A" w:rsidP="003B752C">
            <w:pPr>
              <w:spacing w:before="150" w:after="150"/>
              <w:jc w:val="center"/>
              <w:textAlignment w:val="baseline"/>
              <w:rPr>
                <w:lang w:val="uk-UA"/>
              </w:rPr>
            </w:pPr>
            <w:bookmarkStart w:id="0" w:name="n178"/>
            <w:bookmarkEnd w:id="0"/>
            <w:r w:rsidRPr="00D63D2B">
              <w:rPr>
                <w:lang w:val="uk-UA"/>
              </w:rPr>
              <w:t>Порядковий номер</w:t>
            </w:r>
          </w:p>
        </w:tc>
        <w:tc>
          <w:tcPr>
            <w:tcW w:w="5696" w:type="dxa"/>
            <w:shd w:val="clear" w:color="auto" w:fill="auto"/>
          </w:tcPr>
          <w:p w:rsidR="00925B0A" w:rsidRPr="00D63D2B" w:rsidRDefault="00925B0A" w:rsidP="003B752C">
            <w:pPr>
              <w:spacing w:before="150" w:after="150"/>
              <w:jc w:val="center"/>
              <w:textAlignment w:val="baseline"/>
              <w:rPr>
                <w:lang w:val="uk-UA"/>
              </w:rPr>
            </w:pPr>
            <w:r w:rsidRPr="00D63D2B">
              <w:rPr>
                <w:lang w:val="uk-UA"/>
              </w:rPr>
              <w:t>Витрати</w:t>
            </w:r>
          </w:p>
        </w:tc>
        <w:tc>
          <w:tcPr>
            <w:tcW w:w="1158" w:type="dxa"/>
            <w:shd w:val="clear" w:color="auto" w:fill="auto"/>
          </w:tcPr>
          <w:p w:rsidR="00925B0A" w:rsidRPr="00D63D2B" w:rsidRDefault="00925B0A" w:rsidP="003B752C">
            <w:pPr>
              <w:spacing w:before="150" w:after="150"/>
              <w:jc w:val="center"/>
              <w:textAlignment w:val="baseline"/>
              <w:rPr>
                <w:lang w:val="uk-UA"/>
              </w:rPr>
            </w:pPr>
            <w:r w:rsidRPr="00D63D2B">
              <w:rPr>
                <w:lang w:val="uk-UA"/>
              </w:rPr>
              <w:t>За перший рік</w:t>
            </w:r>
          </w:p>
        </w:tc>
        <w:tc>
          <w:tcPr>
            <w:tcW w:w="1163" w:type="dxa"/>
            <w:shd w:val="clear" w:color="auto" w:fill="auto"/>
          </w:tcPr>
          <w:p w:rsidR="00925B0A" w:rsidRPr="00D63D2B" w:rsidRDefault="00925B0A" w:rsidP="003B752C">
            <w:pPr>
              <w:spacing w:before="150" w:after="150"/>
              <w:jc w:val="center"/>
              <w:textAlignment w:val="baseline"/>
              <w:rPr>
                <w:lang w:val="uk-UA"/>
              </w:rPr>
            </w:pPr>
            <w:r w:rsidRPr="00D63D2B">
              <w:rPr>
                <w:lang w:val="uk-UA"/>
              </w:rPr>
              <w:t>За п’ять років</w:t>
            </w:r>
          </w:p>
        </w:tc>
      </w:tr>
      <w:tr w:rsidR="00925B0A" w:rsidRPr="00D63D2B" w:rsidTr="00C05AF7">
        <w:tc>
          <w:tcPr>
            <w:tcW w:w="1447" w:type="dxa"/>
            <w:shd w:val="clear" w:color="auto" w:fill="auto"/>
          </w:tcPr>
          <w:p w:rsidR="00925B0A" w:rsidRPr="00D63D2B" w:rsidRDefault="00925B0A" w:rsidP="003B752C">
            <w:pPr>
              <w:spacing w:before="150" w:after="150"/>
              <w:jc w:val="center"/>
              <w:textAlignment w:val="baseline"/>
              <w:rPr>
                <w:lang w:val="uk-UA"/>
              </w:rPr>
            </w:pPr>
            <w:r w:rsidRPr="00D63D2B">
              <w:rPr>
                <w:lang w:val="uk-UA"/>
              </w:rPr>
              <w:t>1</w:t>
            </w:r>
          </w:p>
        </w:tc>
        <w:tc>
          <w:tcPr>
            <w:tcW w:w="5696" w:type="dxa"/>
            <w:shd w:val="clear" w:color="auto" w:fill="auto"/>
          </w:tcPr>
          <w:p w:rsidR="00925B0A" w:rsidRPr="00D63D2B" w:rsidRDefault="00925B0A" w:rsidP="003B752C">
            <w:pPr>
              <w:spacing w:before="150" w:after="150"/>
              <w:textAlignment w:val="baseline"/>
              <w:rPr>
                <w:lang w:val="uk-UA"/>
              </w:rPr>
            </w:pPr>
            <w:r w:rsidRPr="00D63D2B">
              <w:rPr>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158" w:type="dxa"/>
            <w:shd w:val="clear" w:color="auto" w:fill="auto"/>
          </w:tcPr>
          <w:p w:rsidR="00925B0A" w:rsidRPr="00D63D2B" w:rsidRDefault="00925B0A" w:rsidP="003B752C">
            <w:pPr>
              <w:spacing w:before="150" w:after="150"/>
              <w:textAlignment w:val="baseline"/>
              <w:rPr>
                <w:lang w:val="uk-UA"/>
              </w:rPr>
            </w:pPr>
            <w:r w:rsidRPr="00D63D2B">
              <w:rPr>
                <w:lang w:val="uk-UA"/>
              </w:rPr>
              <w:t xml:space="preserve">       -</w:t>
            </w:r>
          </w:p>
        </w:tc>
        <w:tc>
          <w:tcPr>
            <w:tcW w:w="1163" w:type="dxa"/>
            <w:shd w:val="clear" w:color="auto" w:fill="auto"/>
          </w:tcPr>
          <w:p w:rsidR="00925B0A" w:rsidRPr="00D63D2B" w:rsidRDefault="00925B0A" w:rsidP="003B752C">
            <w:pPr>
              <w:spacing w:before="150" w:after="150"/>
              <w:textAlignment w:val="baseline"/>
              <w:rPr>
                <w:lang w:val="uk-UA"/>
              </w:rPr>
            </w:pPr>
            <w:r w:rsidRPr="00D63D2B">
              <w:rPr>
                <w:lang w:val="uk-UA"/>
              </w:rPr>
              <w:t xml:space="preserve">        -</w:t>
            </w:r>
          </w:p>
        </w:tc>
      </w:tr>
      <w:tr w:rsidR="00925B0A" w:rsidRPr="00D63D2B" w:rsidTr="00C05AF7">
        <w:tc>
          <w:tcPr>
            <w:tcW w:w="1447" w:type="dxa"/>
            <w:shd w:val="clear" w:color="auto" w:fill="auto"/>
          </w:tcPr>
          <w:p w:rsidR="00925B0A" w:rsidRPr="00D63D2B" w:rsidRDefault="00925B0A" w:rsidP="003B752C">
            <w:pPr>
              <w:spacing w:before="150" w:after="150"/>
              <w:jc w:val="center"/>
              <w:textAlignment w:val="baseline"/>
              <w:rPr>
                <w:lang w:val="uk-UA"/>
              </w:rPr>
            </w:pPr>
            <w:r w:rsidRPr="00D63D2B">
              <w:rPr>
                <w:lang w:val="uk-UA"/>
              </w:rPr>
              <w:t>2</w:t>
            </w:r>
          </w:p>
        </w:tc>
        <w:tc>
          <w:tcPr>
            <w:tcW w:w="5696" w:type="dxa"/>
            <w:shd w:val="clear" w:color="auto" w:fill="auto"/>
          </w:tcPr>
          <w:p w:rsidR="00925B0A" w:rsidRPr="00D63D2B" w:rsidRDefault="00925B0A" w:rsidP="003B752C">
            <w:pPr>
              <w:spacing w:before="150" w:after="150"/>
              <w:textAlignment w:val="baseline"/>
              <w:rPr>
                <w:lang w:val="uk-UA"/>
              </w:rPr>
            </w:pPr>
            <w:r w:rsidRPr="00D63D2B">
              <w:rPr>
                <w:lang w:val="uk-UA"/>
              </w:rPr>
              <w:t>Податки та збори (зміна розміру податків/зборів, виникнення необхідності у сплаті податків/зборів),                гривень</w:t>
            </w:r>
          </w:p>
        </w:tc>
        <w:tc>
          <w:tcPr>
            <w:tcW w:w="1158" w:type="dxa"/>
            <w:shd w:val="clear" w:color="auto" w:fill="auto"/>
          </w:tcPr>
          <w:p w:rsidR="00925B0A" w:rsidRPr="00D63D2B" w:rsidRDefault="00925B0A" w:rsidP="003B752C">
            <w:pPr>
              <w:spacing w:before="150" w:after="150"/>
              <w:textAlignment w:val="baseline"/>
              <w:rPr>
                <w:lang w:val="uk-UA"/>
              </w:rPr>
            </w:pPr>
            <w:r w:rsidRPr="00D63D2B">
              <w:rPr>
                <w:lang w:val="uk-UA"/>
              </w:rPr>
              <w:t xml:space="preserve">       -           </w:t>
            </w:r>
          </w:p>
        </w:tc>
        <w:tc>
          <w:tcPr>
            <w:tcW w:w="1163" w:type="dxa"/>
            <w:shd w:val="clear" w:color="auto" w:fill="auto"/>
          </w:tcPr>
          <w:p w:rsidR="00925B0A" w:rsidRPr="00D63D2B" w:rsidRDefault="00925B0A" w:rsidP="003B752C">
            <w:pPr>
              <w:spacing w:before="150" w:after="150"/>
              <w:textAlignment w:val="baseline"/>
              <w:rPr>
                <w:lang w:val="uk-UA"/>
              </w:rPr>
            </w:pPr>
            <w:r w:rsidRPr="00D63D2B">
              <w:rPr>
                <w:lang w:val="uk-UA"/>
              </w:rPr>
              <w:t xml:space="preserve">       -</w:t>
            </w:r>
          </w:p>
        </w:tc>
      </w:tr>
      <w:tr w:rsidR="00925B0A" w:rsidRPr="00D63D2B" w:rsidTr="00C05AF7">
        <w:tc>
          <w:tcPr>
            <w:tcW w:w="1447" w:type="dxa"/>
            <w:shd w:val="clear" w:color="auto" w:fill="auto"/>
          </w:tcPr>
          <w:p w:rsidR="00925B0A" w:rsidRPr="00D63D2B" w:rsidRDefault="00925B0A" w:rsidP="003B752C">
            <w:pPr>
              <w:spacing w:before="150" w:after="150"/>
              <w:jc w:val="center"/>
              <w:textAlignment w:val="baseline"/>
              <w:rPr>
                <w:lang w:val="uk-UA"/>
              </w:rPr>
            </w:pPr>
            <w:r w:rsidRPr="00D63D2B">
              <w:rPr>
                <w:lang w:val="uk-UA"/>
              </w:rPr>
              <w:t>3</w:t>
            </w:r>
          </w:p>
        </w:tc>
        <w:tc>
          <w:tcPr>
            <w:tcW w:w="5696" w:type="dxa"/>
            <w:shd w:val="clear" w:color="auto" w:fill="auto"/>
          </w:tcPr>
          <w:p w:rsidR="00925B0A" w:rsidRPr="00D63D2B" w:rsidRDefault="00925B0A" w:rsidP="003B752C">
            <w:pPr>
              <w:spacing w:before="150" w:after="150"/>
              <w:textAlignment w:val="baseline"/>
              <w:rPr>
                <w:lang w:val="uk-UA"/>
              </w:rPr>
            </w:pPr>
            <w:r w:rsidRPr="00D63D2B">
              <w:rPr>
                <w:lang w:val="uk-UA"/>
              </w:rPr>
              <w:t>Витрати, пов’язані із веденням обліку, підготовкою та поданням звітності державним органам, гривень</w:t>
            </w:r>
          </w:p>
        </w:tc>
        <w:tc>
          <w:tcPr>
            <w:tcW w:w="1158" w:type="dxa"/>
            <w:shd w:val="clear" w:color="auto" w:fill="auto"/>
          </w:tcPr>
          <w:p w:rsidR="00925B0A" w:rsidRPr="00D63D2B" w:rsidRDefault="00C05AF7" w:rsidP="003B752C">
            <w:pPr>
              <w:snapToGrid w:val="0"/>
              <w:spacing w:before="150" w:after="150"/>
              <w:jc w:val="center"/>
              <w:textAlignment w:val="baseline"/>
              <w:rPr>
                <w:lang w:val="uk-UA"/>
              </w:rPr>
            </w:pPr>
            <w:r>
              <w:rPr>
                <w:lang w:val="uk-UA"/>
              </w:rPr>
              <w:t>-</w:t>
            </w:r>
          </w:p>
        </w:tc>
        <w:tc>
          <w:tcPr>
            <w:tcW w:w="1163" w:type="dxa"/>
            <w:shd w:val="clear" w:color="auto" w:fill="auto"/>
          </w:tcPr>
          <w:p w:rsidR="00925B0A" w:rsidRPr="00D63D2B" w:rsidRDefault="00C05AF7" w:rsidP="003B752C">
            <w:pPr>
              <w:snapToGrid w:val="0"/>
              <w:spacing w:before="150" w:after="150"/>
              <w:jc w:val="center"/>
              <w:textAlignment w:val="baseline"/>
              <w:rPr>
                <w:lang w:val="uk-UA"/>
              </w:rPr>
            </w:pPr>
            <w:r>
              <w:rPr>
                <w:lang w:val="uk-UA"/>
              </w:rPr>
              <w:t>-</w:t>
            </w:r>
          </w:p>
        </w:tc>
      </w:tr>
      <w:tr w:rsidR="00925B0A" w:rsidRPr="00D63D2B" w:rsidTr="00C05AF7">
        <w:tc>
          <w:tcPr>
            <w:tcW w:w="1447" w:type="dxa"/>
            <w:shd w:val="clear" w:color="auto" w:fill="auto"/>
          </w:tcPr>
          <w:p w:rsidR="00925B0A" w:rsidRPr="00D63D2B" w:rsidRDefault="00925B0A" w:rsidP="003B752C">
            <w:pPr>
              <w:spacing w:before="150" w:after="150"/>
              <w:jc w:val="center"/>
              <w:textAlignment w:val="baseline"/>
              <w:rPr>
                <w:lang w:val="uk-UA"/>
              </w:rPr>
            </w:pPr>
            <w:r w:rsidRPr="00D63D2B">
              <w:rPr>
                <w:lang w:val="uk-UA"/>
              </w:rPr>
              <w:t>4</w:t>
            </w:r>
          </w:p>
        </w:tc>
        <w:tc>
          <w:tcPr>
            <w:tcW w:w="5696" w:type="dxa"/>
            <w:shd w:val="clear" w:color="auto" w:fill="auto"/>
          </w:tcPr>
          <w:p w:rsidR="00925B0A" w:rsidRPr="00D63D2B" w:rsidRDefault="00925B0A" w:rsidP="003B752C">
            <w:pPr>
              <w:spacing w:before="150" w:after="150"/>
              <w:textAlignment w:val="baseline"/>
              <w:rPr>
                <w:lang w:val="uk-UA"/>
              </w:rPr>
            </w:pPr>
            <w:r w:rsidRPr="00D63D2B">
              <w:rPr>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158" w:type="dxa"/>
            <w:shd w:val="clear" w:color="auto" w:fill="auto"/>
          </w:tcPr>
          <w:p w:rsidR="00925B0A" w:rsidRPr="00D63D2B" w:rsidRDefault="00925B0A" w:rsidP="003B752C">
            <w:pPr>
              <w:numPr>
                <w:ilvl w:val="0"/>
                <w:numId w:val="2"/>
              </w:numPr>
              <w:spacing w:before="150" w:after="150"/>
              <w:textAlignment w:val="baseline"/>
              <w:rPr>
                <w:lang w:val="uk-UA"/>
              </w:rPr>
            </w:pPr>
          </w:p>
        </w:tc>
        <w:tc>
          <w:tcPr>
            <w:tcW w:w="1163" w:type="dxa"/>
            <w:shd w:val="clear" w:color="auto" w:fill="auto"/>
          </w:tcPr>
          <w:p w:rsidR="00925B0A" w:rsidRPr="00D63D2B" w:rsidRDefault="00925B0A" w:rsidP="003B752C">
            <w:pPr>
              <w:spacing w:before="150" w:after="150"/>
              <w:textAlignment w:val="baseline"/>
              <w:rPr>
                <w:lang w:val="uk-UA"/>
              </w:rPr>
            </w:pPr>
            <w:r w:rsidRPr="00D63D2B">
              <w:rPr>
                <w:lang w:val="uk-UA"/>
              </w:rPr>
              <w:t xml:space="preserve">        -</w:t>
            </w:r>
          </w:p>
        </w:tc>
      </w:tr>
      <w:tr w:rsidR="00C05AF7" w:rsidRPr="00D63D2B" w:rsidTr="00C05AF7">
        <w:tc>
          <w:tcPr>
            <w:tcW w:w="1447" w:type="dxa"/>
            <w:shd w:val="clear" w:color="auto" w:fill="auto"/>
          </w:tcPr>
          <w:p w:rsidR="00C05AF7" w:rsidRPr="00061162" w:rsidRDefault="00C05AF7" w:rsidP="003B752C">
            <w:pPr>
              <w:spacing w:before="150" w:after="150"/>
              <w:jc w:val="center"/>
              <w:textAlignment w:val="baseline"/>
              <w:rPr>
                <w:lang w:val="en-US"/>
              </w:rPr>
            </w:pPr>
            <w:r w:rsidRPr="00D63D2B">
              <w:rPr>
                <w:lang w:val="uk-UA"/>
              </w:rPr>
              <w:t>5</w:t>
            </w:r>
          </w:p>
        </w:tc>
        <w:tc>
          <w:tcPr>
            <w:tcW w:w="5696" w:type="dxa"/>
            <w:shd w:val="clear" w:color="auto" w:fill="auto"/>
          </w:tcPr>
          <w:p w:rsidR="00C05AF7" w:rsidRPr="00D63D2B" w:rsidRDefault="00C05AF7" w:rsidP="003B752C">
            <w:pPr>
              <w:spacing w:before="150" w:after="150"/>
              <w:textAlignment w:val="baseline"/>
              <w:rPr>
                <w:lang w:val="uk-UA"/>
              </w:rPr>
            </w:pPr>
            <w:r w:rsidRPr="00D63D2B">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158" w:type="dxa"/>
            <w:shd w:val="clear" w:color="auto" w:fill="auto"/>
          </w:tcPr>
          <w:p w:rsidR="00C05AF7" w:rsidRPr="00D63D2B" w:rsidRDefault="00F721F0" w:rsidP="00061162">
            <w:pPr>
              <w:snapToGrid w:val="0"/>
              <w:spacing w:before="150" w:after="150"/>
              <w:jc w:val="center"/>
              <w:textAlignment w:val="baseline"/>
              <w:rPr>
                <w:lang w:val="uk-UA"/>
              </w:rPr>
            </w:pPr>
            <w:r>
              <w:rPr>
                <w:lang w:val="uk-UA"/>
              </w:rPr>
              <w:t>1306</w:t>
            </w:r>
          </w:p>
        </w:tc>
        <w:tc>
          <w:tcPr>
            <w:tcW w:w="1163" w:type="dxa"/>
            <w:shd w:val="clear" w:color="auto" w:fill="auto"/>
          </w:tcPr>
          <w:p w:rsidR="00C05AF7" w:rsidRPr="00D63D2B" w:rsidRDefault="00F721F0" w:rsidP="00061162">
            <w:pPr>
              <w:snapToGrid w:val="0"/>
              <w:spacing w:before="150" w:after="150"/>
              <w:jc w:val="center"/>
              <w:textAlignment w:val="baseline"/>
              <w:rPr>
                <w:lang w:val="uk-UA"/>
              </w:rPr>
            </w:pPr>
            <w:r>
              <w:rPr>
                <w:lang w:val="uk-UA"/>
              </w:rPr>
              <w:t>6530</w:t>
            </w:r>
          </w:p>
        </w:tc>
      </w:tr>
      <w:tr w:rsidR="00925B0A" w:rsidRPr="00D63D2B" w:rsidTr="00C05AF7">
        <w:tc>
          <w:tcPr>
            <w:tcW w:w="1447" w:type="dxa"/>
            <w:shd w:val="clear" w:color="auto" w:fill="auto"/>
          </w:tcPr>
          <w:p w:rsidR="00925B0A" w:rsidRPr="00D63D2B" w:rsidRDefault="00925B0A" w:rsidP="003B752C">
            <w:pPr>
              <w:spacing w:before="150" w:after="150"/>
              <w:jc w:val="center"/>
              <w:textAlignment w:val="baseline"/>
              <w:rPr>
                <w:lang w:val="uk-UA"/>
              </w:rPr>
            </w:pPr>
            <w:r w:rsidRPr="00D63D2B">
              <w:rPr>
                <w:lang w:val="uk-UA"/>
              </w:rPr>
              <w:t>6</w:t>
            </w:r>
          </w:p>
        </w:tc>
        <w:tc>
          <w:tcPr>
            <w:tcW w:w="5696" w:type="dxa"/>
            <w:shd w:val="clear" w:color="auto" w:fill="auto"/>
          </w:tcPr>
          <w:p w:rsidR="00925B0A" w:rsidRPr="00D63D2B" w:rsidRDefault="00925B0A" w:rsidP="003B752C">
            <w:pPr>
              <w:spacing w:before="150" w:after="150"/>
              <w:textAlignment w:val="baseline"/>
              <w:rPr>
                <w:lang w:val="uk-UA"/>
              </w:rPr>
            </w:pPr>
            <w:r w:rsidRPr="00D63D2B">
              <w:rPr>
                <w:lang w:val="uk-UA"/>
              </w:rPr>
              <w:t>Витрати на оборотні активи (матеріали, канцелярські товари тощо), гривень</w:t>
            </w:r>
          </w:p>
        </w:tc>
        <w:tc>
          <w:tcPr>
            <w:tcW w:w="1158" w:type="dxa"/>
            <w:shd w:val="clear" w:color="auto" w:fill="auto"/>
          </w:tcPr>
          <w:p w:rsidR="00925B0A" w:rsidRPr="00D63D2B" w:rsidRDefault="00925B0A" w:rsidP="003B752C">
            <w:pPr>
              <w:snapToGrid w:val="0"/>
              <w:spacing w:before="150" w:after="150"/>
              <w:jc w:val="center"/>
              <w:textAlignment w:val="baseline"/>
              <w:rPr>
                <w:lang w:val="uk-UA"/>
              </w:rPr>
            </w:pPr>
            <w:r w:rsidRPr="00D63D2B">
              <w:rPr>
                <w:lang w:val="uk-UA"/>
              </w:rPr>
              <w:t>-</w:t>
            </w:r>
          </w:p>
        </w:tc>
        <w:tc>
          <w:tcPr>
            <w:tcW w:w="1163" w:type="dxa"/>
            <w:shd w:val="clear" w:color="auto" w:fill="auto"/>
          </w:tcPr>
          <w:p w:rsidR="00925B0A" w:rsidRPr="00D63D2B" w:rsidRDefault="00925B0A" w:rsidP="003B752C">
            <w:pPr>
              <w:snapToGrid w:val="0"/>
              <w:spacing w:before="150" w:after="150"/>
              <w:jc w:val="center"/>
              <w:textAlignment w:val="baseline"/>
              <w:rPr>
                <w:lang w:val="uk-UA"/>
              </w:rPr>
            </w:pPr>
            <w:r w:rsidRPr="00D63D2B">
              <w:rPr>
                <w:lang w:val="uk-UA"/>
              </w:rPr>
              <w:t>-</w:t>
            </w:r>
          </w:p>
        </w:tc>
      </w:tr>
      <w:tr w:rsidR="00925B0A" w:rsidRPr="00D63D2B" w:rsidTr="00C05AF7">
        <w:tc>
          <w:tcPr>
            <w:tcW w:w="1447" w:type="dxa"/>
            <w:shd w:val="clear" w:color="auto" w:fill="auto"/>
          </w:tcPr>
          <w:p w:rsidR="00925B0A" w:rsidRPr="00D63D2B" w:rsidRDefault="00925B0A" w:rsidP="003B752C">
            <w:pPr>
              <w:spacing w:before="150" w:after="150"/>
              <w:jc w:val="center"/>
              <w:textAlignment w:val="baseline"/>
              <w:rPr>
                <w:lang w:val="uk-UA"/>
              </w:rPr>
            </w:pPr>
            <w:r w:rsidRPr="00D63D2B">
              <w:rPr>
                <w:lang w:val="uk-UA"/>
              </w:rPr>
              <w:t>7</w:t>
            </w:r>
          </w:p>
        </w:tc>
        <w:tc>
          <w:tcPr>
            <w:tcW w:w="5696" w:type="dxa"/>
            <w:shd w:val="clear" w:color="auto" w:fill="auto"/>
          </w:tcPr>
          <w:p w:rsidR="00925B0A" w:rsidRPr="00D63D2B" w:rsidRDefault="00925B0A" w:rsidP="003B752C">
            <w:pPr>
              <w:spacing w:before="150" w:after="150"/>
              <w:textAlignment w:val="baseline"/>
              <w:rPr>
                <w:lang w:val="uk-UA"/>
              </w:rPr>
            </w:pPr>
            <w:r w:rsidRPr="00D63D2B">
              <w:rPr>
                <w:lang w:val="uk-UA"/>
              </w:rPr>
              <w:t xml:space="preserve">Витрати, пов’язані із </w:t>
            </w:r>
            <w:proofErr w:type="spellStart"/>
            <w:r w:rsidRPr="00D63D2B">
              <w:rPr>
                <w:lang w:val="uk-UA"/>
              </w:rPr>
              <w:t>наймом</w:t>
            </w:r>
            <w:proofErr w:type="spellEnd"/>
            <w:r w:rsidRPr="00D63D2B">
              <w:rPr>
                <w:lang w:val="uk-UA"/>
              </w:rPr>
              <w:t xml:space="preserve"> додаткового персоналу, гривень</w:t>
            </w:r>
          </w:p>
        </w:tc>
        <w:tc>
          <w:tcPr>
            <w:tcW w:w="1158" w:type="dxa"/>
            <w:shd w:val="clear" w:color="auto" w:fill="auto"/>
          </w:tcPr>
          <w:p w:rsidR="00925B0A" w:rsidRPr="00D63D2B" w:rsidRDefault="00925B0A" w:rsidP="003B752C">
            <w:pPr>
              <w:numPr>
                <w:ilvl w:val="0"/>
                <w:numId w:val="2"/>
              </w:numPr>
              <w:spacing w:before="150" w:after="150"/>
              <w:textAlignment w:val="baseline"/>
              <w:rPr>
                <w:lang w:val="uk-UA"/>
              </w:rPr>
            </w:pPr>
          </w:p>
        </w:tc>
        <w:tc>
          <w:tcPr>
            <w:tcW w:w="1163" w:type="dxa"/>
            <w:shd w:val="clear" w:color="auto" w:fill="auto"/>
          </w:tcPr>
          <w:p w:rsidR="00925B0A" w:rsidRPr="00D63D2B" w:rsidRDefault="00925B0A" w:rsidP="003B752C">
            <w:pPr>
              <w:spacing w:before="150" w:after="150"/>
              <w:textAlignment w:val="baseline"/>
              <w:rPr>
                <w:lang w:val="uk-UA"/>
              </w:rPr>
            </w:pPr>
            <w:r w:rsidRPr="00D63D2B">
              <w:rPr>
                <w:lang w:val="uk-UA"/>
              </w:rPr>
              <w:t xml:space="preserve">       -</w:t>
            </w:r>
          </w:p>
        </w:tc>
      </w:tr>
      <w:tr w:rsidR="00925B0A" w:rsidRPr="00D63D2B" w:rsidTr="00C05AF7">
        <w:tc>
          <w:tcPr>
            <w:tcW w:w="1447" w:type="dxa"/>
            <w:shd w:val="clear" w:color="auto" w:fill="FFFFFF" w:themeFill="background1"/>
          </w:tcPr>
          <w:p w:rsidR="00925B0A" w:rsidRPr="00D63D2B" w:rsidRDefault="00925B0A" w:rsidP="003B752C">
            <w:pPr>
              <w:spacing w:before="150" w:after="150"/>
              <w:jc w:val="center"/>
              <w:textAlignment w:val="baseline"/>
              <w:rPr>
                <w:lang w:val="uk-UA"/>
              </w:rPr>
            </w:pPr>
            <w:r w:rsidRPr="00D63D2B">
              <w:rPr>
                <w:lang w:val="uk-UA"/>
              </w:rPr>
              <w:t>8</w:t>
            </w:r>
          </w:p>
        </w:tc>
        <w:tc>
          <w:tcPr>
            <w:tcW w:w="5696" w:type="dxa"/>
            <w:shd w:val="clear" w:color="auto" w:fill="FFFFFF" w:themeFill="background1"/>
          </w:tcPr>
          <w:p w:rsidR="00925B0A" w:rsidRPr="00D63D2B" w:rsidRDefault="00925B0A" w:rsidP="003B752C">
            <w:pPr>
              <w:spacing w:before="150" w:after="150"/>
              <w:textAlignment w:val="baseline"/>
              <w:rPr>
                <w:lang w:val="uk-UA"/>
              </w:rPr>
            </w:pPr>
            <w:r w:rsidRPr="00D63D2B">
              <w:rPr>
                <w:lang w:val="uk-UA"/>
              </w:rPr>
              <w:t>Інше (уточнити), гривень</w:t>
            </w:r>
          </w:p>
        </w:tc>
        <w:tc>
          <w:tcPr>
            <w:tcW w:w="1158" w:type="dxa"/>
            <w:shd w:val="clear" w:color="auto" w:fill="FFFFFF" w:themeFill="background1"/>
          </w:tcPr>
          <w:p w:rsidR="00925B0A" w:rsidRPr="00D63D2B" w:rsidRDefault="00925B0A" w:rsidP="003B752C">
            <w:pPr>
              <w:snapToGrid w:val="0"/>
              <w:spacing w:before="150" w:after="150"/>
              <w:jc w:val="center"/>
              <w:textAlignment w:val="baseline"/>
              <w:rPr>
                <w:lang w:val="uk-UA"/>
              </w:rPr>
            </w:pPr>
            <w:r w:rsidRPr="00D63D2B">
              <w:rPr>
                <w:lang w:val="uk-UA"/>
              </w:rPr>
              <w:t>-</w:t>
            </w:r>
          </w:p>
        </w:tc>
        <w:tc>
          <w:tcPr>
            <w:tcW w:w="1163" w:type="dxa"/>
            <w:shd w:val="clear" w:color="auto" w:fill="FFFFFF" w:themeFill="background1"/>
          </w:tcPr>
          <w:p w:rsidR="00925B0A" w:rsidRPr="00D63D2B" w:rsidRDefault="00925B0A" w:rsidP="003B752C">
            <w:pPr>
              <w:snapToGrid w:val="0"/>
              <w:spacing w:before="150" w:after="150"/>
              <w:jc w:val="center"/>
              <w:textAlignment w:val="baseline"/>
              <w:rPr>
                <w:lang w:val="uk-UA"/>
              </w:rPr>
            </w:pPr>
            <w:r w:rsidRPr="00D63D2B">
              <w:rPr>
                <w:lang w:val="uk-UA"/>
              </w:rPr>
              <w:t>-</w:t>
            </w:r>
          </w:p>
        </w:tc>
      </w:tr>
      <w:tr w:rsidR="00925B0A" w:rsidRPr="00D63D2B" w:rsidTr="00C05AF7">
        <w:tc>
          <w:tcPr>
            <w:tcW w:w="1447" w:type="dxa"/>
            <w:shd w:val="clear" w:color="auto" w:fill="FFFFFF" w:themeFill="background1"/>
          </w:tcPr>
          <w:p w:rsidR="00925B0A" w:rsidRPr="00D63D2B" w:rsidRDefault="00925B0A" w:rsidP="003B752C">
            <w:pPr>
              <w:spacing w:before="150" w:after="150"/>
              <w:jc w:val="center"/>
              <w:textAlignment w:val="baseline"/>
              <w:rPr>
                <w:lang w:val="uk-UA"/>
              </w:rPr>
            </w:pPr>
            <w:r w:rsidRPr="00D63D2B">
              <w:rPr>
                <w:lang w:val="uk-UA"/>
              </w:rPr>
              <w:t>9</w:t>
            </w:r>
          </w:p>
        </w:tc>
        <w:tc>
          <w:tcPr>
            <w:tcW w:w="5696" w:type="dxa"/>
            <w:shd w:val="clear" w:color="auto" w:fill="FFFFFF" w:themeFill="background1"/>
          </w:tcPr>
          <w:p w:rsidR="00925B0A" w:rsidRPr="00D63D2B" w:rsidRDefault="00925B0A" w:rsidP="003B752C">
            <w:pPr>
              <w:spacing w:before="150" w:after="150"/>
              <w:textAlignment w:val="baseline"/>
              <w:rPr>
                <w:lang w:val="uk-UA"/>
              </w:rPr>
            </w:pPr>
            <w:r w:rsidRPr="00D63D2B">
              <w:rPr>
                <w:lang w:val="uk-UA"/>
              </w:rPr>
              <w:t>РАЗОМ (сума рядків: 1 + 2 + 3 + 4 + 5 + 6 + 7 + 8), гривень</w:t>
            </w:r>
          </w:p>
        </w:tc>
        <w:tc>
          <w:tcPr>
            <w:tcW w:w="1158" w:type="dxa"/>
            <w:shd w:val="clear" w:color="auto" w:fill="FFFFFF" w:themeFill="background1"/>
          </w:tcPr>
          <w:p w:rsidR="00925B0A" w:rsidRPr="00D63D2B" w:rsidRDefault="00F721F0" w:rsidP="003B752C">
            <w:pPr>
              <w:snapToGrid w:val="0"/>
              <w:spacing w:before="150" w:after="150"/>
              <w:jc w:val="center"/>
              <w:textAlignment w:val="baseline"/>
              <w:rPr>
                <w:lang w:val="uk-UA"/>
              </w:rPr>
            </w:pPr>
            <w:r>
              <w:rPr>
                <w:lang w:val="uk-UA"/>
              </w:rPr>
              <w:t>1306</w:t>
            </w:r>
          </w:p>
        </w:tc>
        <w:tc>
          <w:tcPr>
            <w:tcW w:w="1163" w:type="dxa"/>
            <w:shd w:val="clear" w:color="auto" w:fill="FFFFFF" w:themeFill="background1"/>
          </w:tcPr>
          <w:p w:rsidR="00925B0A" w:rsidRPr="00D63D2B" w:rsidRDefault="00F721F0" w:rsidP="003B752C">
            <w:pPr>
              <w:snapToGrid w:val="0"/>
              <w:spacing w:before="150" w:after="150"/>
              <w:jc w:val="center"/>
              <w:textAlignment w:val="baseline"/>
              <w:rPr>
                <w:lang w:val="uk-UA"/>
              </w:rPr>
            </w:pPr>
            <w:r>
              <w:rPr>
                <w:lang w:val="uk-UA"/>
              </w:rPr>
              <w:t>6530</w:t>
            </w:r>
          </w:p>
        </w:tc>
      </w:tr>
      <w:tr w:rsidR="00925B0A" w:rsidRPr="00D63D2B" w:rsidTr="00C05AF7">
        <w:tc>
          <w:tcPr>
            <w:tcW w:w="1447" w:type="dxa"/>
            <w:shd w:val="clear" w:color="auto" w:fill="auto"/>
          </w:tcPr>
          <w:p w:rsidR="00925B0A" w:rsidRPr="00D63D2B" w:rsidRDefault="00925B0A" w:rsidP="003B752C">
            <w:pPr>
              <w:spacing w:before="150" w:after="150"/>
              <w:jc w:val="center"/>
              <w:textAlignment w:val="baseline"/>
              <w:rPr>
                <w:lang w:val="uk-UA"/>
              </w:rPr>
            </w:pPr>
            <w:r w:rsidRPr="00D63D2B">
              <w:rPr>
                <w:lang w:val="uk-UA"/>
              </w:rPr>
              <w:t>10</w:t>
            </w:r>
          </w:p>
        </w:tc>
        <w:tc>
          <w:tcPr>
            <w:tcW w:w="5696" w:type="dxa"/>
            <w:shd w:val="clear" w:color="auto" w:fill="auto"/>
          </w:tcPr>
          <w:p w:rsidR="00925B0A" w:rsidRPr="00D63D2B" w:rsidRDefault="00925B0A" w:rsidP="003B752C">
            <w:pPr>
              <w:spacing w:before="150" w:after="150"/>
              <w:textAlignment w:val="baseline"/>
              <w:rPr>
                <w:lang w:val="uk-UA"/>
              </w:rPr>
            </w:pPr>
            <w:r w:rsidRPr="00D63D2B">
              <w:rPr>
                <w:lang w:val="uk-UA"/>
              </w:rPr>
              <w:t>Кількість суб’єктів господарювання великого та середнього підприємництва, на яких буде поширено регулювання, одиниць</w:t>
            </w:r>
          </w:p>
        </w:tc>
        <w:tc>
          <w:tcPr>
            <w:tcW w:w="1158" w:type="dxa"/>
            <w:shd w:val="clear" w:color="auto" w:fill="auto"/>
          </w:tcPr>
          <w:p w:rsidR="00925B0A" w:rsidRPr="00D63D2B" w:rsidRDefault="00925B0A" w:rsidP="003B752C">
            <w:pPr>
              <w:spacing w:before="150" w:after="150"/>
              <w:jc w:val="center"/>
              <w:textAlignment w:val="baseline"/>
              <w:rPr>
                <w:lang w:val="uk-UA"/>
              </w:rPr>
            </w:pPr>
            <w:r w:rsidRPr="00D63D2B">
              <w:rPr>
                <w:lang w:val="uk-UA"/>
              </w:rPr>
              <w:t xml:space="preserve">  40                 </w:t>
            </w:r>
          </w:p>
        </w:tc>
        <w:tc>
          <w:tcPr>
            <w:tcW w:w="1163" w:type="dxa"/>
            <w:shd w:val="clear" w:color="auto" w:fill="auto"/>
          </w:tcPr>
          <w:p w:rsidR="00925B0A" w:rsidRPr="00D63D2B" w:rsidRDefault="00925B0A" w:rsidP="003B752C">
            <w:pPr>
              <w:spacing w:before="150" w:after="150"/>
              <w:jc w:val="center"/>
              <w:textAlignment w:val="baseline"/>
              <w:rPr>
                <w:lang w:val="uk-UA"/>
              </w:rPr>
            </w:pPr>
            <w:r w:rsidRPr="00D63D2B">
              <w:rPr>
                <w:lang w:val="uk-UA"/>
              </w:rPr>
              <w:t>40</w:t>
            </w:r>
          </w:p>
        </w:tc>
      </w:tr>
      <w:tr w:rsidR="00925B0A" w:rsidRPr="00D63D2B" w:rsidTr="000B5842">
        <w:tc>
          <w:tcPr>
            <w:tcW w:w="1447" w:type="dxa"/>
            <w:shd w:val="clear" w:color="auto" w:fill="FFFFFF"/>
          </w:tcPr>
          <w:p w:rsidR="00925B0A" w:rsidRPr="00D63D2B" w:rsidRDefault="00925B0A" w:rsidP="003B752C">
            <w:pPr>
              <w:spacing w:before="150" w:after="150"/>
              <w:jc w:val="center"/>
              <w:textAlignment w:val="baseline"/>
              <w:rPr>
                <w:lang w:val="uk-UA"/>
              </w:rPr>
            </w:pPr>
            <w:r w:rsidRPr="00D63D2B">
              <w:rPr>
                <w:lang w:val="uk-UA"/>
              </w:rPr>
              <w:t>11</w:t>
            </w:r>
          </w:p>
        </w:tc>
        <w:tc>
          <w:tcPr>
            <w:tcW w:w="5696" w:type="dxa"/>
            <w:shd w:val="clear" w:color="auto" w:fill="FFFFFF"/>
          </w:tcPr>
          <w:p w:rsidR="00925B0A" w:rsidRPr="00D63D2B" w:rsidRDefault="00925B0A" w:rsidP="003B752C">
            <w:pPr>
              <w:spacing w:before="150" w:after="150"/>
              <w:textAlignment w:val="baseline"/>
              <w:rPr>
                <w:lang w:val="uk-UA"/>
              </w:rPr>
            </w:pPr>
            <w:r w:rsidRPr="00D63D2B">
              <w:rPr>
                <w:lang w:val="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158" w:type="dxa"/>
            <w:shd w:val="clear" w:color="auto" w:fill="FFFFFF"/>
            <w:vAlign w:val="center"/>
          </w:tcPr>
          <w:p w:rsidR="00925B0A" w:rsidRPr="00D63D2B" w:rsidRDefault="00F721F0" w:rsidP="000B5842">
            <w:pPr>
              <w:spacing w:before="150" w:after="150"/>
              <w:jc w:val="center"/>
              <w:textAlignment w:val="baseline"/>
              <w:rPr>
                <w:lang w:val="uk-UA"/>
              </w:rPr>
            </w:pPr>
            <w:r>
              <w:rPr>
                <w:lang w:val="uk-UA"/>
              </w:rPr>
              <w:t>52 240</w:t>
            </w:r>
          </w:p>
        </w:tc>
        <w:tc>
          <w:tcPr>
            <w:tcW w:w="1163" w:type="dxa"/>
            <w:shd w:val="clear" w:color="auto" w:fill="auto"/>
            <w:vAlign w:val="center"/>
          </w:tcPr>
          <w:p w:rsidR="00925B0A" w:rsidRPr="00D63D2B" w:rsidRDefault="00F721F0" w:rsidP="000B5842">
            <w:pPr>
              <w:spacing w:before="150" w:after="150"/>
              <w:textAlignment w:val="baseline"/>
              <w:rPr>
                <w:lang w:val="uk-UA"/>
              </w:rPr>
            </w:pPr>
            <w:r>
              <w:rPr>
                <w:lang w:val="uk-UA"/>
              </w:rPr>
              <w:t>261 200</w:t>
            </w:r>
          </w:p>
        </w:tc>
      </w:tr>
    </w:tbl>
    <w:p w:rsidR="00925B0A" w:rsidRPr="00D63D2B" w:rsidRDefault="00925B0A" w:rsidP="00541AA6">
      <w:pPr>
        <w:spacing w:before="240" w:after="150"/>
        <w:ind w:left="450" w:right="450"/>
        <w:jc w:val="center"/>
        <w:textAlignment w:val="baseline"/>
        <w:rPr>
          <w:lang w:val="uk-UA"/>
        </w:rPr>
      </w:pPr>
      <w:r w:rsidRPr="00D63D2B">
        <w:rPr>
          <w:lang w:val="uk-UA"/>
        </w:rPr>
        <w:lastRenderedPageBreak/>
        <w:t>Розрахунок відповідних витрат на одного суб’єкта господарювання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84"/>
        <w:gridCol w:w="1657"/>
        <w:gridCol w:w="1657"/>
        <w:gridCol w:w="1561"/>
      </w:tblGrid>
      <w:tr w:rsidR="00925B0A" w:rsidRPr="00D63D2B" w:rsidTr="003B752C">
        <w:tc>
          <w:tcPr>
            <w:tcW w:w="4584" w:type="dxa"/>
            <w:shd w:val="clear" w:color="auto" w:fill="auto"/>
          </w:tcPr>
          <w:p w:rsidR="00925B0A" w:rsidRPr="00D63D2B" w:rsidRDefault="00925B0A" w:rsidP="003B752C">
            <w:pPr>
              <w:spacing w:before="150" w:after="150"/>
              <w:jc w:val="center"/>
              <w:textAlignment w:val="baseline"/>
              <w:rPr>
                <w:lang w:val="uk-UA"/>
              </w:rPr>
            </w:pPr>
            <w:bookmarkStart w:id="1" w:name="n180"/>
            <w:bookmarkEnd w:id="1"/>
            <w:r w:rsidRPr="00D63D2B">
              <w:rPr>
                <w:lang w:val="uk-UA"/>
              </w:rPr>
              <w:t>Вид витрат</w:t>
            </w:r>
          </w:p>
        </w:tc>
        <w:tc>
          <w:tcPr>
            <w:tcW w:w="1657" w:type="dxa"/>
            <w:shd w:val="clear" w:color="auto" w:fill="auto"/>
          </w:tcPr>
          <w:p w:rsidR="00925B0A" w:rsidRPr="00D63D2B" w:rsidRDefault="00925B0A" w:rsidP="003B752C">
            <w:pPr>
              <w:spacing w:before="150" w:after="150"/>
              <w:jc w:val="center"/>
              <w:textAlignment w:val="baseline"/>
              <w:rPr>
                <w:lang w:val="uk-UA"/>
              </w:rPr>
            </w:pPr>
            <w:r w:rsidRPr="00D63D2B">
              <w:rPr>
                <w:lang w:val="uk-UA"/>
              </w:rPr>
              <w:t>У перший рік</w:t>
            </w:r>
          </w:p>
        </w:tc>
        <w:tc>
          <w:tcPr>
            <w:tcW w:w="1657" w:type="dxa"/>
            <w:shd w:val="clear" w:color="auto" w:fill="auto"/>
          </w:tcPr>
          <w:p w:rsidR="00925B0A" w:rsidRPr="00D63D2B" w:rsidRDefault="00925B0A" w:rsidP="003B752C">
            <w:pPr>
              <w:spacing w:before="150" w:after="150"/>
              <w:jc w:val="center"/>
              <w:textAlignment w:val="baseline"/>
              <w:rPr>
                <w:lang w:val="uk-UA"/>
              </w:rPr>
            </w:pPr>
            <w:r w:rsidRPr="00D63D2B">
              <w:rPr>
                <w:lang w:val="uk-UA"/>
              </w:rPr>
              <w:t>Періодичні (за рік)</w:t>
            </w:r>
          </w:p>
        </w:tc>
        <w:tc>
          <w:tcPr>
            <w:tcW w:w="1561" w:type="dxa"/>
            <w:shd w:val="clear" w:color="auto" w:fill="auto"/>
          </w:tcPr>
          <w:p w:rsidR="00925B0A" w:rsidRPr="00D63D2B" w:rsidRDefault="00925B0A" w:rsidP="003B752C">
            <w:pPr>
              <w:spacing w:before="150" w:after="150"/>
              <w:jc w:val="center"/>
              <w:textAlignment w:val="baseline"/>
              <w:rPr>
                <w:lang w:val="uk-UA"/>
              </w:rPr>
            </w:pPr>
            <w:r w:rsidRPr="00D63D2B">
              <w:rPr>
                <w:lang w:val="uk-UA"/>
              </w:rPr>
              <w:t>Витрати за п’ять років</w:t>
            </w:r>
          </w:p>
        </w:tc>
      </w:tr>
      <w:tr w:rsidR="00925B0A" w:rsidRPr="00D63D2B" w:rsidTr="003B752C">
        <w:tc>
          <w:tcPr>
            <w:tcW w:w="4584" w:type="dxa"/>
            <w:shd w:val="clear" w:color="auto" w:fill="auto"/>
          </w:tcPr>
          <w:p w:rsidR="00925B0A" w:rsidRPr="00D63D2B" w:rsidRDefault="00925B0A" w:rsidP="003B752C">
            <w:pPr>
              <w:spacing w:before="150" w:after="150"/>
              <w:textAlignment w:val="baseline"/>
              <w:rPr>
                <w:lang w:val="uk-UA"/>
              </w:rPr>
            </w:pPr>
            <w:r w:rsidRPr="00D63D2B">
              <w:rPr>
                <w:lang w:val="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657" w:type="dxa"/>
            <w:shd w:val="clear" w:color="auto" w:fill="auto"/>
          </w:tcPr>
          <w:p w:rsidR="00925B0A" w:rsidRPr="00D63D2B" w:rsidRDefault="00925B0A" w:rsidP="003B752C">
            <w:pPr>
              <w:numPr>
                <w:ilvl w:val="0"/>
                <w:numId w:val="2"/>
              </w:numPr>
              <w:spacing w:before="150" w:after="150"/>
              <w:jc w:val="center"/>
              <w:textAlignment w:val="baseline"/>
              <w:rPr>
                <w:lang w:val="uk-UA"/>
              </w:rPr>
            </w:pPr>
          </w:p>
        </w:tc>
        <w:tc>
          <w:tcPr>
            <w:tcW w:w="1657" w:type="dxa"/>
            <w:shd w:val="clear" w:color="auto" w:fill="auto"/>
          </w:tcPr>
          <w:p w:rsidR="00925B0A" w:rsidRPr="00D63D2B" w:rsidRDefault="00925B0A" w:rsidP="003B752C">
            <w:pPr>
              <w:numPr>
                <w:ilvl w:val="0"/>
                <w:numId w:val="2"/>
              </w:numPr>
              <w:spacing w:before="150" w:after="150"/>
              <w:jc w:val="center"/>
              <w:textAlignment w:val="baseline"/>
              <w:rPr>
                <w:lang w:val="uk-UA"/>
              </w:rPr>
            </w:pPr>
          </w:p>
        </w:tc>
        <w:tc>
          <w:tcPr>
            <w:tcW w:w="1561" w:type="dxa"/>
            <w:shd w:val="clear" w:color="auto" w:fill="auto"/>
          </w:tcPr>
          <w:p w:rsidR="00925B0A" w:rsidRPr="00D63D2B" w:rsidRDefault="00925B0A" w:rsidP="003B752C">
            <w:pPr>
              <w:spacing w:before="150" w:after="150"/>
              <w:jc w:val="center"/>
              <w:textAlignment w:val="baseline"/>
              <w:rPr>
                <w:lang w:val="uk-UA"/>
              </w:rPr>
            </w:pPr>
            <w:r w:rsidRPr="00D63D2B">
              <w:rPr>
                <w:lang w:val="uk-UA"/>
              </w:rPr>
              <w:t>-</w:t>
            </w:r>
          </w:p>
        </w:tc>
      </w:tr>
    </w:tbl>
    <w:p w:rsidR="00925B0A" w:rsidRPr="00D63D2B" w:rsidRDefault="00925B0A" w:rsidP="003B752C">
      <w:pPr>
        <w:rPr>
          <w:lang w:val="uk-UA"/>
        </w:rPr>
      </w:pPr>
      <w:bookmarkStart w:id="2" w:name="n181"/>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40"/>
        <w:gridCol w:w="3282"/>
        <w:gridCol w:w="1737"/>
      </w:tblGrid>
      <w:tr w:rsidR="00925B0A" w:rsidRPr="00D63D2B" w:rsidTr="003B752C">
        <w:tc>
          <w:tcPr>
            <w:tcW w:w="4440" w:type="dxa"/>
            <w:shd w:val="clear" w:color="auto" w:fill="auto"/>
          </w:tcPr>
          <w:p w:rsidR="00925B0A" w:rsidRPr="00D63D2B" w:rsidRDefault="00925B0A" w:rsidP="003B752C">
            <w:pPr>
              <w:spacing w:before="150" w:after="150"/>
              <w:jc w:val="center"/>
              <w:textAlignment w:val="baseline"/>
              <w:rPr>
                <w:lang w:val="uk-UA"/>
              </w:rPr>
            </w:pPr>
            <w:r w:rsidRPr="00D63D2B">
              <w:rPr>
                <w:lang w:val="uk-UA"/>
              </w:rPr>
              <w:t>Вид витрат</w:t>
            </w:r>
          </w:p>
        </w:tc>
        <w:tc>
          <w:tcPr>
            <w:tcW w:w="3282" w:type="dxa"/>
            <w:shd w:val="clear" w:color="auto" w:fill="auto"/>
          </w:tcPr>
          <w:p w:rsidR="00925B0A" w:rsidRPr="00D63D2B" w:rsidRDefault="00925B0A" w:rsidP="003B752C">
            <w:pPr>
              <w:spacing w:before="150" w:after="150"/>
              <w:jc w:val="center"/>
              <w:textAlignment w:val="baseline"/>
              <w:rPr>
                <w:lang w:val="uk-UA"/>
              </w:rPr>
            </w:pPr>
            <w:r w:rsidRPr="00D63D2B">
              <w:rPr>
                <w:lang w:val="uk-UA"/>
              </w:rPr>
              <w:t>Витрати на сплату податків та зборів (змінених/нововведених) (за рік)</w:t>
            </w:r>
          </w:p>
        </w:tc>
        <w:tc>
          <w:tcPr>
            <w:tcW w:w="1737" w:type="dxa"/>
            <w:shd w:val="clear" w:color="auto" w:fill="auto"/>
          </w:tcPr>
          <w:p w:rsidR="00925B0A" w:rsidRPr="00D63D2B" w:rsidRDefault="00925B0A" w:rsidP="003B752C">
            <w:pPr>
              <w:spacing w:before="150" w:after="150"/>
              <w:jc w:val="center"/>
              <w:textAlignment w:val="baseline"/>
              <w:rPr>
                <w:lang w:val="uk-UA"/>
              </w:rPr>
            </w:pPr>
            <w:r w:rsidRPr="00D63D2B">
              <w:rPr>
                <w:lang w:val="uk-UA"/>
              </w:rPr>
              <w:t>Витрати за п’ять років</w:t>
            </w:r>
          </w:p>
        </w:tc>
      </w:tr>
      <w:tr w:rsidR="00925B0A" w:rsidRPr="00D63D2B" w:rsidTr="003B752C">
        <w:tc>
          <w:tcPr>
            <w:tcW w:w="4440" w:type="dxa"/>
            <w:shd w:val="clear" w:color="auto" w:fill="auto"/>
          </w:tcPr>
          <w:p w:rsidR="00925B0A" w:rsidRPr="00D63D2B" w:rsidRDefault="00925B0A" w:rsidP="003B752C">
            <w:pPr>
              <w:spacing w:before="150" w:after="150"/>
              <w:textAlignment w:val="baseline"/>
              <w:rPr>
                <w:lang w:val="uk-UA"/>
              </w:rPr>
            </w:pPr>
            <w:r w:rsidRPr="00D63D2B">
              <w:rPr>
                <w:lang w:val="uk-UA"/>
              </w:rPr>
              <w:t>Податки та збори (зміна розміру податків/зборів, виникнення необхідності у сплаті податків/зборів)</w:t>
            </w:r>
          </w:p>
        </w:tc>
        <w:tc>
          <w:tcPr>
            <w:tcW w:w="3282" w:type="dxa"/>
            <w:shd w:val="clear" w:color="auto" w:fill="auto"/>
          </w:tcPr>
          <w:p w:rsidR="00925B0A" w:rsidRPr="00D63D2B" w:rsidRDefault="00925B0A" w:rsidP="003B752C">
            <w:pPr>
              <w:spacing w:before="150" w:after="150"/>
              <w:jc w:val="center"/>
              <w:textAlignment w:val="baseline"/>
              <w:rPr>
                <w:lang w:val="uk-UA"/>
              </w:rPr>
            </w:pPr>
            <w:r w:rsidRPr="00D63D2B">
              <w:rPr>
                <w:lang w:val="uk-UA"/>
              </w:rPr>
              <w:t>-</w:t>
            </w:r>
          </w:p>
        </w:tc>
        <w:tc>
          <w:tcPr>
            <w:tcW w:w="1737" w:type="dxa"/>
            <w:shd w:val="clear" w:color="auto" w:fill="auto"/>
          </w:tcPr>
          <w:p w:rsidR="00925B0A" w:rsidRPr="00D63D2B" w:rsidRDefault="00925B0A" w:rsidP="003B752C">
            <w:pPr>
              <w:spacing w:before="150" w:after="150"/>
              <w:jc w:val="center"/>
              <w:textAlignment w:val="baseline"/>
              <w:rPr>
                <w:lang w:val="uk-UA"/>
              </w:rPr>
            </w:pPr>
            <w:r w:rsidRPr="00D63D2B">
              <w:rPr>
                <w:lang w:val="uk-UA"/>
              </w:rPr>
              <w:t>-</w:t>
            </w:r>
          </w:p>
        </w:tc>
      </w:tr>
    </w:tbl>
    <w:p w:rsidR="00925B0A" w:rsidRPr="00D63D2B" w:rsidRDefault="00925B0A" w:rsidP="003B752C">
      <w:pPr>
        <w:textAlignment w:val="baseline"/>
        <w:rPr>
          <w:lang w:val="uk-UA"/>
        </w:rPr>
      </w:pPr>
      <w:bookmarkStart w:id="3" w:name="n18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7"/>
        <w:gridCol w:w="1738"/>
        <w:gridCol w:w="1737"/>
        <w:gridCol w:w="1640"/>
        <w:gridCol w:w="1447"/>
      </w:tblGrid>
      <w:tr w:rsidR="00925B0A" w:rsidRPr="00D63D2B" w:rsidTr="003B752C">
        <w:tc>
          <w:tcPr>
            <w:tcW w:w="2897" w:type="dxa"/>
            <w:shd w:val="clear" w:color="auto" w:fill="FFFFFF" w:themeFill="background1"/>
          </w:tcPr>
          <w:p w:rsidR="00925B0A" w:rsidRPr="00D63D2B" w:rsidRDefault="00925B0A" w:rsidP="003B752C">
            <w:pPr>
              <w:spacing w:before="150" w:after="150"/>
              <w:jc w:val="center"/>
              <w:textAlignment w:val="baseline"/>
              <w:rPr>
                <w:lang w:val="uk-UA"/>
              </w:rPr>
            </w:pPr>
            <w:r w:rsidRPr="00D63D2B">
              <w:rPr>
                <w:lang w:val="uk-UA"/>
              </w:rPr>
              <w:t>Вид витрат</w:t>
            </w:r>
          </w:p>
        </w:tc>
        <w:tc>
          <w:tcPr>
            <w:tcW w:w="1738" w:type="dxa"/>
            <w:shd w:val="clear" w:color="auto" w:fill="auto"/>
          </w:tcPr>
          <w:p w:rsidR="00925B0A" w:rsidRPr="00D63D2B" w:rsidRDefault="00925B0A" w:rsidP="003B752C">
            <w:pPr>
              <w:spacing w:before="150" w:after="150"/>
              <w:jc w:val="center"/>
              <w:textAlignment w:val="baseline"/>
              <w:rPr>
                <w:lang w:val="uk-UA"/>
              </w:rPr>
            </w:pPr>
            <w:r w:rsidRPr="00D63D2B">
              <w:rPr>
                <w:lang w:val="uk-UA"/>
              </w:rPr>
              <w:t>Витрати* на ведення обліку, підготовку та подання звітності (за рік)</w:t>
            </w:r>
          </w:p>
        </w:tc>
        <w:tc>
          <w:tcPr>
            <w:tcW w:w="1737" w:type="dxa"/>
            <w:shd w:val="clear" w:color="auto" w:fill="auto"/>
          </w:tcPr>
          <w:p w:rsidR="00925B0A" w:rsidRPr="00D63D2B" w:rsidRDefault="00925B0A" w:rsidP="003B752C">
            <w:pPr>
              <w:spacing w:before="150" w:after="150"/>
              <w:jc w:val="center"/>
              <w:textAlignment w:val="baseline"/>
              <w:rPr>
                <w:lang w:val="uk-UA"/>
              </w:rPr>
            </w:pPr>
            <w:r w:rsidRPr="00D63D2B">
              <w:rPr>
                <w:lang w:val="uk-UA"/>
              </w:rPr>
              <w:t>Витрати на оплату штрафних санкцій за рік</w:t>
            </w:r>
          </w:p>
        </w:tc>
        <w:tc>
          <w:tcPr>
            <w:tcW w:w="1640" w:type="dxa"/>
            <w:shd w:val="clear" w:color="auto" w:fill="auto"/>
          </w:tcPr>
          <w:p w:rsidR="00925B0A" w:rsidRPr="00D63D2B" w:rsidRDefault="00925B0A" w:rsidP="003B752C">
            <w:pPr>
              <w:spacing w:before="150" w:after="150"/>
              <w:jc w:val="center"/>
              <w:textAlignment w:val="baseline"/>
              <w:rPr>
                <w:lang w:val="uk-UA"/>
              </w:rPr>
            </w:pPr>
            <w:r w:rsidRPr="00D63D2B">
              <w:rPr>
                <w:lang w:val="uk-UA"/>
              </w:rPr>
              <w:t>Разом за рік</w:t>
            </w:r>
          </w:p>
        </w:tc>
        <w:tc>
          <w:tcPr>
            <w:tcW w:w="1447" w:type="dxa"/>
            <w:shd w:val="clear" w:color="auto" w:fill="auto"/>
          </w:tcPr>
          <w:p w:rsidR="00925B0A" w:rsidRPr="00D63D2B" w:rsidRDefault="00925B0A" w:rsidP="003B752C">
            <w:pPr>
              <w:spacing w:before="150" w:after="150"/>
              <w:jc w:val="center"/>
              <w:textAlignment w:val="baseline"/>
              <w:rPr>
                <w:lang w:val="uk-UA"/>
              </w:rPr>
            </w:pPr>
            <w:r w:rsidRPr="00D63D2B">
              <w:rPr>
                <w:lang w:val="uk-UA"/>
              </w:rPr>
              <w:t>Витрати за п’ять років</w:t>
            </w:r>
          </w:p>
        </w:tc>
      </w:tr>
      <w:tr w:rsidR="00925B0A" w:rsidRPr="00D63D2B" w:rsidTr="003B752C">
        <w:tc>
          <w:tcPr>
            <w:tcW w:w="2897" w:type="dxa"/>
            <w:shd w:val="clear" w:color="auto" w:fill="auto"/>
          </w:tcPr>
          <w:p w:rsidR="00925B0A" w:rsidRPr="00D63D2B" w:rsidRDefault="00925B0A" w:rsidP="003B752C">
            <w:pPr>
              <w:spacing w:before="150" w:after="150"/>
              <w:textAlignment w:val="baseline"/>
              <w:rPr>
                <w:lang w:val="uk-UA"/>
              </w:rPr>
            </w:pPr>
            <w:r w:rsidRPr="00D63D2B">
              <w:rPr>
                <w:lang w:val="uk-UA"/>
              </w:rPr>
              <w:t>Витрати, пов’язані із веденням обліку, підготовкою та поданням звітності державним органам (витрати часу персоналу)</w:t>
            </w:r>
          </w:p>
        </w:tc>
        <w:tc>
          <w:tcPr>
            <w:tcW w:w="1738" w:type="dxa"/>
            <w:shd w:val="clear" w:color="auto" w:fill="auto"/>
          </w:tcPr>
          <w:p w:rsidR="00925B0A" w:rsidRPr="00D63D2B" w:rsidRDefault="00C05AF7" w:rsidP="003B752C">
            <w:pPr>
              <w:jc w:val="center"/>
              <w:textAlignment w:val="baseline"/>
              <w:rPr>
                <w:lang w:val="uk-UA"/>
              </w:rPr>
            </w:pPr>
            <w:r>
              <w:rPr>
                <w:lang w:val="uk-UA"/>
              </w:rPr>
              <w:t>-</w:t>
            </w:r>
          </w:p>
        </w:tc>
        <w:tc>
          <w:tcPr>
            <w:tcW w:w="1737" w:type="dxa"/>
            <w:shd w:val="clear" w:color="auto" w:fill="auto"/>
          </w:tcPr>
          <w:p w:rsidR="00925B0A" w:rsidRPr="00D63D2B" w:rsidRDefault="00C05AF7" w:rsidP="003B752C">
            <w:pPr>
              <w:spacing w:before="150" w:after="150"/>
              <w:jc w:val="center"/>
              <w:textAlignment w:val="baseline"/>
              <w:rPr>
                <w:lang w:val="uk-UA"/>
              </w:rPr>
            </w:pPr>
            <w:r>
              <w:rPr>
                <w:lang w:val="uk-UA"/>
              </w:rPr>
              <w:t>-</w:t>
            </w:r>
          </w:p>
        </w:tc>
        <w:tc>
          <w:tcPr>
            <w:tcW w:w="1640" w:type="dxa"/>
            <w:shd w:val="clear" w:color="auto" w:fill="auto"/>
          </w:tcPr>
          <w:p w:rsidR="00925B0A" w:rsidRPr="00D63D2B" w:rsidRDefault="00C05AF7" w:rsidP="003B752C">
            <w:pPr>
              <w:snapToGrid w:val="0"/>
              <w:spacing w:before="150" w:after="150"/>
              <w:jc w:val="center"/>
              <w:textAlignment w:val="baseline"/>
              <w:rPr>
                <w:lang w:val="uk-UA"/>
              </w:rPr>
            </w:pPr>
            <w:r>
              <w:rPr>
                <w:lang w:val="uk-UA"/>
              </w:rPr>
              <w:t>-</w:t>
            </w:r>
          </w:p>
        </w:tc>
        <w:tc>
          <w:tcPr>
            <w:tcW w:w="1447" w:type="dxa"/>
            <w:shd w:val="clear" w:color="auto" w:fill="auto"/>
          </w:tcPr>
          <w:p w:rsidR="00925B0A" w:rsidRPr="00D63D2B" w:rsidRDefault="00C05AF7" w:rsidP="003B752C">
            <w:pPr>
              <w:snapToGrid w:val="0"/>
              <w:spacing w:before="150" w:after="150"/>
              <w:jc w:val="center"/>
              <w:textAlignment w:val="baseline"/>
              <w:rPr>
                <w:lang w:val="uk-UA"/>
              </w:rPr>
            </w:pPr>
            <w:r>
              <w:rPr>
                <w:lang w:val="uk-UA"/>
              </w:rPr>
              <w:t>-</w:t>
            </w:r>
          </w:p>
        </w:tc>
      </w:tr>
    </w:tbl>
    <w:p w:rsidR="00925B0A" w:rsidRPr="00D63D2B" w:rsidRDefault="00925B0A" w:rsidP="003B752C">
      <w:pPr>
        <w:jc w:val="both"/>
        <w:textAlignment w:val="baseline"/>
        <w:rPr>
          <w:shd w:val="clear" w:color="auto" w:fill="00FFFF"/>
          <w:lang w:val="uk-UA"/>
        </w:rPr>
      </w:pPr>
      <w:bookmarkStart w:id="4" w:name="n183"/>
      <w:bookmarkEnd w:id="4"/>
      <w:r w:rsidRPr="00D63D2B">
        <w:rPr>
          <w:color w:val="000000"/>
          <w:sz w:val="20"/>
          <w:szCs w:val="20"/>
          <w:lang w:val="uk-UA"/>
        </w:rPr>
        <w:t>_________</w:t>
      </w:r>
      <w:r w:rsidRPr="00D63D2B">
        <w:rPr>
          <w:lang w:val="uk-UA"/>
        </w:rPr>
        <w:t> </w:t>
      </w:r>
      <w:r w:rsidRPr="00D63D2B">
        <w:rPr>
          <w:lang w:val="uk-UA"/>
        </w:rPr>
        <w:br/>
      </w:r>
      <w:r w:rsidRPr="00D63D2B">
        <w:rPr>
          <w:color w:val="000000"/>
          <w:sz w:val="20"/>
          <w:szCs w:val="20"/>
          <w:lang w:val="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4"/>
        <w:gridCol w:w="1984"/>
        <w:gridCol w:w="1843"/>
        <w:gridCol w:w="1254"/>
        <w:gridCol w:w="1254"/>
      </w:tblGrid>
      <w:tr w:rsidR="00925B0A" w:rsidRPr="00D63D2B" w:rsidTr="00CE5EBF">
        <w:trPr>
          <w:trHeight w:val="2400"/>
        </w:trPr>
        <w:tc>
          <w:tcPr>
            <w:tcW w:w="3124" w:type="dxa"/>
            <w:shd w:val="clear" w:color="auto" w:fill="auto"/>
          </w:tcPr>
          <w:p w:rsidR="00925B0A" w:rsidRPr="00D63D2B" w:rsidRDefault="00925B0A" w:rsidP="003B752C">
            <w:pPr>
              <w:spacing w:before="150" w:after="150"/>
              <w:jc w:val="center"/>
              <w:textAlignment w:val="baseline"/>
              <w:rPr>
                <w:lang w:val="uk-UA"/>
              </w:rPr>
            </w:pPr>
            <w:bookmarkStart w:id="5" w:name="n184"/>
            <w:bookmarkEnd w:id="5"/>
            <w:r w:rsidRPr="00D63D2B">
              <w:rPr>
                <w:lang w:val="uk-UA"/>
              </w:rPr>
              <w:t>Вид витрат</w:t>
            </w:r>
          </w:p>
        </w:tc>
        <w:tc>
          <w:tcPr>
            <w:tcW w:w="1984" w:type="dxa"/>
            <w:shd w:val="clear" w:color="auto" w:fill="auto"/>
          </w:tcPr>
          <w:p w:rsidR="00925B0A" w:rsidRPr="00D63D2B" w:rsidRDefault="00925B0A" w:rsidP="003B752C">
            <w:pPr>
              <w:spacing w:before="150" w:after="150"/>
              <w:jc w:val="center"/>
              <w:textAlignment w:val="baseline"/>
              <w:rPr>
                <w:lang w:val="uk-UA"/>
              </w:rPr>
            </w:pPr>
            <w:r w:rsidRPr="00D63D2B">
              <w:rPr>
                <w:lang w:val="uk-UA"/>
              </w:rPr>
              <w:t>Витрати* на адміністрування заходів державного нагляду (контролю) (за рік)</w:t>
            </w:r>
          </w:p>
        </w:tc>
        <w:tc>
          <w:tcPr>
            <w:tcW w:w="1843" w:type="dxa"/>
            <w:shd w:val="clear" w:color="auto" w:fill="auto"/>
          </w:tcPr>
          <w:p w:rsidR="00925B0A" w:rsidRPr="00D63D2B" w:rsidRDefault="00925B0A" w:rsidP="003B752C">
            <w:pPr>
              <w:spacing w:before="150" w:after="150"/>
              <w:jc w:val="center"/>
              <w:textAlignment w:val="baseline"/>
              <w:rPr>
                <w:lang w:val="uk-UA"/>
              </w:rPr>
            </w:pPr>
            <w:r w:rsidRPr="00D63D2B">
              <w:rPr>
                <w:lang w:val="uk-UA"/>
              </w:rPr>
              <w:t>Витрати на оплату штрафних санкцій та усунення виявлених порушень (за рік)</w:t>
            </w:r>
          </w:p>
        </w:tc>
        <w:tc>
          <w:tcPr>
            <w:tcW w:w="1254" w:type="dxa"/>
            <w:shd w:val="clear" w:color="auto" w:fill="auto"/>
          </w:tcPr>
          <w:p w:rsidR="00925B0A" w:rsidRPr="00D63D2B" w:rsidRDefault="00925B0A" w:rsidP="00CE5EBF">
            <w:pPr>
              <w:spacing w:before="150" w:after="150"/>
              <w:ind w:right="120"/>
              <w:jc w:val="center"/>
              <w:textAlignment w:val="baseline"/>
              <w:rPr>
                <w:lang w:val="uk-UA"/>
              </w:rPr>
            </w:pPr>
            <w:r w:rsidRPr="00D63D2B">
              <w:rPr>
                <w:lang w:val="uk-UA"/>
              </w:rPr>
              <w:t>Разом за рік</w:t>
            </w:r>
          </w:p>
        </w:tc>
        <w:tc>
          <w:tcPr>
            <w:tcW w:w="1254" w:type="dxa"/>
            <w:shd w:val="clear" w:color="auto" w:fill="auto"/>
          </w:tcPr>
          <w:p w:rsidR="00925B0A" w:rsidRPr="00D63D2B" w:rsidRDefault="00925B0A" w:rsidP="003B752C">
            <w:pPr>
              <w:spacing w:before="150" w:after="150"/>
              <w:jc w:val="center"/>
              <w:textAlignment w:val="baseline"/>
              <w:rPr>
                <w:lang w:val="uk-UA"/>
              </w:rPr>
            </w:pPr>
            <w:r w:rsidRPr="00D63D2B">
              <w:rPr>
                <w:lang w:val="uk-UA"/>
              </w:rPr>
              <w:t>Витрати за п’ять років</w:t>
            </w:r>
          </w:p>
        </w:tc>
      </w:tr>
      <w:tr w:rsidR="00925B0A" w:rsidRPr="00D63D2B" w:rsidTr="00CE5EBF">
        <w:tc>
          <w:tcPr>
            <w:tcW w:w="3124" w:type="dxa"/>
            <w:shd w:val="clear" w:color="auto" w:fill="auto"/>
          </w:tcPr>
          <w:p w:rsidR="00925B0A" w:rsidRPr="00D63D2B" w:rsidRDefault="00925B0A" w:rsidP="003B752C">
            <w:pPr>
              <w:spacing w:before="150" w:after="150"/>
              <w:textAlignment w:val="baseline"/>
              <w:rPr>
                <w:lang w:val="uk-UA"/>
              </w:rPr>
            </w:pPr>
            <w:r w:rsidRPr="00D63D2B">
              <w:rPr>
                <w:lang w:val="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984" w:type="dxa"/>
            <w:shd w:val="clear" w:color="auto" w:fill="auto"/>
          </w:tcPr>
          <w:p w:rsidR="00925B0A" w:rsidRPr="00D63D2B" w:rsidRDefault="00925B0A" w:rsidP="003B752C">
            <w:pPr>
              <w:spacing w:before="150" w:after="150"/>
              <w:textAlignment w:val="baseline"/>
              <w:rPr>
                <w:lang w:val="uk-UA"/>
              </w:rPr>
            </w:pPr>
            <w:r w:rsidRPr="00D63D2B">
              <w:rPr>
                <w:lang w:val="uk-UA"/>
              </w:rPr>
              <w:t xml:space="preserve">               -</w:t>
            </w:r>
          </w:p>
        </w:tc>
        <w:tc>
          <w:tcPr>
            <w:tcW w:w="1843" w:type="dxa"/>
            <w:shd w:val="clear" w:color="auto" w:fill="auto"/>
          </w:tcPr>
          <w:p w:rsidR="00925B0A" w:rsidRPr="00D63D2B" w:rsidRDefault="00925B0A" w:rsidP="003B752C">
            <w:pPr>
              <w:spacing w:before="150" w:after="150"/>
              <w:textAlignment w:val="baseline"/>
              <w:rPr>
                <w:lang w:val="uk-UA"/>
              </w:rPr>
            </w:pPr>
            <w:r w:rsidRPr="00D63D2B">
              <w:rPr>
                <w:lang w:val="uk-UA"/>
              </w:rPr>
              <w:t xml:space="preserve">         -</w:t>
            </w:r>
          </w:p>
        </w:tc>
        <w:tc>
          <w:tcPr>
            <w:tcW w:w="1254" w:type="dxa"/>
            <w:shd w:val="clear" w:color="auto" w:fill="auto"/>
          </w:tcPr>
          <w:p w:rsidR="00925B0A" w:rsidRPr="00D63D2B" w:rsidRDefault="00925B0A" w:rsidP="003B752C">
            <w:pPr>
              <w:spacing w:before="150" w:after="150"/>
              <w:textAlignment w:val="baseline"/>
              <w:rPr>
                <w:lang w:val="uk-UA"/>
              </w:rPr>
            </w:pPr>
            <w:r w:rsidRPr="00D63D2B">
              <w:rPr>
                <w:lang w:val="uk-UA"/>
              </w:rPr>
              <w:t xml:space="preserve">       -</w:t>
            </w:r>
          </w:p>
        </w:tc>
        <w:tc>
          <w:tcPr>
            <w:tcW w:w="1254" w:type="dxa"/>
            <w:shd w:val="clear" w:color="auto" w:fill="auto"/>
          </w:tcPr>
          <w:p w:rsidR="00925B0A" w:rsidRPr="00D63D2B" w:rsidRDefault="00925B0A" w:rsidP="003B752C">
            <w:pPr>
              <w:spacing w:before="150" w:after="150"/>
              <w:textAlignment w:val="baseline"/>
              <w:rPr>
                <w:lang w:val="uk-UA"/>
              </w:rPr>
            </w:pPr>
            <w:r w:rsidRPr="00D63D2B">
              <w:rPr>
                <w:lang w:val="uk-UA"/>
              </w:rPr>
              <w:t xml:space="preserve">        -</w:t>
            </w:r>
          </w:p>
        </w:tc>
      </w:tr>
    </w:tbl>
    <w:p w:rsidR="00925B0A" w:rsidRDefault="00925B0A" w:rsidP="003B752C">
      <w:pPr>
        <w:jc w:val="both"/>
        <w:textAlignment w:val="baseline"/>
        <w:rPr>
          <w:sz w:val="20"/>
          <w:szCs w:val="20"/>
          <w:lang w:val="uk-UA"/>
        </w:rPr>
      </w:pPr>
      <w:bookmarkStart w:id="6" w:name="n185"/>
      <w:bookmarkEnd w:id="6"/>
      <w:r w:rsidRPr="00D63D2B">
        <w:rPr>
          <w:sz w:val="20"/>
          <w:szCs w:val="20"/>
          <w:lang w:val="uk-UA"/>
        </w:rPr>
        <w:lastRenderedPageBreak/>
        <w:t>__________ </w:t>
      </w:r>
      <w:r w:rsidRPr="00D63D2B">
        <w:rPr>
          <w:sz w:val="20"/>
          <w:szCs w:val="20"/>
          <w:lang w:val="uk-UA"/>
        </w:rPr>
        <w:b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rsidR="00E85CE3" w:rsidRPr="00D63D2B" w:rsidRDefault="00E85CE3" w:rsidP="003B752C">
      <w:pPr>
        <w:jc w:val="both"/>
        <w:textAlignment w:val="baseline"/>
        <w:rPr>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7"/>
        <w:gridCol w:w="2835"/>
        <w:gridCol w:w="1701"/>
        <w:gridCol w:w="1208"/>
        <w:gridCol w:w="1158"/>
      </w:tblGrid>
      <w:tr w:rsidR="00925B0A" w:rsidRPr="00D63D2B" w:rsidTr="00B96089">
        <w:tc>
          <w:tcPr>
            <w:tcW w:w="2557" w:type="dxa"/>
            <w:shd w:val="clear" w:color="auto" w:fill="auto"/>
          </w:tcPr>
          <w:p w:rsidR="00925B0A" w:rsidRPr="00D63D2B" w:rsidRDefault="00925B0A" w:rsidP="003B752C">
            <w:pPr>
              <w:spacing w:before="150" w:after="150"/>
              <w:jc w:val="center"/>
              <w:textAlignment w:val="baseline"/>
              <w:rPr>
                <w:lang w:val="uk-UA"/>
              </w:rPr>
            </w:pPr>
            <w:bookmarkStart w:id="7" w:name="n186"/>
            <w:bookmarkEnd w:id="7"/>
            <w:r w:rsidRPr="00D63D2B">
              <w:rPr>
                <w:lang w:val="uk-UA"/>
              </w:rPr>
              <w:t>Вид витрат</w:t>
            </w:r>
          </w:p>
        </w:tc>
        <w:tc>
          <w:tcPr>
            <w:tcW w:w="2835" w:type="dxa"/>
            <w:shd w:val="clear" w:color="auto" w:fill="auto"/>
          </w:tcPr>
          <w:p w:rsidR="00925B0A" w:rsidRPr="00D63D2B" w:rsidRDefault="00925B0A" w:rsidP="003B752C">
            <w:pPr>
              <w:spacing w:before="150" w:after="150"/>
              <w:jc w:val="center"/>
              <w:textAlignment w:val="baseline"/>
              <w:rPr>
                <w:lang w:val="uk-UA"/>
              </w:rPr>
            </w:pPr>
            <w:r w:rsidRPr="00D63D2B">
              <w:rPr>
                <w:lang w:val="uk-UA"/>
              </w:rPr>
              <w:t>Витрати на проходження відповідних процедур (витрати часу, витрати на експертизи, тощо)</w:t>
            </w:r>
          </w:p>
        </w:tc>
        <w:tc>
          <w:tcPr>
            <w:tcW w:w="1701" w:type="dxa"/>
            <w:shd w:val="clear" w:color="auto" w:fill="auto"/>
          </w:tcPr>
          <w:p w:rsidR="00925B0A" w:rsidRPr="00D63D2B" w:rsidRDefault="00925B0A" w:rsidP="003B752C">
            <w:pPr>
              <w:spacing w:before="150" w:after="150"/>
              <w:jc w:val="center"/>
              <w:textAlignment w:val="baseline"/>
              <w:rPr>
                <w:lang w:val="uk-UA"/>
              </w:rPr>
            </w:pPr>
            <w:r w:rsidRPr="00D63D2B">
              <w:rPr>
                <w:lang w:val="uk-UA"/>
              </w:rPr>
              <w:t>Витрати безпосередньо на дозволи, ліцензії, сертифікати, страхові поліси (за рік - стартовий)</w:t>
            </w:r>
          </w:p>
        </w:tc>
        <w:tc>
          <w:tcPr>
            <w:tcW w:w="1208" w:type="dxa"/>
            <w:shd w:val="clear" w:color="auto" w:fill="auto"/>
          </w:tcPr>
          <w:p w:rsidR="00925B0A" w:rsidRPr="00D63D2B" w:rsidRDefault="00925B0A" w:rsidP="003B752C">
            <w:pPr>
              <w:spacing w:before="150" w:after="150"/>
              <w:jc w:val="center"/>
              <w:textAlignment w:val="baseline"/>
              <w:rPr>
                <w:lang w:val="uk-UA"/>
              </w:rPr>
            </w:pPr>
            <w:r w:rsidRPr="00D63D2B">
              <w:rPr>
                <w:lang w:val="uk-UA"/>
              </w:rPr>
              <w:t>Разом за рік (стартовий)</w:t>
            </w:r>
          </w:p>
        </w:tc>
        <w:tc>
          <w:tcPr>
            <w:tcW w:w="1158" w:type="dxa"/>
            <w:shd w:val="clear" w:color="auto" w:fill="auto"/>
          </w:tcPr>
          <w:p w:rsidR="00925B0A" w:rsidRPr="00D63D2B" w:rsidRDefault="00925B0A" w:rsidP="003B752C">
            <w:pPr>
              <w:spacing w:before="150" w:after="150"/>
              <w:jc w:val="center"/>
              <w:textAlignment w:val="baseline"/>
              <w:rPr>
                <w:lang w:val="uk-UA"/>
              </w:rPr>
            </w:pPr>
            <w:r w:rsidRPr="00D63D2B">
              <w:rPr>
                <w:lang w:val="uk-UA"/>
              </w:rPr>
              <w:t>Витрати за п’ять років</w:t>
            </w:r>
          </w:p>
        </w:tc>
      </w:tr>
      <w:tr w:rsidR="0012631B" w:rsidRPr="00D63D2B" w:rsidTr="00B96089">
        <w:tc>
          <w:tcPr>
            <w:tcW w:w="2557" w:type="dxa"/>
            <w:vMerge w:val="restart"/>
            <w:shd w:val="clear" w:color="auto" w:fill="auto"/>
          </w:tcPr>
          <w:p w:rsidR="0012631B" w:rsidRPr="00D63D2B" w:rsidRDefault="0012631B" w:rsidP="003B752C">
            <w:pPr>
              <w:spacing w:before="150" w:after="150"/>
              <w:textAlignment w:val="baseline"/>
              <w:rPr>
                <w:lang w:val="uk-UA"/>
              </w:rPr>
            </w:pPr>
            <w:r w:rsidRPr="00D63D2B">
              <w:rPr>
                <w:lang w:val="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2835" w:type="dxa"/>
            <w:shd w:val="clear" w:color="auto" w:fill="auto"/>
          </w:tcPr>
          <w:p w:rsidR="0012631B" w:rsidRPr="00D63D2B" w:rsidRDefault="00B96089" w:rsidP="00B96089">
            <w:pPr>
              <w:jc w:val="center"/>
              <w:textAlignment w:val="baseline"/>
              <w:rPr>
                <w:lang w:val="uk-UA"/>
              </w:rPr>
            </w:pPr>
            <w:r>
              <w:rPr>
                <w:lang w:val="uk-UA"/>
              </w:rPr>
              <w:t>16</w:t>
            </w:r>
            <w:r w:rsidR="0012631B" w:rsidRPr="00D63D2B">
              <w:rPr>
                <w:lang w:val="uk-UA"/>
              </w:rPr>
              <w:t xml:space="preserve"> год на</w:t>
            </w:r>
            <w:r>
              <w:rPr>
                <w:lang w:val="uk-UA"/>
              </w:rPr>
              <w:t xml:space="preserve"> </w:t>
            </w:r>
            <w:r w:rsidR="0012631B" w:rsidRPr="00D63D2B">
              <w:rPr>
                <w:lang w:val="uk-UA"/>
              </w:rPr>
              <w:t>підготовку 1</w:t>
            </w:r>
          </w:p>
          <w:p w:rsidR="0012631B" w:rsidRPr="00D63D2B" w:rsidRDefault="0012631B" w:rsidP="00061162">
            <w:pPr>
              <w:jc w:val="center"/>
              <w:textAlignment w:val="baseline"/>
              <w:rPr>
                <w:lang w:val="uk-UA"/>
              </w:rPr>
            </w:pPr>
            <w:r w:rsidRPr="00D63D2B">
              <w:rPr>
                <w:lang w:val="uk-UA"/>
              </w:rPr>
              <w:t>заяви</w:t>
            </w:r>
            <w:r>
              <w:rPr>
                <w:lang w:val="uk-UA"/>
              </w:rPr>
              <w:t xml:space="preserve"> та технічної інформації щодо проведення кваліфікації </w:t>
            </w:r>
            <w:proofErr w:type="spellStart"/>
            <w:r>
              <w:rPr>
                <w:lang w:val="uk-UA"/>
              </w:rPr>
              <w:t>когенераційної</w:t>
            </w:r>
            <w:proofErr w:type="spellEnd"/>
            <w:r>
              <w:rPr>
                <w:lang w:val="uk-UA"/>
              </w:rPr>
              <w:t xml:space="preserve"> установки </w:t>
            </w:r>
          </w:p>
          <w:p w:rsidR="00B96089" w:rsidRDefault="0012631B" w:rsidP="00B96089">
            <w:pPr>
              <w:jc w:val="center"/>
              <w:textAlignment w:val="baseline"/>
              <w:rPr>
                <w:lang w:val="uk-UA"/>
              </w:rPr>
            </w:pPr>
            <w:r w:rsidRPr="00D63D2B">
              <w:rPr>
                <w:lang w:val="uk-UA"/>
              </w:rPr>
              <w:t>(заробітна плата</w:t>
            </w:r>
            <w:r w:rsidR="00B96089">
              <w:rPr>
                <w:lang w:val="uk-UA"/>
              </w:rPr>
              <w:t xml:space="preserve"> </w:t>
            </w:r>
            <w:r w:rsidRPr="00D63D2B">
              <w:rPr>
                <w:lang w:val="uk-UA"/>
              </w:rPr>
              <w:t xml:space="preserve">за місяць </w:t>
            </w:r>
            <w:r>
              <w:rPr>
                <w:lang w:val="uk-UA"/>
              </w:rPr>
              <w:t>–</w:t>
            </w:r>
            <w:r w:rsidRPr="00D63D2B">
              <w:rPr>
                <w:lang w:val="uk-UA"/>
              </w:rPr>
              <w:t xml:space="preserve"> </w:t>
            </w:r>
            <w:r w:rsidRPr="00061162">
              <w:t>11</w:t>
            </w:r>
            <w:r w:rsidR="00B96089">
              <w:rPr>
                <w:lang w:val="uk-UA"/>
              </w:rPr>
              <w:t> </w:t>
            </w:r>
            <w:r w:rsidRPr="00061162">
              <w:t>500</w:t>
            </w:r>
            <w:r w:rsidR="00B96089">
              <w:rPr>
                <w:lang w:val="uk-UA"/>
              </w:rPr>
              <w:t xml:space="preserve"> </w:t>
            </w:r>
            <w:r w:rsidRPr="00D63D2B">
              <w:rPr>
                <w:lang w:val="uk-UA"/>
              </w:rPr>
              <w:t>грн, 22</w:t>
            </w:r>
            <w:r w:rsidR="00B96089">
              <w:rPr>
                <w:lang w:val="uk-UA"/>
              </w:rPr>
              <w:t xml:space="preserve"> </w:t>
            </w:r>
            <w:r w:rsidRPr="00D63D2B">
              <w:rPr>
                <w:lang w:val="uk-UA"/>
              </w:rPr>
              <w:t>-</w:t>
            </w:r>
            <w:r w:rsidR="00B96089">
              <w:rPr>
                <w:lang w:val="uk-UA"/>
              </w:rPr>
              <w:t xml:space="preserve"> </w:t>
            </w:r>
            <w:r w:rsidRPr="00D63D2B">
              <w:rPr>
                <w:lang w:val="uk-UA"/>
              </w:rPr>
              <w:t>роб</w:t>
            </w:r>
            <w:r>
              <w:rPr>
                <w:lang w:val="uk-UA"/>
              </w:rPr>
              <w:t>очі</w:t>
            </w:r>
            <w:r w:rsidR="00B96089">
              <w:rPr>
                <w:lang w:val="uk-UA"/>
              </w:rPr>
              <w:t xml:space="preserve"> </w:t>
            </w:r>
            <w:r w:rsidRPr="00D63D2B">
              <w:rPr>
                <w:lang w:val="uk-UA"/>
              </w:rPr>
              <w:t>дні -</w:t>
            </w:r>
            <w:r w:rsidR="00B96089">
              <w:rPr>
                <w:lang w:val="uk-UA"/>
              </w:rPr>
              <w:t xml:space="preserve"> 523,7</w:t>
            </w:r>
            <w:r w:rsidRPr="00D63D2B">
              <w:rPr>
                <w:lang w:val="uk-UA"/>
              </w:rPr>
              <w:t xml:space="preserve"> грн</w:t>
            </w:r>
            <w:r w:rsidR="00B96089">
              <w:rPr>
                <w:lang w:val="uk-UA"/>
              </w:rPr>
              <w:t xml:space="preserve"> </w:t>
            </w:r>
            <w:r w:rsidRPr="00D63D2B">
              <w:rPr>
                <w:lang w:val="uk-UA"/>
              </w:rPr>
              <w:t>зарплата за 1</w:t>
            </w:r>
            <w:r w:rsidR="00B96089">
              <w:rPr>
                <w:lang w:val="uk-UA"/>
              </w:rPr>
              <w:t xml:space="preserve"> день </w:t>
            </w:r>
            <w:r w:rsidRPr="00D63D2B">
              <w:rPr>
                <w:lang w:val="uk-UA"/>
              </w:rPr>
              <w:t>(8 годин)</w:t>
            </w:r>
            <w:r w:rsidR="00B96089">
              <w:rPr>
                <w:lang w:val="uk-UA"/>
              </w:rPr>
              <w:t xml:space="preserve"> </w:t>
            </w:r>
            <w:r>
              <w:rPr>
                <w:lang w:val="uk-UA"/>
              </w:rPr>
              <w:t xml:space="preserve">або </w:t>
            </w:r>
          </w:p>
          <w:p w:rsidR="0012631B" w:rsidRPr="00D63D2B" w:rsidRDefault="00B96089" w:rsidP="00B96089">
            <w:pPr>
              <w:jc w:val="center"/>
              <w:textAlignment w:val="baseline"/>
              <w:rPr>
                <w:lang w:val="uk-UA"/>
              </w:rPr>
            </w:pPr>
            <w:r>
              <w:rPr>
                <w:lang w:val="uk-UA"/>
              </w:rPr>
              <w:t>65,3</w:t>
            </w:r>
            <w:r w:rsidR="0012631B">
              <w:rPr>
                <w:lang w:val="uk-UA"/>
              </w:rPr>
              <w:t xml:space="preserve"> грн</w:t>
            </w:r>
            <w:r w:rsidR="0012631B" w:rsidRPr="00D63D2B">
              <w:rPr>
                <w:lang w:val="uk-UA"/>
              </w:rPr>
              <w:t xml:space="preserve"> за 1</w:t>
            </w:r>
            <w:r>
              <w:rPr>
                <w:lang w:val="uk-UA"/>
              </w:rPr>
              <w:t xml:space="preserve"> </w:t>
            </w:r>
            <w:r w:rsidR="0012631B" w:rsidRPr="00D63D2B">
              <w:rPr>
                <w:lang w:val="uk-UA"/>
              </w:rPr>
              <w:t>год</w:t>
            </w:r>
          </w:p>
        </w:tc>
        <w:tc>
          <w:tcPr>
            <w:tcW w:w="1701" w:type="dxa"/>
            <w:shd w:val="clear" w:color="auto" w:fill="auto"/>
          </w:tcPr>
          <w:p w:rsidR="0012631B" w:rsidRPr="00D63D2B" w:rsidRDefault="00B96089" w:rsidP="00B96089">
            <w:pPr>
              <w:spacing w:before="150" w:after="150"/>
              <w:jc w:val="center"/>
              <w:textAlignment w:val="baseline"/>
              <w:rPr>
                <w:lang w:val="uk-UA"/>
              </w:rPr>
            </w:pPr>
            <w:r>
              <w:rPr>
                <w:lang w:val="uk-UA"/>
              </w:rPr>
              <w:t>-</w:t>
            </w:r>
          </w:p>
        </w:tc>
        <w:tc>
          <w:tcPr>
            <w:tcW w:w="1208" w:type="dxa"/>
            <w:shd w:val="clear" w:color="auto" w:fill="auto"/>
          </w:tcPr>
          <w:p w:rsidR="0012631B" w:rsidRPr="00D63D2B" w:rsidRDefault="00B96089" w:rsidP="00061162">
            <w:pPr>
              <w:snapToGrid w:val="0"/>
              <w:spacing w:before="150" w:after="150"/>
              <w:jc w:val="center"/>
              <w:textAlignment w:val="baseline"/>
              <w:rPr>
                <w:lang w:val="uk-UA"/>
              </w:rPr>
            </w:pPr>
            <w:r>
              <w:rPr>
                <w:lang w:val="uk-UA"/>
              </w:rPr>
              <w:t>1044,8</w:t>
            </w:r>
          </w:p>
        </w:tc>
        <w:tc>
          <w:tcPr>
            <w:tcW w:w="1158" w:type="dxa"/>
            <w:shd w:val="clear" w:color="auto" w:fill="auto"/>
          </w:tcPr>
          <w:p w:rsidR="0012631B" w:rsidRPr="00D63D2B" w:rsidRDefault="00B96089" w:rsidP="00061162">
            <w:pPr>
              <w:snapToGrid w:val="0"/>
              <w:spacing w:before="150" w:after="150"/>
              <w:jc w:val="center"/>
              <w:textAlignment w:val="baseline"/>
              <w:rPr>
                <w:lang w:val="uk-UA"/>
              </w:rPr>
            </w:pPr>
            <w:r>
              <w:rPr>
                <w:lang w:val="uk-UA"/>
              </w:rPr>
              <w:t>5224</w:t>
            </w:r>
          </w:p>
        </w:tc>
      </w:tr>
      <w:tr w:rsidR="0012631B" w:rsidRPr="00D63D2B" w:rsidTr="00B96089">
        <w:tc>
          <w:tcPr>
            <w:tcW w:w="2557" w:type="dxa"/>
            <w:vMerge/>
            <w:shd w:val="clear" w:color="auto" w:fill="auto"/>
          </w:tcPr>
          <w:p w:rsidR="0012631B" w:rsidRPr="00D63D2B" w:rsidRDefault="0012631B" w:rsidP="003B752C">
            <w:pPr>
              <w:spacing w:before="150" w:after="150"/>
              <w:textAlignment w:val="baseline"/>
              <w:rPr>
                <w:lang w:val="uk-UA"/>
              </w:rPr>
            </w:pPr>
          </w:p>
        </w:tc>
        <w:tc>
          <w:tcPr>
            <w:tcW w:w="2835" w:type="dxa"/>
            <w:shd w:val="clear" w:color="auto" w:fill="auto"/>
          </w:tcPr>
          <w:p w:rsidR="00B96089" w:rsidRPr="00D63D2B" w:rsidRDefault="00B96089" w:rsidP="00B96089">
            <w:pPr>
              <w:jc w:val="center"/>
              <w:textAlignment w:val="baseline"/>
              <w:rPr>
                <w:lang w:val="uk-UA"/>
              </w:rPr>
            </w:pPr>
            <w:r>
              <w:rPr>
                <w:lang w:val="uk-UA"/>
              </w:rPr>
              <w:t>4</w:t>
            </w:r>
            <w:r w:rsidRPr="00D63D2B">
              <w:rPr>
                <w:lang w:val="uk-UA"/>
              </w:rPr>
              <w:t xml:space="preserve"> год на</w:t>
            </w:r>
            <w:r>
              <w:rPr>
                <w:lang w:val="uk-UA"/>
              </w:rPr>
              <w:t xml:space="preserve"> </w:t>
            </w:r>
            <w:r w:rsidRPr="00D63D2B">
              <w:rPr>
                <w:lang w:val="uk-UA"/>
              </w:rPr>
              <w:t>підготовку 1</w:t>
            </w:r>
          </w:p>
          <w:p w:rsidR="00B96089" w:rsidRDefault="00B96089" w:rsidP="00B96089">
            <w:pPr>
              <w:jc w:val="center"/>
              <w:textAlignment w:val="baseline"/>
              <w:rPr>
                <w:lang w:val="uk-UA"/>
              </w:rPr>
            </w:pPr>
            <w:r w:rsidRPr="00D63D2B">
              <w:rPr>
                <w:lang w:val="uk-UA"/>
              </w:rPr>
              <w:t>заяви</w:t>
            </w:r>
            <w:r>
              <w:rPr>
                <w:lang w:val="uk-UA"/>
              </w:rPr>
              <w:t xml:space="preserve"> щодо видачі гарантії походження електричної енергії  </w:t>
            </w:r>
            <w:r w:rsidRPr="00D63D2B">
              <w:rPr>
                <w:lang w:val="uk-UA"/>
              </w:rPr>
              <w:t>(заробітна плата</w:t>
            </w:r>
            <w:r>
              <w:rPr>
                <w:lang w:val="uk-UA"/>
              </w:rPr>
              <w:t xml:space="preserve"> </w:t>
            </w:r>
            <w:r w:rsidRPr="00D63D2B">
              <w:rPr>
                <w:lang w:val="uk-UA"/>
              </w:rPr>
              <w:t xml:space="preserve">за місяць </w:t>
            </w:r>
            <w:r>
              <w:rPr>
                <w:lang w:val="uk-UA"/>
              </w:rPr>
              <w:t>–</w:t>
            </w:r>
            <w:r w:rsidRPr="00D63D2B">
              <w:rPr>
                <w:lang w:val="uk-UA"/>
              </w:rPr>
              <w:t xml:space="preserve"> </w:t>
            </w:r>
            <w:r w:rsidRPr="00061162">
              <w:t>11</w:t>
            </w:r>
            <w:r>
              <w:rPr>
                <w:lang w:val="uk-UA"/>
              </w:rPr>
              <w:t> </w:t>
            </w:r>
            <w:r w:rsidRPr="00061162">
              <w:t>500</w:t>
            </w:r>
            <w:r>
              <w:rPr>
                <w:lang w:val="uk-UA"/>
              </w:rPr>
              <w:t xml:space="preserve"> </w:t>
            </w:r>
            <w:r w:rsidRPr="00D63D2B">
              <w:rPr>
                <w:lang w:val="uk-UA"/>
              </w:rPr>
              <w:t>грн, 22</w:t>
            </w:r>
            <w:r>
              <w:rPr>
                <w:lang w:val="uk-UA"/>
              </w:rPr>
              <w:t xml:space="preserve"> </w:t>
            </w:r>
            <w:r w:rsidRPr="00D63D2B">
              <w:rPr>
                <w:lang w:val="uk-UA"/>
              </w:rPr>
              <w:t>-</w:t>
            </w:r>
            <w:r>
              <w:rPr>
                <w:lang w:val="uk-UA"/>
              </w:rPr>
              <w:t xml:space="preserve"> </w:t>
            </w:r>
            <w:r w:rsidRPr="00D63D2B">
              <w:rPr>
                <w:lang w:val="uk-UA"/>
              </w:rPr>
              <w:t>роб</w:t>
            </w:r>
            <w:r>
              <w:rPr>
                <w:lang w:val="uk-UA"/>
              </w:rPr>
              <w:t xml:space="preserve">очі </w:t>
            </w:r>
            <w:r w:rsidRPr="00D63D2B">
              <w:rPr>
                <w:lang w:val="uk-UA"/>
              </w:rPr>
              <w:t>дні -</w:t>
            </w:r>
            <w:r>
              <w:rPr>
                <w:lang w:val="uk-UA"/>
              </w:rPr>
              <w:t xml:space="preserve"> 523,7</w:t>
            </w:r>
            <w:r w:rsidRPr="00D63D2B">
              <w:rPr>
                <w:lang w:val="uk-UA"/>
              </w:rPr>
              <w:t xml:space="preserve"> грн</w:t>
            </w:r>
            <w:r>
              <w:rPr>
                <w:lang w:val="uk-UA"/>
              </w:rPr>
              <w:t xml:space="preserve"> </w:t>
            </w:r>
            <w:r w:rsidRPr="00D63D2B">
              <w:rPr>
                <w:lang w:val="uk-UA"/>
              </w:rPr>
              <w:t>зарплата за 1</w:t>
            </w:r>
            <w:r>
              <w:rPr>
                <w:lang w:val="uk-UA"/>
              </w:rPr>
              <w:t xml:space="preserve"> день </w:t>
            </w:r>
          </w:p>
          <w:p w:rsidR="00B96089" w:rsidRDefault="00B96089" w:rsidP="00B96089">
            <w:pPr>
              <w:jc w:val="center"/>
              <w:textAlignment w:val="baseline"/>
              <w:rPr>
                <w:lang w:val="uk-UA"/>
              </w:rPr>
            </w:pPr>
            <w:r w:rsidRPr="00D63D2B">
              <w:rPr>
                <w:lang w:val="uk-UA"/>
              </w:rPr>
              <w:t>(8 годин)</w:t>
            </w:r>
            <w:r>
              <w:rPr>
                <w:lang w:val="uk-UA"/>
              </w:rPr>
              <w:t xml:space="preserve"> або 65,3 грн</w:t>
            </w:r>
            <w:r w:rsidRPr="00D63D2B">
              <w:rPr>
                <w:lang w:val="uk-UA"/>
              </w:rPr>
              <w:t xml:space="preserve"> </w:t>
            </w:r>
          </w:p>
          <w:p w:rsidR="0012631B" w:rsidRPr="00D63D2B" w:rsidRDefault="00B96089" w:rsidP="00B96089">
            <w:pPr>
              <w:jc w:val="center"/>
              <w:textAlignment w:val="baseline"/>
              <w:rPr>
                <w:lang w:val="uk-UA"/>
              </w:rPr>
            </w:pPr>
            <w:r w:rsidRPr="00D63D2B">
              <w:rPr>
                <w:lang w:val="uk-UA"/>
              </w:rPr>
              <w:t>за 1</w:t>
            </w:r>
            <w:r>
              <w:rPr>
                <w:lang w:val="uk-UA"/>
              </w:rPr>
              <w:t xml:space="preserve"> </w:t>
            </w:r>
            <w:r w:rsidRPr="00D63D2B">
              <w:rPr>
                <w:lang w:val="uk-UA"/>
              </w:rPr>
              <w:t>год</w:t>
            </w:r>
          </w:p>
        </w:tc>
        <w:tc>
          <w:tcPr>
            <w:tcW w:w="1701" w:type="dxa"/>
            <w:shd w:val="clear" w:color="auto" w:fill="auto"/>
          </w:tcPr>
          <w:p w:rsidR="0012631B" w:rsidRPr="00D63D2B" w:rsidRDefault="00B96089" w:rsidP="00061162">
            <w:pPr>
              <w:spacing w:before="150" w:after="150"/>
              <w:jc w:val="center"/>
              <w:textAlignment w:val="baseline"/>
              <w:rPr>
                <w:lang w:val="uk-UA"/>
              </w:rPr>
            </w:pPr>
            <w:r>
              <w:rPr>
                <w:lang w:val="uk-UA"/>
              </w:rPr>
              <w:t>-</w:t>
            </w:r>
          </w:p>
        </w:tc>
        <w:tc>
          <w:tcPr>
            <w:tcW w:w="1208" w:type="dxa"/>
            <w:shd w:val="clear" w:color="auto" w:fill="auto"/>
          </w:tcPr>
          <w:p w:rsidR="0012631B" w:rsidRPr="00D63D2B" w:rsidRDefault="00B96089" w:rsidP="00061162">
            <w:pPr>
              <w:snapToGrid w:val="0"/>
              <w:spacing w:before="150" w:after="150"/>
              <w:jc w:val="center"/>
              <w:textAlignment w:val="baseline"/>
              <w:rPr>
                <w:lang w:val="uk-UA"/>
              </w:rPr>
            </w:pPr>
            <w:r>
              <w:rPr>
                <w:lang w:val="uk-UA"/>
              </w:rPr>
              <w:t>261,2</w:t>
            </w:r>
          </w:p>
        </w:tc>
        <w:tc>
          <w:tcPr>
            <w:tcW w:w="1158" w:type="dxa"/>
            <w:shd w:val="clear" w:color="auto" w:fill="auto"/>
          </w:tcPr>
          <w:p w:rsidR="0012631B" w:rsidRPr="00D63D2B" w:rsidRDefault="00B96089" w:rsidP="00061162">
            <w:pPr>
              <w:snapToGrid w:val="0"/>
              <w:spacing w:before="150" w:after="150"/>
              <w:jc w:val="center"/>
              <w:textAlignment w:val="baseline"/>
              <w:rPr>
                <w:lang w:val="uk-UA"/>
              </w:rPr>
            </w:pPr>
            <w:r>
              <w:rPr>
                <w:lang w:val="uk-UA"/>
              </w:rPr>
              <w:t>1306</w:t>
            </w:r>
          </w:p>
        </w:tc>
      </w:tr>
    </w:tbl>
    <w:p w:rsidR="00925B0A" w:rsidRDefault="00925B0A" w:rsidP="003B752C">
      <w:pPr>
        <w:rPr>
          <w:lang w:val="uk-UA"/>
        </w:rPr>
      </w:pPr>
      <w:bookmarkStart w:id="8" w:name="n187"/>
      <w:bookmarkEnd w:id="8"/>
    </w:p>
    <w:p w:rsidR="00E85CE3" w:rsidRPr="00D63D2B" w:rsidRDefault="00E85CE3" w:rsidP="003B752C">
      <w:pPr>
        <w:rPr>
          <w:vanish/>
          <w:lang w:val="uk-UA"/>
        </w:rPr>
      </w:pPr>
    </w:p>
    <w:p w:rsidR="00925B0A" w:rsidRDefault="00925B0A" w:rsidP="003B752C">
      <w:pPr>
        <w:textAlignment w:val="baseline"/>
        <w:rPr>
          <w:lang w:val="uk-UA"/>
        </w:rPr>
      </w:pPr>
      <w:bookmarkStart w:id="9" w:name="n188"/>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69"/>
        <w:gridCol w:w="1931"/>
        <w:gridCol w:w="2026"/>
        <w:gridCol w:w="1833"/>
      </w:tblGrid>
      <w:tr w:rsidR="00C05AF7" w:rsidRPr="00D63D2B" w:rsidTr="00061162">
        <w:tc>
          <w:tcPr>
            <w:tcW w:w="3669" w:type="dxa"/>
            <w:shd w:val="clear" w:color="auto" w:fill="FFFFFF"/>
          </w:tcPr>
          <w:p w:rsidR="00C05AF7" w:rsidRPr="00D63D2B" w:rsidRDefault="00C05AF7" w:rsidP="00061162">
            <w:pPr>
              <w:spacing w:before="150" w:after="150"/>
              <w:jc w:val="center"/>
              <w:textAlignment w:val="baseline"/>
              <w:rPr>
                <w:lang w:val="uk-UA"/>
              </w:rPr>
            </w:pPr>
          </w:p>
        </w:tc>
        <w:tc>
          <w:tcPr>
            <w:tcW w:w="1931" w:type="dxa"/>
            <w:shd w:val="clear" w:color="auto" w:fill="auto"/>
          </w:tcPr>
          <w:p w:rsidR="00C05AF7" w:rsidRPr="00D63D2B" w:rsidRDefault="00C05AF7" w:rsidP="00061162">
            <w:pPr>
              <w:spacing w:before="150" w:after="150"/>
              <w:jc w:val="center"/>
              <w:textAlignment w:val="baseline"/>
              <w:rPr>
                <w:lang w:val="uk-UA"/>
              </w:rPr>
            </w:pPr>
            <w:r w:rsidRPr="00D63D2B">
              <w:rPr>
                <w:lang w:val="uk-UA"/>
              </w:rPr>
              <w:t>За рік (стартовий)</w:t>
            </w:r>
          </w:p>
        </w:tc>
        <w:tc>
          <w:tcPr>
            <w:tcW w:w="2026" w:type="dxa"/>
            <w:shd w:val="clear" w:color="auto" w:fill="auto"/>
          </w:tcPr>
          <w:p w:rsidR="00C05AF7" w:rsidRPr="00D63D2B" w:rsidRDefault="00C05AF7" w:rsidP="00061162">
            <w:pPr>
              <w:spacing w:before="150" w:after="150"/>
              <w:jc w:val="center"/>
              <w:textAlignment w:val="baseline"/>
              <w:rPr>
                <w:lang w:val="uk-UA"/>
              </w:rPr>
            </w:pPr>
            <w:r w:rsidRPr="00D63D2B">
              <w:rPr>
                <w:lang w:val="uk-UA"/>
              </w:rPr>
              <w:t>Періодичні </w:t>
            </w:r>
            <w:r w:rsidRPr="00D63D2B">
              <w:rPr>
                <w:lang w:val="uk-UA"/>
              </w:rPr>
              <w:br/>
              <w:t>(за наступний рік)</w:t>
            </w:r>
          </w:p>
        </w:tc>
        <w:tc>
          <w:tcPr>
            <w:tcW w:w="1833" w:type="dxa"/>
            <w:shd w:val="clear" w:color="auto" w:fill="auto"/>
          </w:tcPr>
          <w:p w:rsidR="00C05AF7" w:rsidRPr="00D63D2B" w:rsidRDefault="00C05AF7" w:rsidP="00061162">
            <w:pPr>
              <w:spacing w:before="150" w:after="150"/>
              <w:jc w:val="center"/>
              <w:textAlignment w:val="baseline"/>
              <w:rPr>
                <w:lang w:val="uk-UA"/>
              </w:rPr>
            </w:pPr>
            <w:r w:rsidRPr="00D63D2B">
              <w:rPr>
                <w:lang w:val="uk-UA"/>
              </w:rPr>
              <w:t>Витрати за п’ять років</w:t>
            </w:r>
          </w:p>
        </w:tc>
      </w:tr>
      <w:tr w:rsidR="00C05AF7" w:rsidRPr="00D63D2B" w:rsidTr="00061162">
        <w:tc>
          <w:tcPr>
            <w:tcW w:w="3669" w:type="dxa"/>
            <w:shd w:val="clear" w:color="auto" w:fill="auto"/>
          </w:tcPr>
          <w:p w:rsidR="00C05AF7" w:rsidRPr="00D63D2B" w:rsidRDefault="00C05AF7" w:rsidP="00061162">
            <w:pPr>
              <w:spacing w:before="150" w:after="150"/>
              <w:textAlignment w:val="baseline"/>
              <w:rPr>
                <w:lang w:val="uk-UA"/>
              </w:rPr>
            </w:pPr>
            <w:r w:rsidRPr="00D63D2B">
              <w:rPr>
                <w:lang w:val="uk-UA"/>
              </w:rPr>
              <w:t>Витрати на оборотні активи (матеріали, канцелярські товари тощо)</w:t>
            </w:r>
          </w:p>
        </w:tc>
        <w:tc>
          <w:tcPr>
            <w:tcW w:w="1931" w:type="dxa"/>
            <w:shd w:val="clear" w:color="auto" w:fill="auto"/>
          </w:tcPr>
          <w:p w:rsidR="00C05AF7" w:rsidRPr="00D63D2B" w:rsidRDefault="00C05AF7" w:rsidP="00061162">
            <w:pPr>
              <w:snapToGrid w:val="0"/>
              <w:spacing w:before="150" w:after="150"/>
              <w:jc w:val="center"/>
              <w:textAlignment w:val="baseline"/>
              <w:rPr>
                <w:lang w:val="uk-UA"/>
              </w:rPr>
            </w:pPr>
            <w:r w:rsidRPr="00D63D2B">
              <w:rPr>
                <w:lang w:val="uk-UA"/>
              </w:rPr>
              <w:t>-</w:t>
            </w:r>
          </w:p>
        </w:tc>
        <w:tc>
          <w:tcPr>
            <w:tcW w:w="2026" w:type="dxa"/>
            <w:shd w:val="clear" w:color="auto" w:fill="auto"/>
          </w:tcPr>
          <w:p w:rsidR="00C05AF7" w:rsidRPr="00D63D2B" w:rsidRDefault="00C05AF7" w:rsidP="00061162">
            <w:pPr>
              <w:snapToGrid w:val="0"/>
              <w:spacing w:before="150" w:after="150"/>
              <w:jc w:val="center"/>
              <w:textAlignment w:val="baseline"/>
              <w:rPr>
                <w:lang w:val="uk-UA"/>
              </w:rPr>
            </w:pPr>
            <w:r w:rsidRPr="00D63D2B">
              <w:rPr>
                <w:lang w:val="uk-UA"/>
              </w:rPr>
              <w:t>-</w:t>
            </w:r>
          </w:p>
        </w:tc>
        <w:tc>
          <w:tcPr>
            <w:tcW w:w="1833" w:type="dxa"/>
            <w:shd w:val="clear" w:color="auto" w:fill="auto"/>
          </w:tcPr>
          <w:p w:rsidR="00C05AF7" w:rsidRPr="00D63D2B" w:rsidRDefault="00C05AF7" w:rsidP="00061162">
            <w:pPr>
              <w:snapToGrid w:val="0"/>
              <w:spacing w:before="150" w:after="150"/>
              <w:jc w:val="center"/>
              <w:textAlignment w:val="baseline"/>
              <w:rPr>
                <w:lang w:val="uk-UA"/>
              </w:rPr>
            </w:pPr>
            <w:r w:rsidRPr="00D63D2B">
              <w:rPr>
                <w:lang w:val="uk-UA"/>
              </w:rPr>
              <w:t>-</w:t>
            </w:r>
          </w:p>
        </w:tc>
      </w:tr>
    </w:tbl>
    <w:p w:rsidR="00C05AF7" w:rsidRDefault="00C05AF7" w:rsidP="003B752C">
      <w:pPr>
        <w:textAlignment w:val="baseline"/>
        <w:rPr>
          <w:lang w:val="uk-UA"/>
        </w:rPr>
      </w:pPr>
    </w:p>
    <w:p w:rsidR="00C8218A" w:rsidRDefault="00C8218A" w:rsidP="003B752C">
      <w:pPr>
        <w:textAlignment w:val="baseline"/>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64"/>
        <w:gridCol w:w="3958"/>
        <w:gridCol w:w="1742"/>
      </w:tblGrid>
      <w:tr w:rsidR="00925B0A" w:rsidRPr="00D63D2B" w:rsidTr="00C05AF7">
        <w:tc>
          <w:tcPr>
            <w:tcW w:w="3764" w:type="dxa"/>
            <w:tcBorders>
              <w:bottom w:val="single" w:sz="4" w:space="0" w:color="auto"/>
            </w:tcBorders>
            <w:shd w:val="clear" w:color="auto" w:fill="auto"/>
          </w:tcPr>
          <w:p w:rsidR="00925B0A" w:rsidRPr="00D63D2B" w:rsidRDefault="00925B0A" w:rsidP="003B752C">
            <w:pPr>
              <w:spacing w:before="150" w:after="150"/>
              <w:jc w:val="center"/>
              <w:textAlignment w:val="baseline"/>
              <w:rPr>
                <w:lang w:val="uk-UA"/>
              </w:rPr>
            </w:pPr>
            <w:r w:rsidRPr="00D63D2B">
              <w:rPr>
                <w:lang w:val="uk-UA"/>
              </w:rPr>
              <w:t>Вид витрат</w:t>
            </w:r>
          </w:p>
        </w:tc>
        <w:tc>
          <w:tcPr>
            <w:tcW w:w="3958" w:type="dxa"/>
            <w:tcBorders>
              <w:bottom w:val="single" w:sz="4" w:space="0" w:color="auto"/>
            </w:tcBorders>
            <w:shd w:val="clear" w:color="auto" w:fill="auto"/>
          </w:tcPr>
          <w:p w:rsidR="00925B0A" w:rsidRPr="00D63D2B" w:rsidRDefault="00925B0A" w:rsidP="003B752C">
            <w:pPr>
              <w:spacing w:before="150" w:after="150"/>
              <w:jc w:val="center"/>
              <w:textAlignment w:val="baseline"/>
              <w:rPr>
                <w:lang w:val="uk-UA"/>
              </w:rPr>
            </w:pPr>
            <w:r w:rsidRPr="00D63D2B">
              <w:rPr>
                <w:lang w:val="uk-UA"/>
              </w:rPr>
              <w:t>Витрати на оплату праці додатково найманого персоналу (за рік)</w:t>
            </w:r>
          </w:p>
        </w:tc>
        <w:tc>
          <w:tcPr>
            <w:tcW w:w="1742" w:type="dxa"/>
            <w:tcBorders>
              <w:bottom w:val="single" w:sz="4" w:space="0" w:color="auto"/>
            </w:tcBorders>
            <w:shd w:val="clear" w:color="auto" w:fill="auto"/>
          </w:tcPr>
          <w:p w:rsidR="00925B0A" w:rsidRPr="00D63D2B" w:rsidRDefault="00925B0A" w:rsidP="003B752C">
            <w:pPr>
              <w:spacing w:before="150" w:after="150"/>
              <w:jc w:val="center"/>
              <w:textAlignment w:val="baseline"/>
              <w:rPr>
                <w:lang w:val="uk-UA"/>
              </w:rPr>
            </w:pPr>
            <w:r w:rsidRPr="00D63D2B">
              <w:rPr>
                <w:lang w:val="uk-UA"/>
              </w:rPr>
              <w:t>Витрати за </w:t>
            </w:r>
            <w:r w:rsidRPr="00D63D2B">
              <w:rPr>
                <w:lang w:val="uk-UA"/>
              </w:rPr>
              <w:br/>
              <w:t>п’ять років</w:t>
            </w:r>
          </w:p>
        </w:tc>
      </w:tr>
      <w:tr w:rsidR="00C05AF7" w:rsidRPr="00D63D2B" w:rsidTr="00C05AF7">
        <w:tc>
          <w:tcPr>
            <w:tcW w:w="3764" w:type="dxa"/>
            <w:tcBorders>
              <w:bottom w:val="single" w:sz="4" w:space="0" w:color="auto"/>
            </w:tcBorders>
            <w:shd w:val="clear" w:color="auto" w:fill="auto"/>
          </w:tcPr>
          <w:p w:rsidR="00C05AF7" w:rsidRPr="00D63D2B" w:rsidRDefault="00C05AF7" w:rsidP="00C05AF7">
            <w:pPr>
              <w:textAlignment w:val="baseline"/>
              <w:rPr>
                <w:lang w:val="uk-UA"/>
              </w:rPr>
            </w:pPr>
            <w:r w:rsidRPr="00D63D2B">
              <w:rPr>
                <w:lang w:val="uk-UA"/>
              </w:rPr>
              <w:t xml:space="preserve">Витрати, пов’язані із </w:t>
            </w:r>
            <w:proofErr w:type="spellStart"/>
            <w:r w:rsidRPr="00D63D2B">
              <w:rPr>
                <w:lang w:val="uk-UA"/>
              </w:rPr>
              <w:t>наймом</w:t>
            </w:r>
            <w:proofErr w:type="spellEnd"/>
            <w:r w:rsidRPr="00D63D2B">
              <w:rPr>
                <w:lang w:val="uk-UA"/>
              </w:rPr>
              <w:t xml:space="preserve"> додаткового персоналу</w:t>
            </w:r>
          </w:p>
        </w:tc>
        <w:tc>
          <w:tcPr>
            <w:tcW w:w="3958" w:type="dxa"/>
            <w:tcBorders>
              <w:bottom w:val="single" w:sz="4" w:space="0" w:color="auto"/>
            </w:tcBorders>
            <w:shd w:val="clear" w:color="auto" w:fill="auto"/>
          </w:tcPr>
          <w:p w:rsidR="00C05AF7" w:rsidRPr="00D63D2B" w:rsidRDefault="00C05AF7" w:rsidP="003B752C">
            <w:pPr>
              <w:spacing w:before="150" w:after="150"/>
              <w:jc w:val="center"/>
              <w:textAlignment w:val="baseline"/>
              <w:rPr>
                <w:lang w:val="uk-UA"/>
              </w:rPr>
            </w:pPr>
            <w:r>
              <w:rPr>
                <w:lang w:val="uk-UA"/>
              </w:rPr>
              <w:t>-</w:t>
            </w:r>
          </w:p>
        </w:tc>
        <w:tc>
          <w:tcPr>
            <w:tcW w:w="1742" w:type="dxa"/>
            <w:tcBorders>
              <w:bottom w:val="single" w:sz="4" w:space="0" w:color="auto"/>
            </w:tcBorders>
            <w:shd w:val="clear" w:color="auto" w:fill="auto"/>
          </w:tcPr>
          <w:p w:rsidR="00C05AF7" w:rsidRPr="00D63D2B" w:rsidRDefault="00C05AF7" w:rsidP="003B752C">
            <w:pPr>
              <w:spacing w:before="150" w:after="150"/>
              <w:jc w:val="center"/>
              <w:textAlignment w:val="baseline"/>
              <w:rPr>
                <w:lang w:val="uk-UA"/>
              </w:rPr>
            </w:pPr>
            <w:r>
              <w:rPr>
                <w:lang w:val="uk-UA"/>
              </w:rPr>
              <w:t>-</w:t>
            </w:r>
          </w:p>
        </w:tc>
      </w:tr>
    </w:tbl>
    <w:p w:rsidR="00925B0A" w:rsidRDefault="00925B0A" w:rsidP="003B752C">
      <w:pPr>
        <w:ind w:firstLine="708"/>
        <w:jc w:val="both"/>
        <w:rPr>
          <w:b/>
          <w:sz w:val="28"/>
          <w:szCs w:val="28"/>
          <w:lang w:val="uk-UA"/>
        </w:rPr>
      </w:pPr>
    </w:p>
    <w:p w:rsidR="00E85CE3" w:rsidRDefault="00E85CE3" w:rsidP="003B752C">
      <w:pPr>
        <w:ind w:firstLine="708"/>
        <w:jc w:val="both"/>
        <w:rPr>
          <w:b/>
          <w:sz w:val="28"/>
          <w:szCs w:val="28"/>
          <w:lang w:val="uk-UA"/>
        </w:rPr>
      </w:pPr>
    </w:p>
    <w:p w:rsidR="00E85CE3" w:rsidRPr="00D63D2B" w:rsidRDefault="00E85CE3" w:rsidP="003B752C">
      <w:pPr>
        <w:ind w:firstLine="708"/>
        <w:jc w:val="both"/>
        <w:rPr>
          <w:b/>
          <w:sz w:val="28"/>
          <w:szCs w:val="28"/>
          <w:lang w:val="uk-UA"/>
        </w:rPr>
      </w:pPr>
    </w:p>
    <w:p w:rsidR="00925B0A" w:rsidRPr="00D63D2B" w:rsidRDefault="00925B0A" w:rsidP="003B752C">
      <w:pPr>
        <w:numPr>
          <w:ilvl w:val="2"/>
          <w:numId w:val="3"/>
        </w:numPr>
        <w:ind w:left="0" w:firstLine="708"/>
        <w:jc w:val="both"/>
        <w:rPr>
          <w:b/>
          <w:sz w:val="28"/>
          <w:szCs w:val="28"/>
          <w:lang w:val="uk-UA"/>
        </w:rPr>
      </w:pPr>
      <w:r w:rsidRPr="00D63D2B">
        <w:rPr>
          <w:b/>
          <w:sz w:val="28"/>
          <w:szCs w:val="28"/>
          <w:lang w:val="uk-UA"/>
        </w:rPr>
        <w:lastRenderedPageBreak/>
        <w:t>Вибір найбільш оптимального альтернативного способу досягнення цілей</w:t>
      </w:r>
    </w:p>
    <w:p w:rsidR="00925B0A" w:rsidRPr="00D63D2B" w:rsidRDefault="00925B0A" w:rsidP="003B752C">
      <w:pPr>
        <w:ind w:firstLine="708"/>
        <w:jc w:val="both"/>
        <w:rPr>
          <w:rFonts w:eastAsia="MS Mincho"/>
          <w:sz w:val="28"/>
          <w:szCs w:val="28"/>
          <w:lang w:val="uk-UA"/>
        </w:rPr>
      </w:pPr>
      <w:r w:rsidRPr="00D63D2B">
        <w:rPr>
          <w:sz w:val="28"/>
          <w:szCs w:val="28"/>
          <w:lang w:val="uk-UA"/>
        </w:rPr>
        <w:t xml:space="preserve">Враховуючи вищенаведені позитивні та негативні сторони альтернативних способів досягнення мети, доцільно прийняти розроблений </w:t>
      </w:r>
      <w:proofErr w:type="spellStart"/>
      <w:r w:rsidR="008136AE">
        <w:rPr>
          <w:sz w:val="28"/>
          <w:szCs w:val="28"/>
          <w:lang w:val="uk-UA"/>
        </w:rPr>
        <w:t>проєкт</w:t>
      </w:r>
      <w:proofErr w:type="spellEnd"/>
      <w:r w:rsidRPr="00D63D2B">
        <w:rPr>
          <w:sz w:val="28"/>
          <w:szCs w:val="28"/>
          <w:lang w:val="uk-UA"/>
        </w:rPr>
        <w:t xml:space="preserve"> Закону. </w:t>
      </w:r>
    </w:p>
    <w:tbl>
      <w:tblPr>
        <w:tblW w:w="0" w:type="auto"/>
        <w:tblInd w:w="-5" w:type="dxa"/>
        <w:tblLayout w:type="fixed"/>
        <w:tblLook w:val="0000" w:firstRow="0" w:lastRow="0" w:firstColumn="0" w:lastColumn="0" w:noHBand="0" w:noVBand="0"/>
      </w:tblPr>
      <w:tblGrid>
        <w:gridCol w:w="3225"/>
        <w:gridCol w:w="2823"/>
        <w:gridCol w:w="3637"/>
      </w:tblGrid>
      <w:tr w:rsidR="00925B0A" w:rsidRPr="00D63D2B" w:rsidTr="003B752C">
        <w:tc>
          <w:tcPr>
            <w:tcW w:w="3225"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jc w:val="both"/>
              <w:rPr>
                <w:rFonts w:eastAsia="MS Mincho"/>
                <w:b/>
                <w:lang w:val="uk-UA"/>
              </w:rPr>
            </w:pPr>
            <w:r w:rsidRPr="00D63D2B">
              <w:rPr>
                <w:rFonts w:eastAsia="MS Mincho"/>
                <w:b/>
                <w:lang w:val="uk-UA"/>
              </w:rPr>
              <w:t>Рейтинг результативності (досягнення цілей під час вирішення проблеми)</w:t>
            </w:r>
          </w:p>
        </w:tc>
        <w:tc>
          <w:tcPr>
            <w:tcW w:w="2823"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jc w:val="both"/>
              <w:rPr>
                <w:rFonts w:eastAsia="MS Mincho"/>
                <w:b/>
                <w:lang w:val="uk-UA"/>
              </w:rPr>
            </w:pPr>
            <w:r w:rsidRPr="00D63D2B">
              <w:rPr>
                <w:rFonts w:eastAsia="MS Mincho"/>
                <w:b/>
                <w:lang w:val="uk-UA"/>
              </w:rPr>
              <w:t>Бал результативності (за чотирибальною системою оцінки)</w:t>
            </w: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jc w:val="both"/>
              <w:rPr>
                <w:b/>
                <w:lang w:val="uk-UA"/>
              </w:rPr>
            </w:pPr>
            <w:r w:rsidRPr="00D63D2B">
              <w:rPr>
                <w:rFonts w:eastAsia="MS Mincho"/>
                <w:b/>
                <w:lang w:val="uk-UA"/>
              </w:rPr>
              <w:t xml:space="preserve">Коментарі щодо присвоєння відповідного </w:t>
            </w:r>
            <w:proofErr w:type="spellStart"/>
            <w:r w:rsidRPr="00D63D2B">
              <w:rPr>
                <w:rFonts w:eastAsia="MS Mincho"/>
                <w:b/>
                <w:lang w:val="uk-UA"/>
              </w:rPr>
              <w:t>бала</w:t>
            </w:r>
            <w:proofErr w:type="spellEnd"/>
          </w:p>
        </w:tc>
      </w:tr>
      <w:tr w:rsidR="00925B0A" w:rsidRPr="00F010FA" w:rsidTr="003B752C">
        <w:tc>
          <w:tcPr>
            <w:tcW w:w="3225" w:type="dxa"/>
            <w:tcBorders>
              <w:top w:val="single" w:sz="4" w:space="0" w:color="000000"/>
              <w:left w:val="single" w:sz="4" w:space="0" w:color="000000"/>
              <w:bottom w:val="single" w:sz="4" w:space="0" w:color="000000"/>
            </w:tcBorders>
            <w:shd w:val="clear" w:color="auto" w:fill="auto"/>
          </w:tcPr>
          <w:p w:rsidR="00925B0A" w:rsidRDefault="00925B0A" w:rsidP="003B752C">
            <w:pPr>
              <w:pStyle w:val="4"/>
              <w:shd w:val="clear" w:color="auto" w:fill="auto"/>
              <w:spacing w:line="240" w:lineRule="auto"/>
              <w:rPr>
                <w:b/>
                <w:sz w:val="24"/>
                <w:szCs w:val="24"/>
              </w:rPr>
            </w:pPr>
            <w:r w:rsidRPr="00D63D2B">
              <w:rPr>
                <w:b/>
                <w:sz w:val="24"/>
                <w:szCs w:val="24"/>
              </w:rPr>
              <w:t>Альтернатива 1</w:t>
            </w:r>
          </w:p>
          <w:p w:rsidR="00A17FFE" w:rsidRPr="00D63D2B" w:rsidRDefault="00A17FFE" w:rsidP="003B752C">
            <w:pPr>
              <w:pStyle w:val="4"/>
              <w:shd w:val="clear" w:color="auto" w:fill="auto"/>
              <w:spacing w:line="240" w:lineRule="auto"/>
            </w:pPr>
            <w:r w:rsidRPr="00A17FFE">
              <w:t xml:space="preserve">Залишення </w:t>
            </w:r>
            <w:r>
              <w:t>ді</w:t>
            </w:r>
            <w:r w:rsidRPr="00A17FFE">
              <w:t>ючо</w:t>
            </w:r>
            <w:r>
              <w:t>го регулювання</w:t>
            </w:r>
            <w:r w:rsidRPr="00A17FFE">
              <w:t xml:space="preserve"> без змін</w:t>
            </w:r>
          </w:p>
        </w:tc>
        <w:tc>
          <w:tcPr>
            <w:tcW w:w="2823"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jc w:val="center"/>
              <w:rPr>
                <w:lang w:val="uk-UA"/>
              </w:rPr>
            </w:pPr>
            <w:r w:rsidRPr="00D63D2B">
              <w:rPr>
                <w:lang w:val="uk-UA"/>
              </w:rPr>
              <w:t>1</w:t>
            </w:r>
          </w:p>
          <w:p w:rsidR="00925B0A" w:rsidRPr="00D63D2B" w:rsidRDefault="00925B0A" w:rsidP="003B752C">
            <w:pPr>
              <w:jc w:val="center"/>
              <w:rPr>
                <w:lang w:val="uk-UA"/>
              </w:rPr>
            </w:pPr>
          </w:p>
          <w:p w:rsidR="00925B0A" w:rsidRPr="00D63D2B" w:rsidRDefault="00925B0A" w:rsidP="003B752C">
            <w:pPr>
              <w:jc w:val="center"/>
              <w:rPr>
                <w:lang w:val="uk-UA"/>
              </w:rPr>
            </w:pPr>
          </w:p>
          <w:p w:rsidR="00925B0A" w:rsidRPr="00D63D2B" w:rsidRDefault="00925B0A" w:rsidP="003B752C">
            <w:pPr>
              <w:jc w:val="center"/>
              <w:rPr>
                <w:lang w:val="uk-UA"/>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224527">
            <w:pPr>
              <w:jc w:val="both"/>
              <w:rPr>
                <w:lang w:val="uk-UA"/>
              </w:rPr>
            </w:pPr>
            <w:r w:rsidRPr="00D63D2B">
              <w:rPr>
                <w:lang w:val="uk-UA"/>
              </w:rPr>
              <w:t>У разі залишення існуючої на теперішній час ситуації без змін</w:t>
            </w:r>
            <w:r w:rsidR="00224527">
              <w:rPr>
                <w:lang w:val="uk-UA"/>
              </w:rPr>
              <w:t xml:space="preserve"> </w:t>
            </w:r>
            <w:r w:rsidR="00AE0321">
              <w:rPr>
                <w:lang w:val="uk-UA"/>
              </w:rPr>
              <w:t xml:space="preserve">державна політика не </w:t>
            </w:r>
            <w:r w:rsidR="00224527">
              <w:rPr>
                <w:lang w:val="uk-UA"/>
              </w:rPr>
              <w:t>забезпечуватиме розвиток високоефективного комбінованого виробництва теплової та електричної енергії. Як наслідок, Україна не зможе виконати відповідні міжнародні зобов’язання  щодо розвитку високоефективної когенерації та імплементації положень Директив 2004/8/ЄС та 2012/27/ЄС</w:t>
            </w:r>
            <w:r w:rsidR="00AE0321">
              <w:rPr>
                <w:lang w:val="uk-UA"/>
              </w:rPr>
              <w:t xml:space="preserve">; </w:t>
            </w:r>
            <w:r w:rsidRPr="00D63D2B">
              <w:rPr>
                <w:lang w:val="uk-UA"/>
              </w:rPr>
              <w:t>права споживачів електричної енергії, щодо вибору енергії, яка вироблена на високоефективних когенераційних установках, будуть обмежені, що суперечить міжнародному досвіду в цій сфері та проблема продовжуватиме існувати, що не забезпечить досягнення поставленої мети.</w:t>
            </w:r>
          </w:p>
        </w:tc>
      </w:tr>
      <w:tr w:rsidR="00925B0A" w:rsidRPr="00F010FA" w:rsidTr="003B752C">
        <w:tc>
          <w:tcPr>
            <w:tcW w:w="3225" w:type="dxa"/>
            <w:tcBorders>
              <w:top w:val="single" w:sz="4" w:space="0" w:color="000000"/>
              <w:left w:val="single" w:sz="4" w:space="0" w:color="000000"/>
              <w:bottom w:val="single" w:sz="4" w:space="0" w:color="000000"/>
            </w:tcBorders>
            <w:shd w:val="clear" w:color="auto" w:fill="auto"/>
          </w:tcPr>
          <w:p w:rsidR="00925B0A" w:rsidRDefault="00925B0A" w:rsidP="003B752C">
            <w:pPr>
              <w:pStyle w:val="4"/>
              <w:shd w:val="clear" w:color="auto" w:fill="auto"/>
              <w:spacing w:line="240" w:lineRule="auto"/>
              <w:rPr>
                <w:b/>
              </w:rPr>
            </w:pPr>
            <w:r w:rsidRPr="00D63D2B">
              <w:rPr>
                <w:b/>
              </w:rPr>
              <w:t>Альтернатива 2</w:t>
            </w:r>
          </w:p>
          <w:p w:rsidR="00A17FFE" w:rsidRPr="00D63D2B" w:rsidRDefault="00A17FFE" w:rsidP="003B752C">
            <w:pPr>
              <w:pStyle w:val="4"/>
              <w:shd w:val="clear" w:color="auto" w:fill="auto"/>
              <w:spacing w:line="240" w:lineRule="auto"/>
              <w:rPr>
                <w:b/>
              </w:rPr>
            </w:pPr>
            <w:r w:rsidRPr="00A17FFE">
              <w:rPr>
                <w:sz w:val="24"/>
                <w:szCs w:val="24"/>
              </w:rPr>
              <w:t xml:space="preserve">Прийняття </w:t>
            </w:r>
            <w:r>
              <w:rPr>
                <w:sz w:val="24"/>
                <w:szCs w:val="24"/>
              </w:rPr>
              <w:t>проєкт</w:t>
            </w:r>
            <w:r w:rsidRPr="00A17FFE">
              <w:rPr>
                <w:sz w:val="24"/>
                <w:szCs w:val="24"/>
              </w:rPr>
              <w:t>у Закону</w:t>
            </w:r>
          </w:p>
        </w:tc>
        <w:tc>
          <w:tcPr>
            <w:tcW w:w="2823"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jc w:val="center"/>
              <w:rPr>
                <w:lang w:val="uk-UA"/>
              </w:rPr>
            </w:pPr>
            <w:r w:rsidRPr="00D63D2B">
              <w:rPr>
                <w:lang w:val="uk-UA"/>
              </w:rPr>
              <w:t>4</w:t>
            </w:r>
          </w:p>
          <w:p w:rsidR="00925B0A" w:rsidRPr="00D63D2B" w:rsidRDefault="00925B0A" w:rsidP="003B752C">
            <w:pPr>
              <w:jc w:val="center"/>
              <w:rPr>
                <w:shd w:val="clear" w:color="auto" w:fill="00FFFF"/>
                <w:lang w:val="uk-UA"/>
              </w:rPr>
            </w:pPr>
          </w:p>
          <w:p w:rsidR="00925B0A" w:rsidRPr="00D63D2B" w:rsidRDefault="00925B0A" w:rsidP="003B752C">
            <w:pPr>
              <w:jc w:val="center"/>
              <w:rPr>
                <w:shd w:val="clear" w:color="auto" w:fill="00FFFF"/>
                <w:lang w:val="uk-UA"/>
              </w:rPr>
            </w:pPr>
          </w:p>
          <w:p w:rsidR="00925B0A" w:rsidRPr="00D63D2B" w:rsidRDefault="00925B0A" w:rsidP="003B752C">
            <w:pPr>
              <w:jc w:val="center"/>
              <w:rPr>
                <w:shd w:val="clear" w:color="auto" w:fill="00FFFF"/>
                <w:lang w:val="uk-UA"/>
              </w:rPr>
            </w:pPr>
          </w:p>
          <w:p w:rsidR="00925B0A" w:rsidRPr="00D63D2B" w:rsidRDefault="00925B0A" w:rsidP="003B752C">
            <w:pPr>
              <w:jc w:val="center"/>
              <w:rPr>
                <w:shd w:val="clear" w:color="auto" w:fill="00FFFF"/>
                <w:lang w:val="uk-UA"/>
              </w:rPr>
            </w:pPr>
          </w:p>
          <w:p w:rsidR="00925B0A" w:rsidRPr="00D63D2B" w:rsidRDefault="00925B0A" w:rsidP="003B752C">
            <w:pPr>
              <w:jc w:val="center"/>
              <w:rPr>
                <w:shd w:val="clear" w:color="auto" w:fill="00FFFF"/>
                <w:lang w:val="uk-UA"/>
              </w:rPr>
            </w:pPr>
          </w:p>
        </w:tc>
        <w:tc>
          <w:tcPr>
            <w:tcW w:w="3637"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37954">
            <w:pPr>
              <w:jc w:val="both"/>
              <w:rPr>
                <w:lang w:val="uk-UA"/>
              </w:rPr>
            </w:pPr>
            <w:r w:rsidRPr="00D63D2B">
              <w:rPr>
                <w:lang w:val="uk-UA"/>
              </w:rPr>
              <w:t>Зазначений спосіб узгоджується з положеннями чинного законодавства України, з принципами та положеннями законодавства Європейського союзу в сфері розвитку високоефективної когенерації, зокрема, Директиви 2004/8/ЄС та Директиви 2012/27/ЄС,</w:t>
            </w:r>
            <w:r w:rsidR="00A44EF0">
              <w:rPr>
                <w:lang w:val="uk-UA"/>
              </w:rPr>
              <w:t xml:space="preserve"> забезпечує ефективність використання палива,</w:t>
            </w:r>
            <w:r w:rsidRPr="00D63D2B">
              <w:rPr>
                <w:lang w:val="uk-UA"/>
              </w:rPr>
              <w:t xml:space="preserve">  відповідає вимогам сучасності, зменшує навантаження на суб’єктів господарювання, </w:t>
            </w:r>
            <w:r w:rsidR="00A44EF0">
              <w:rPr>
                <w:lang w:val="uk-UA"/>
              </w:rPr>
              <w:t xml:space="preserve">забезпечує </w:t>
            </w:r>
            <w:r w:rsidRPr="00D63D2B">
              <w:rPr>
                <w:lang w:val="uk-UA"/>
              </w:rPr>
              <w:t xml:space="preserve">прозорість і відкритість при формуванні Реєстру гарантій походження електричної енергії, виробленої високоефективними </w:t>
            </w:r>
            <w:proofErr w:type="spellStart"/>
            <w:r w:rsidRPr="00D63D2B">
              <w:rPr>
                <w:lang w:val="uk-UA"/>
              </w:rPr>
              <w:t>когенераційними</w:t>
            </w:r>
            <w:proofErr w:type="spellEnd"/>
            <w:r w:rsidRPr="00D63D2B">
              <w:rPr>
                <w:lang w:val="uk-UA"/>
              </w:rPr>
              <w:t xml:space="preserve"> установками. </w:t>
            </w:r>
          </w:p>
        </w:tc>
      </w:tr>
    </w:tbl>
    <w:p w:rsidR="00925B0A" w:rsidRPr="00D63D2B" w:rsidRDefault="00925B0A" w:rsidP="003B752C">
      <w:pPr>
        <w:jc w:val="both"/>
        <w:rPr>
          <w:b/>
          <w:sz w:val="28"/>
          <w:szCs w:val="28"/>
          <w:lang w:val="uk-UA"/>
        </w:rPr>
      </w:pPr>
    </w:p>
    <w:tbl>
      <w:tblPr>
        <w:tblW w:w="0" w:type="auto"/>
        <w:tblInd w:w="-5" w:type="dxa"/>
        <w:tblLayout w:type="fixed"/>
        <w:tblLook w:val="0000" w:firstRow="0" w:lastRow="0" w:firstColumn="0" w:lastColumn="0" w:noHBand="0" w:noVBand="0"/>
      </w:tblPr>
      <w:tblGrid>
        <w:gridCol w:w="2286"/>
        <w:gridCol w:w="2925"/>
        <w:gridCol w:w="2232"/>
        <w:gridCol w:w="2242"/>
      </w:tblGrid>
      <w:tr w:rsidR="00925B0A" w:rsidRPr="00D63D2B" w:rsidTr="003E08EF">
        <w:tc>
          <w:tcPr>
            <w:tcW w:w="2286" w:type="dxa"/>
            <w:tcBorders>
              <w:top w:val="single" w:sz="4" w:space="0" w:color="000000"/>
              <w:left w:val="single" w:sz="4" w:space="0" w:color="000000"/>
              <w:bottom w:val="single" w:sz="4" w:space="0" w:color="000000"/>
            </w:tcBorders>
            <w:shd w:val="clear" w:color="auto" w:fill="auto"/>
            <w:vAlign w:val="center"/>
          </w:tcPr>
          <w:p w:rsidR="00925B0A" w:rsidRPr="00D63D2B" w:rsidRDefault="00925B0A" w:rsidP="003B752C">
            <w:pPr>
              <w:rPr>
                <w:rFonts w:eastAsia="MS Mincho"/>
                <w:b/>
                <w:lang w:val="uk-UA"/>
              </w:rPr>
            </w:pPr>
            <w:r w:rsidRPr="00D63D2B">
              <w:rPr>
                <w:rFonts w:eastAsia="MS Mincho"/>
                <w:b/>
                <w:lang w:val="uk-UA"/>
              </w:rPr>
              <w:t>Рейтинг результативності</w:t>
            </w:r>
          </w:p>
        </w:tc>
        <w:tc>
          <w:tcPr>
            <w:tcW w:w="2925" w:type="dxa"/>
            <w:tcBorders>
              <w:top w:val="single" w:sz="4" w:space="0" w:color="000000"/>
              <w:left w:val="single" w:sz="4" w:space="0" w:color="000000"/>
              <w:bottom w:val="single" w:sz="4" w:space="0" w:color="000000"/>
            </w:tcBorders>
            <w:shd w:val="clear" w:color="auto" w:fill="auto"/>
            <w:vAlign w:val="center"/>
          </w:tcPr>
          <w:p w:rsidR="00925B0A" w:rsidRPr="00D63D2B" w:rsidRDefault="00925B0A" w:rsidP="003B752C">
            <w:pPr>
              <w:rPr>
                <w:rFonts w:eastAsia="MS Mincho"/>
                <w:b/>
                <w:lang w:val="uk-UA"/>
              </w:rPr>
            </w:pPr>
            <w:r w:rsidRPr="00D63D2B">
              <w:rPr>
                <w:rFonts w:eastAsia="MS Mincho"/>
                <w:b/>
                <w:lang w:val="uk-UA"/>
              </w:rPr>
              <w:t>Вигоди (підсумок)</w:t>
            </w:r>
          </w:p>
        </w:tc>
        <w:tc>
          <w:tcPr>
            <w:tcW w:w="2232" w:type="dxa"/>
            <w:tcBorders>
              <w:top w:val="single" w:sz="4" w:space="0" w:color="000000"/>
              <w:left w:val="single" w:sz="4" w:space="0" w:color="000000"/>
              <w:bottom w:val="single" w:sz="4" w:space="0" w:color="000000"/>
            </w:tcBorders>
            <w:shd w:val="clear" w:color="auto" w:fill="auto"/>
            <w:vAlign w:val="center"/>
          </w:tcPr>
          <w:p w:rsidR="00925B0A" w:rsidRPr="00D63D2B" w:rsidRDefault="00925B0A" w:rsidP="003B752C">
            <w:pPr>
              <w:jc w:val="center"/>
              <w:rPr>
                <w:rFonts w:eastAsia="MS Mincho"/>
                <w:b/>
                <w:lang w:val="uk-UA"/>
              </w:rPr>
            </w:pPr>
            <w:r w:rsidRPr="00D63D2B">
              <w:rPr>
                <w:rFonts w:eastAsia="MS Mincho"/>
                <w:b/>
                <w:lang w:val="uk-UA"/>
              </w:rPr>
              <w:t>Витрати (підсумок)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B0A" w:rsidRPr="00D63D2B" w:rsidRDefault="00925B0A" w:rsidP="003B752C">
            <w:pPr>
              <w:rPr>
                <w:lang w:val="uk-UA"/>
              </w:rPr>
            </w:pPr>
            <w:r w:rsidRPr="00D63D2B">
              <w:rPr>
                <w:rFonts w:eastAsia="MS Mincho"/>
                <w:b/>
                <w:lang w:val="uk-UA"/>
              </w:rPr>
              <w:t>Обґрунтування відповідного місця альтернативи у рейтингу</w:t>
            </w:r>
          </w:p>
        </w:tc>
      </w:tr>
      <w:tr w:rsidR="00925B0A" w:rsidRPr="00D63D2B" w:rsidTr="00983F9D">
        <w:tc>
          <w:tcPr>
            <w:tcW w:w="2286" w:type="dxa"/>
            <w:tcBorders>
              <w:top w:val="single" w:sz="4" w:space="0" w:color="000000"/>
              <w:left w:val="single" w:sz="4" w:space="0" w:color="000000"/>
              <w:bottom w:val="single" w:sz="4" w:space="0" w:color="000000"/>
            </w:tcBorders>
            <w:shd w:val="clear" w:color="auto" w:fill="FFFFFF" w:themeFill="background1"/>
          </w:tcPr>
          <w:p w:rsidR="00925B0A" w:rsidRDefault="00925B0A" w:rsidP="003B752C">
            <w:pPr>
              <w:pStyle w:val="4"/>
              <w:shd w:val="clear" w:color="auto" w:fill="auto"/>
              <w:spacing w:line="240" w:lineRule="auto"/>
              <w:rPr>
                <w:b/>
                <w:sz w:val="24"/>
                <w:szCs w:val="24"/>
              </w:rPr>
            </w:pPr>
            <w:r w:rsidRPr="00D63D2B">
              <w:rPr>
                <w:b/>
                <w:sz w:val="24"/>
                <w:szCs w:val="24"/>
              </w:rPr>
              <w:t>Альтернатива 1</w:t>
            </w:r>
          </w:p>
          <w:p w:rsidR="00A17FFE" w:rsidRPr="00D63D2B" w:rsidRDefault="00A17FFE" w:rsidP="003B752C">
            <w:pPr>
              <w:pStyle w:val="4"/>
              <w:shd w:val="clear" w:color="auto" w:fill="auto"/>
              <w:spacing w:line="240" w:lineRule="auto"/>
            </w:pPr>
            <w:r w:rsidRPr="00A17FFE">
              <w:t xml:space="preserve">Залишення </w:t>
            </w:r>
            <w:r>
              <w:t>ді</w:t>
            </w:r>
            <w:r w:rsidRPr="00A17FFE">
              <w:t>ючо</w:t>
            </w:r>
            <w:r>
              <w:t>го регулювання</w:t>
            </w:r>
            <w:r w:rsidRPr="00A17FFE">
              <w:t xml:space="preserve"> без змін</w:t>
            </w:r>
          </w:p>
        </w:tc>
        <w:tc>
          <w:tcPr>
            <w:tcW w:w="2925" w:type="dxa"/>
            <w:tcBorders>
              <w:top w:val="single" w:sz="4" w:space="0" w:color="000000"/>
              <w:left w:val="single" w:sz="4" w:space="0" w:color="000000"/>
              <w:bottom w:val="single" w:sz="4" w:space="0" w:color="000000"/>
            </w:tcBorders>
            <w:shd w:val="clear" w:color="auto" w:fill="FFFFFF" w:themeFill="background1"/>
          </w:tcPr>
          <w:p w:rsidR="00925B0A" w:rsidRPr="00D63D2B" w:rsidRDefault="00925B0A" w:rsidP="003B752C">
            <w:pPr>
              <w:jc w:val="both"/>
              <w:rPr>
                <w:lang w:val="uk-UA"/>
              </w:rPr>
            </w:pPr>
            <w:r w:rsidRPr="00D63D2B">
              <w:rPr>
                <w:lang w:val="uk-UA"/>
              </w:rPr>
              <w:t>У разі залишення існуючої ситуації без змін, вигоди для держави, громадян та суб'єктів господарювання відсутні.</w:t>
            </w:r>
          </w:p>
          <w:p w:rsidR="00B279DF" w:rsidRDefault="00925B0A" w:rsidP="00B279DF">
            <w:pPr>
              <w:jc w:val="both"/>
              <w:rPr>
                <w:lang w:val="uk-UA"/>
              </w:rPr>
            </w:pPr>
            <w:r w:rsidRPr="00D63D2B">
              <w:rPr>
                <w:lang w:val="uk-UA"/>
              </w:rPr>
              <w:t>Для держави повільний розвиток використання високоефективної когенерації, зокрема, в комунальній сфері, для суб'єктів господарювання відсутня необхідність подальшого удосконалення технологічних процесів виробництва електричної та теплової енергії, що забезпечує ефективне використовувати енергетичні ресурси</w:t>
            </w:r>
            <w:r w:rsidR="00B279DF">
              <w:rPr>
                <w:lang w:val="uk-UA"/>
              </w:rPr>
              <w:t>;</w:t>
            </w:r>
          </w:p>
          <w:p w:rsidR="00925B0A" w:rsidRPr="00D63D2B" w:rsidRDefault="00925B0A" w:rsidP="00B279DF">
            <w:pPr>
              <w:jc w:val="both"/>
              <w:rPr>
                <w:lang w:val="uk-UA"/>
              </w:rPr>
            </w:pPr>
            <w:r w:rsidRPr="00D63D2B">
              <w:rPr>
                <w:lang w:val="uk-UA"/>
              </w:rPr>
              <w:t xml:space="preserve">для </w:t>
            </w:r>
            <w:r w:rsidR="00B279DF">
              <w:rPr>
                <w:lang w:val="uk-UA"/>
              </w:rPr>
              <w:t>споживачів -</w:t>
            </w:r>
            <w:r w:rsidRPr="00D63D2B">
              <w:rPr>
                <w:lang w:val="uk-UA"/>
              </w:rPr>
              <w:t xml:space="preserve"> обмеження можливостей щодо вибору постачальника електричної енергії.</w:t>
            </w:r>
          </w:p>
        </w:tc>
        <w:tc>
          <w:tcPr>
            <w:tcW w:w="2232" w:type="dxa"/>
            <w:tcBorders>
              <w:top w:val="single" w:sz="4" w:space="0" w:color="000000"/>
              <w:left w:val="single" w:sz="4" w:space="0" w:color="000000"/>
              <w:bottom w:val="single" w:sz="4" w:space="0" w:color="000000"/>
            </w:tcBorders>
            <w:shd w:val="clear" w:color="auto" w:fill="FFFFFF" w:themeFill="background1"/>
          </w:tcPr>
          <w:p w:rsidR="00925B0A" w:rsidRPr="00D63D2B" w:rsidRDefault="00925B0A" w:rsidP="003B752C">
            <w:pPr>
              <w:jc w:val="both"/>
              <w:rPr>
                <w:lang w:val="uk-UA"/>
              </w:rPr>
            </w:pPr>
            <w:r w:rsidRPr="00D63D2B">
              <w:rPr>
                <w:lang w:val="uk-UA"/>
              </w:rPr>
              <w:t>У разі залишення існуючої ситуації без змін, термін перебудови, зокрема, комунальної енергетики на засадах енергоефективності буде тривалий. Неотримання закордонних інвестицій в перебудову енергетичних об'єктів.</w:t>
            </w:r>
          </w:p>
          <w:p w:rsidR="00925B0A" w:rsidRPr="00D63D2B" w:rsidRDefault="00925B0A" w:rsidP="003B752C">
            <w:pPr>
              <w:jc w:val="both"/>
              <w:rPr>
                <w:lang w:val="uk-UA"/>
              </w:rPr>
            </w:pPr>
          </w:p>
          <w:p w:rsidR="00925B0A" w:rsidRPr="00D63D2B" w:rsidRDefault="00925B0A" w:rsidP="003B752C">
            <w:pPr>
              <w:jc w:val="both"/>
              <w:rPr>
                <w:lang w:val="uk-UA"/>
              </w:rPr>
            </w:pPr>
          </w:p>
          <w:p w:rsidR="00925B0A" w:rsidRPr="00D63D2B" w:rsidRDefault="00925B0A" w:rsidP="003B752C">
            <w:pPr>
              <w:jc w:val="both"/>
              <w:rPr>
                <w:lang w:val="uk-UA"/>
              </w:rPr>
            </w:pPr>
          </w:p>
        </w:tc>
        <w:tc>
          <w:tcPr>
            <w:tcW w:w="224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25B0A" w:rsidRPr="00D63D2B" w:rsidRDefault="00925B0A" w:rsidP="003B752C">
            <w:pPr>
              <w:jc w:val="both"/>
              <w:rPr>
                <w:lang w:val="uk-UA"/>
              </w:rPr>
            </w:pPr>
            <w:r w:rsidRPr="00D63D2B">
              <w:rPr>
                <w:lang w:val="uk-UA"/>
              </w:rPr>
              <w:t>Альтернатива має низьку ефективність. Цілі прийняття регуляторного акту не можуть бути досягнути в найближчий час, проблема продовжить існувати.</w:t>
            </w:r>
          </w:p>
          <w:p w:rsidR="00925B0A" w:rsidRPr="00D63D2B" w:rsidRDefault="00925B0A" w:rsidP="003B752C">
            <w:pPr>
              <w:jc w:val="both"/>
              <w:rPr>
                <w:lang w:val="uk-UA"/>
              </w:rPr>
            </w:pPr>
          </w:p>
          <w:p w:rsidR="00925B0A" w:rsidRPr="00D63D2B" w:rsidRDefault="00925B0A" w:rsidP="003B752C">
            <w:pPr>
              <w:jc w:val="both"/>
              <w:rPr>
                <w:lang w:val="uk-UA"/>
              </w:rPr>
            </w:pPr>
          </w:p>
          <w:p w:rsidR="00925B0A" w:rsidRPr="00D63D2B" w:rsidRDefault="00925B0A" w:rsidP="003B752C">
            <w:pPr>
              <w:jc w:val="both"/>
              <w:rPr>
                <w:lang w:val="uk-UA"/>
              </w:rPr>
            </w:pPr>
          </w:p>
          <w:p w:rsidR="00925B0A" w:rsidRPr="00D63D2B" w:rsidRDefault="00925B0A" w:rsidP="003B752C">
            <w:pPr>
              <w:jc w:val="both"/>
              <w:rPr>
                <w:lang w:val="uk-UA"/>
              </w:rPr>
            </w:pPr>
          </w:p>
        </w:tc>
      </w:tr>
      <w:tr w:rsidR="00925B0A" w:rsidRPr="00F010FA" w:rsidTr="003B752C">
        <w:trPr>
          <w:trHeight w:val="2399"/>
        </w:trPr>
        <w:tc>
          <w:tcPr>
            <w:tcW w:w="2286" w:type="dxa"/>
            <w:tcBorders>
              <w:top w:val="single" w:sz="4" w:space="0" w:color="000000"/>
              <w:left w:val="single" w:sz="4" w:space="0" w:color="000000"/>
              <w:bottom w:val="single" w:sz="4" w:space="0" w:color="000000"/>
            </w:tcBorders>
            <w:shd w:val="clear" w:color="auto" w:fill="auto"/>
          </w:tcPr>
          <w:p w:rsidR="00925B0A" w:rsidRDefault="00925B0A" w:rsidP="003B752C">
            <w:pPr>
              <w:pStyle w:val="4"/>
              <w:shd w:val="clear" w:color="auto" w:fill="auto"/>
              <w:spacing w:line="240" w:lineRule="auto"/>
              <w:rPr>
                <w:b/>
                <w:sz w:val="24"/>
                <w:szCs w:val="24"/>
              </w:rPr>
            </w:pPr>
            <w:r w:rsidRPr="00D63D2B">
              <w:rPr>
                <w:b/>
                <w:sz w:val="24"/>
                <w:szCs w:val="24"/>
              </w:rPr>
              <w:t>Альтернатива 2</w:t>
            </w:r>
          </w:p>
          <w:p w:rsidR="00A17FFE" w:rsidRPr="00D63D2B" w:rsidRDefault="00A17FFE" w:rsidP="003B752C">
            <w:pPr>
              <w:pStyle w:val="4"/>
              <w:shd w:val="clear" w:color="auto" w:fill="auto"/>
              <w:spacing w:line="240" w:lineRule="auto"/>
            </w:pPr>
            <w:r w:rsidRPr="00A17FFE">
              <w:rPr>
                <w:sz w:val="24"/>
                <w:szCs w:val="24"/>
              </w:rPr>
              <w:t xml:space="preserve">Прийняття </w:t>
            </w:r>
            <w:r>
              <w:rPr>
                <w:sz w:val="24"/>
                <w:szCs w:val="24"/>
              </w:rPr>
              <w:t>проєкт</w:t>
            </w:r>
            <w:r w:rsidRPr="00A17FFE">
              <w:rPr>
                <w:sz w:val="24"/>
                <w:szCs w:val="24"/>
              </w:rPr>
              <w:t>у Закону</w:t>
            </w:r>
          </w:p>
        </w:tc>
        <w:tc>
          <w:tcPr>
            <w:tcW w:w="2925"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jc w:val="both"/>
              <w:rPr>
                <w:rStyle w:val="21"/>
                <w:rFonts w:eastAsiaTheme="minorEastAsia"/>
                <w:sz w:val="24"/>
                <w:szCs w:val="24"/>
              </w:rPr>
            </w:pPr>
            <w:r w:rsidRPr="00D63D2B">
              <w:rPr>
                <w:lang w:val="uk-UA"/>
              </w:rPr>
              <w:t>Для держави – висока результативність,</w:t>
            </w:r>
            <w:r w:rsidR="00B279DF">
              <w:rPr>
                <w:lang w:val="uk-UA"/>
              </w:rPr>
              <w:t xml:space="preserve"> створення нормативного підґрун</w:t>
            </w:r>
            <w:r w:rsidR="00B279DF" w:rsidRPr="00D63D2B">
              <w:rPr>
                <w:lang w:val="uk-UA"/>
              </w:rPr>
              <w:t>тя</w:t>
            </w:r>
            <w:r w:rsidRPr="00D63D2B">
              <w:rPr>
                <w:lang w:val="uk-UA"/>
              </w:rPr>
              <w:t xml:space="preserve"> для запровадження високоефективної когенерації, ефективність, адміністративна здійсненність, </w:t>
            </w:r>
            <w:r w:rsidRPr="00D63D2B">
              <w:rPr>
                <w:rStyle w:val="21"/>
                <w:rFonts w:eastAsiaTheme="minorEastAsia"/>
                <w:sz w:val="24"/>
                <w:szCs w:val="24"/>
              </w:rPr>
              <w:t>підвищення рівня енергетичної безпеки держави та конкурентоспроможності національної економіки;</w:t>
            </w:r>
          </w:p>
          <w:p w:rsidR="00925B0A" w:rsidRPr="00D63D2B" w:rsidRDefault="00925B0A" w:rsidP="003B752C">
            <w:pPr>
              <w:jc w:val="both"/>
              <w:rPr>
                <w:lang w:val="uk-UA"/>
              </w:rPr>
            </w:pPr>
            <w:r w:rsidRPr="00D63D2B">
              <w:rPr>
                <w:rStyle w:val="21"/>
                <w:rFonts w:eastAsiaTheme="minorEastAsia"/>
                <w:sz w:val="24"/>
                <w:szCs w:val="24"/>
              </w:rPr>
              <w:t>оптимізація структури енергетичного балансу.</w:t>
            </w:r>
          </w:p>
          <w:p w:rsidR="00925B0A" w:rsidRPr="00D63D2B" w:rsidRDefault="00925B0A" w:rsidP="003B752C">
            <w:pPr>
              <w:jc w:val="both"/>
              <w:rPr>
                <w:lang w:val="uk-UA"/>
              </w:rPr>
            </w:pPr>
            <w:r w:rsidRPr="00D63D2B">
              <w:rPr>
                <w:lang w:val="uk-UA"/>
              </w:rPr>
              <w:t xml:space="preserve">Для суб'єктів господарювання – підвищення </w:t>
            </w:r>
          </w:p>
          <w:p w:rsidR="00925B0A" w:rsidRPr="00D63D2B" w:rsidRDefault="00925B0A" w:rsidP="00B279DF">
            <w:pPr>
              <w:jc w:val="both"/>
              <w:rPr>
                <w:lang w:val="uk-UA"/>
              </w:rPr>
            </w:pPr>
            <w:r w:rsidRPr="00D63D2B">
              <w:rPr>
                <w:lang w:val="uk-UA"/>
              </w:rPr>
              <w:t xml:space="preserve">Для </w:t>
            </w:r>
            <w:r w:rsidR="00B279DF">
              <w:rPr>
                <w:lang w:val="uk-UA"/>
              </w:rPr>
              <w:t>споживачів енергії</w:t>
            </w:r>
            <w:r w:rsidRPr="00D63D2B">
              <w:rPr>
                <w:lang w:val="uk-UA"/>
              </w:rPr>
              <w:t xml:space="preserve"> – захист прав споживачів в </w:t>
            </w:r>
            <w:r w:rsidRPr="00D63D2B">
              <w:rPr>
                <w:lang w:val="uk-UA"/>
              </w:rPr>
              <w:lastRenderedPageBreak/>
              <w:t>частині надання їм вибору обирати у кого і «яку»  електричну енергію покупати.</w:t>
            </w:r>
          </w:p>
        </w:tc>
        <w:tc>
          <w:tcPr>
            <w:tcW w:w="2232"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jc w:val="both"/>
              <w:rPr>
                <w:lang w:val="uk-UA"/>
              </w:rPr>
            </w:pPr>
            <w:r w:rsidRPr="00D63D2B">
              <w:rPr>
                <w:lang w:val="uk-UA"/>
              </w:rPr>
              <w:lastRenderedPageBreak/>
              <w:t>Додаткове навантаження на працівників Держенергоефективності щодо видачі гарантії походження електричної енергії, яка вироблена високоефективною когенерацією та ведення відповідного реєстру.</w:t>
            </w:r>
          </w:p>
          <w:p w:rsidR="00925B0A" w:rsidRPr="00D63D2B" w:rsidRDefault="00925B0A" w:rsidP="003B752C">
            <w:pPr>
              <w:jc w:val="both"/>
              <w:rPr>
                <w:lang w:val="uk-UA"/>
              </w:rPr>
            </w:pPr>
            <w:r w:rsidRPr="00D63D2B">
              <w:rPr>
                <w:lang w:val="uk-UA"/>
              </w:rPr>
              <w:t xml:space="preserve">Для суб'єктів господарювання –витрати часу на підготовки заяви на отримання гарантії </w:t>
            </w:r>
            <w:r w:rsidRPr="00D63D2B">
              <w:rPr>
                <w:lang w:val="uk-UA"/>
              </w:rPr>
              <w:lastRenderedPageBreak/>
              <w:t>походження електричної енергії.</w:t>
            </w:r>
          </w:p>
          <w:p w:rsidR="00925B0A" w:rsidRPr="00D63D2B" w:rsidRDefault="00925B0A" w:rsidP="003B752C">
            <w:pPr>
              <w:jc w:val="both"/>
              <w:rPr>
                <w:lang w:val="uk-UA"/>
              </w:rPr>
            </w:pPr>
            <w:r w:rsidRPr="00D63D2B">
              <w:rPr>
                <w:lang w:val="uk-UA"/>
              </w:rPr>
              <w:t xml:space="preserve"> Адміністративні послуги з кваліфікації когенераційних установок та видачі гарантії походження електричної енергії, яка вироблена </w:t>
            </w:r>
            <w:proofErr w:type="spellStart"/>
            <w:r w:rsidRPr="00D63D2B">
              <w:rPr>
                <w:lang w:val="uk-UA"/>
              </w:rPr>
              <w:t>високоефективноюкогенераційною</w:t>
            </w:r>
            <w:proofErr w:type="spellEnd"/>
            <w:r w:rsidRPr="00D63D2B">
              <w:rPr>
                <w:lang w:val="uk-UA"/>
              </w:rPr>
              <w:t xml:space="preserve"> установкою, надаватиметься на безоплатній основі.</w:t>
            </w:r>
          </w:p>
        </w:tc>
        <w:tc>
          <w:tcPr>
            <w:tcW w:w="2242"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jc w:val="both"/>
              <w:rPr>
                <w:lang w:val="uk-UA"/>
              </w:rPr>
            </w:pPr>
            <w:r w:rsidRPr="00D63D2B">
              <w:rPr>
                <w:lang w:val="uk-UA"/>
              </w:rPr>
              <w:lastRenderedPageBreak/>
              <w:t>Сприяння у розвитку високоефективної когенерації шляхом прийняття законодавчого акту є найбільш ефективним та результативним тому, що с</w:t>
            </w:r>
            <w:r w:rsidR="00B279DF">
              <w:rPr>
                <w:lang w:val="uk-UA"/>
              </w:rPr>
              <w:t>ам</w:t>
            </w:r>
            <w:r w:rsidRPr="00D63D2B">
              <w:rPr>
                <w:lang w:val="uk-UA"/>
              </w:rPr>
              <w:t>е  це забезпечує системне вирішення існуючих проблем функціонування сфери використання високоефективної когенерації.</w:t>
            </w:r>
          </w:p>
          <w:p w:rsidR="00925B0A" w:rsidRPr="00D63D2B" w:rsidRDefault="00925B0A" w:rsidP="00B279DF">
            <w:pPr>
              <w:jc w:val="both"/>
              <w:rPr>
                <w:lang w:val="uk-UA"/>
              </w:rPr>
            </w:pPr>
            <w:r w:rsidRPr="00D63D2B">
              <w:rPr>
                <w:lang w:val="uk-UA"/>
              </w:rPr>
              <w:t xml:space="preserve">Запровадження даної альтернативи </w:t>
            </w:r>
            <w:proofErr w:type="spellStart"/>
            <w:r w:rsidRPr="00D63D2B">
              <w:rPr>
                <w:lang w:val="uk-UA"/>
              </w:rPr>
              <w:lastRenderedPageBreak/>
              <w:t>надасть</w:t>
            </w:r>
            <w:proofErr w:type="spellEnd"/>
            <w:r w:rsidRPr="00D63D2B">
              <w:rPr>
                <w:lang w:val="uk-UA"/>
              </w:rPr>
              <w:t xml:space="preserve"> по</w:t>
            </w:r>
            <w:r w:rsidR="00B279DF">
              <w:rPr>
                <w:lang w:val="uk-UA"/>
              </w:rPr>
              <w:t>штовх</w:t>
            </w:r>
            <w:r w:rsidRPr="00D63D2B">
              <w:rPr>
                <w:lang w:val="uk-UA"/>
              </w:rPr>
              <w:t xml:space="preserve"> до запровадження </w:t>
            </w:r>
            <w:r w:rsidR="00B279DF">
              <w:rPr>
                <w:lang w:val="uk-UA"/>
              </w:rPr>
              <w:t>високоефективної</w:t>
            </w:r>
            <w:r w:rsidRPr="00D63D2B">
              <w:rPr>
                <w:lang w:val="uk-UA"/>
              </w:rPr>
              <w:t xml:space="preserve"> когенерації у суспільному виробництві, ефективному </w:t>
            </w:r>
            <w:proofErr w:type="spellStart"/>
            <w:r w:rsidRPr="00D63D2B">
              <w:rPr>
                <w:lang w:val="uk-UA"/>
              </w:rPr>
              <w:t>викори-станню</w:t>
            </w:r>
            <w:proofErr w:type="spellEnd"/>
            <w:r w:rsidRPr="00D63D2B">
              <w:rPr>
                <w:lang w:val="uk-UA"/>
              </w:rPr>
              <w:t xml:space="preserve"> енергетичних ресурсів (як традиційних так і альтернативних), підвищить довіру інвесторів до збільшення інвестицій  в економіку України.</w:t>
            </w:r>
          </w:p>
        </w:tc>
      </w:tr>
    </w:tbl>
    <w:p w:rsidR="00925B0A" w:rsidRPr="00D63D2B" w:rsidRDefault="00925B0A" w:rsidP="003B752C">
      <w:pPr>
        <w:jc w:val="both"/>
        <w:rPr>
          <w:sz w:val="28"/>
          <w:szCs w:val="28"/>
          <w:lang w:val="uk-UA"/>
        </w:rPr>
      </w:pPr>
    </w:p>
    <w:tbl>
      <w:tblPr>
        <w:tblW w:w="9685" w:type="dxa"/>
        <w:tblInd w:w="-5" w:type="dxa"/>
        <w:tblLayout w:type="fixed"/>
        <w:tblLook w:val="0000" w:firstRow="0" w:lastRow="0" w:firstColumn="0" w:lastColumn="0" w:noHBand="0" w:noVBand="0"/>
      </w:tblPr>
      <w:tblGrid>
        <w:gridCol w:w="3232"/>
        <w:gridCol w:w="3218"/>
        <w:gridCol w:w="3235"/>
      </w:tblGrid>
      <w:tr w:rsidR="00925B0A" w:rsidRPr="00D63D2B" w:rsidTr="003E08EF">
        <w:tc>
          <w:tcPr>
            <w:tcW w:w="3232"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jc w:val="center"/>
              <w:rPr>
                <w:rFonts w:eastAsia="MS Mincho"/>
                <w:b/>
                <w:lang w:val="uk-UA"/>
              </w:rPr>
            </w:pPr>
            <w:r w:rsidRPr="00D63D2B">
              <w:rPr>
                <w:rFonts w:eastAsia="MS Mincho"/>
                <w:b/>
                <w:lang w:val="uk-UA"/>
              </w:rPr>
              <w:t>Рейтинг</w:t>
            </w:r>
          </w:p>
        </w:tc>
        <w:tc>
          <w:tcPr>
            <w:tcW w:w="3218"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jc w:val="both"/>
              <w:rPr>
                <w:rFonts w:eastAsia="MS Mincho"/>
                <w:b/>
                <w:lang w:val="uk-UA"/>
              </w:rPr>
            </w:pPr>
            <w:r w:rsidRPr="00D63D2B">
              <w:rPr>
                <w:rFonts w:eastAsia="MS Mincho"/>
                <w:b/>
                <w:lang w:val="uk-UA"/>
              </w:rPr>
              <w:t>Аргументи щодо переваги обраної альтернативи/причини відмови від альтернативи</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jc w:val="both"/>
              <w:rPr>
                <w:lang w:val="uk-UA"/>
              </w:rPr>
            </w:pPr>
            <w:r w:rsidRPr="00D63D2B">
              <w:rPr>
                <w:rFonts w:eastAsia="MS Mincho"/>
                <w:b/>
                <w:lang w:val="uk-UA"/>
              </w:rPr>
              <w:t xml:space="preserve">Оцінка ризику зовнішніх чинників на дію запропонованого регуляторного </w:t>
            </w:r>
            <w:proofErr w:type="spellStart"/>
            <w:r w:rsidRPr="00D63D2B">
              <w:rPr>
                <w:rFonts w:eastAsia="MS Mincho"/>
                <w:b/>
                <w:lang w:val="uk-UA"/>
              </w:rPr>
              <w:t>акта</w:t>
            </w:r>
            <w:proofErr w:type="spellEnd"/>
          </w:p>
        </w:tc>
      </w:tr>
      <w:tr w:rsidR="00925B0A" w:rsidRPr="00D63D2B" w:rsidTr="003E08EF">
        <w:tc>
          <w:tcPr>
            <w:tcW w:w="3232" w:type="dxa"/>
            <w:tcBorders>
              <w:top w:val="single" w:sz="4" w:space="0" w:color="000000"/>
              <w:left w:val="single" w:sz="4" w:space="0" w:color="000000"/>
              <w:bottom w:val="single" w:sz="4" w:space="0" w:color="000000"/>
            </w:tcBorders>
            <w:shd w:val="clear" w:color="auto" w:fill="auto"/>
          </w:tcPr>
          <w:p w:rsidR="00925B0A" w:rsidRDefault="00925B0A" w:rsidP="003B752C">
            <w:pPr>
              <w:pStyle w:val="4"/>
              <w:shd w:val="clear" w:color="auto" w:fill="auto"/>
              <w:spacing w:line="240" w:lineRule="auto"/>
              <w:rPr>
                <w:b/>
                <w:sz w:val="24"/>
                <w:szCs w:val="24"/>
              </w:rPr>
            </w:pPr>
            <w:r w:rsidRPr="00D63D2B">
              <w:rPr>
                <w:b/>
                <w:sz w:val="24"/>
                <w:szCs w:val="24"/>
              </w:rPr>
              <w:t>Альтернатива 1</w:t>
            </w:r>
          </w:p>
          <w:p w:rsidR="00A17FFE" w:rsidRPr="00D63D2B" w:rsidRDefault="00A17FFE" w:rsidP="003B752C">
            <w:pPr>
              <w:pStyle w:val="4"/>
              <w:shd w:val="clear" w:color="auto" w:fill="auto"/>
              <w:spacing w:line="240" w:lineRule="auto"/>
            </w:pPr>
            <w:r w:rsidRPr="00A17FFE">
              <w:t xml:space="preserve">Залишення </w:t>
            </w:r>
            <w:r>
              <w:t>ді</w:t>
            </w:r>
            <w:r w:rsidRPr="00A17FFE">
              <w:t>ючо</w:t>
            </w:r>
            <w:r>
              <w:t>го регулювання</w:t>
            </w:r>
            <w:r w:rsidRPr="00A17FFE">
              <w:t xml:space="preserve"> без змін</w:t>
            </w:r>
          </w:p>
        </w:tc>
        <w:tc>
          <w:tcPr>
            <w:tcW w:w="3218" w:type="dxa"/>
            <w:tcBorders>
              <w:top w:val="single" w:sz="4" w:space="0" w:color="000000"/>
              <w:left w:val="single" w:sz="4" w:space="0" w:color="000000"/>
              <w:bottom w:val="single" w:sz="4" w:space="0" w:color="000000"/>
            </w:tcBorders>
            <w:shd w:val="clear" w:color="auto" w:fill="auto"/>
          </w:tcPr>
          <w:p w:rsidR="00925B0A" w:rsidRPr="00D63D2B" w:rsidRDefault="00925B0A" w:rsidP="009A21BD">
            <w:pPr>
              <w:jc w:val="both"/>
              <w:rPr>
                <w:lang w:val="uk-UA"/>
              </w:rPr>
            </w:pPr>
            <w:r w:rsidRPr="00D63D2B">
              <w:rPr>
                <w:lang w:val="uk-UA"/>
              </w:rPr>
              <w:t>Залишення ситуації без змін, призведе до відсутності державного регулювання в сфері визнання ефективності роботи когенераційних установок, що призведе до тривалого процесу розвитку цієї сфери</w:t>
            </w:r>
            <w:r w:rsidR="009A21BD">
              <w:rPr>
                <w:lang w:val="uk-UA"/>
              </w:rPr>
              <w:t>. Крім того, залишення ситуації без змін призведе до невиконання міжнародних зобов’язань України в частині розвитку високоефективної когенерації</w:t>
            </w:r>
            <w:r w:rsidR="005651BD">
              <w:rPr>
                <w:lang w:val="uk-UA"/>
              </w:rPr>
              <w:t xml:space="preserve"> та підриві рейтингу довіри до Україні  в міжнародній спільноті</w:t>
            </w:r>
            <w:r w:rsidR="009A21BD">
              <w:rPr>
                <w:lang w:val="uk-UA"/>
              </w:rPr>
              <w:t>.</w:t>
            </w:r>
            <w:r w:rsidRPr="00D63D2B">
              <w:rPr>
                <w:lang w:val="uk-UA"/>
              </w:rPr>
              <w:t xml:space="preserve"> </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3B752C">
            <w:pPr>
              <w:jc w:val="both"/>
              <w:rPr>
                <w:lang w:val="uk-UA"/>
              </w:rPr>
            </w:pPr>
            <w:r w:rsidRPr="00D63D2B">
              <w:rPr>
                <w:lang w:val="uk-UA"/>
              </w:rPr>
              <w:t xml:space="preserve">Зовнішні чинники на дію регуляторного </w:t>
            </w:r>
            <w:proofErr w:type="spellStart"/>
            <w:r w:rsidRPr="00D63D2B">
              <w:rPr>
                <w:lang w:val="uk-UA"/>
              </w:rPr>
              <w:t>акта</w:t>
            </w:r>
            <w:proofErr w:type="spellEnd"/>
            <w:r w:rsidRPr="00D63D2B">
              <w:rPr>
                <w:lang w:val="uk-UA"/>
              </w:rPr>
              <w:t xml:space="preserve"> у разі залишення існуючої на даний момент ситуації без змін відсутні.</w:t>
            </w:r>
          </w:p>
        </w:tc>
      </w:tr>
      <w:tr w:rsidR="00925B0A" w:rsidRPr="00F010FA" w:rsidTr="003E08EF">
        <w:tc>
          <w:tcPr>
            <w:tcW w:w="3232" w:type="dxa"/>
            <w:tcBorders>
              <w:top w:val="single" w:sz="4" w:space="0" w:color="000000"/>
              <w:left w:val="single" w:sz="4" w:space="0" w:color="000000"/>
              <w:bottom w:val="single" w:sz="4" w:space="0" w:color="000000"/>
            </w:tcBorders>
            <w:shd w:val="clear" w:color="auto" w:fill="auto"/>
          </w:tcPr>
          <w:p w:rsidR="00925B0A" w:rsidRDefault="00925B0A" w:rsidP="003B752C">
            <w:pPr>
              <w:pStyle w:val="4"/>
              <w:shd w:val="clear" w:color="auto" w:fill="auto"/>
              <w:spacing w:line="240" w:lineRule="auto"/>
              <w:rPr>
                <w:b/>
                <w:sz w:val="24"/>
                <w:szCs w:val="24"/>
              </w:rPr>
            </w:pPr>
            <w:r w:rsidRPr="00D63D2B">
              <w:rPr>
                <w:b/>
                <w:sz w:val="24"/>
                <w:szCs w:val="24"/>
              </w:rPr>
              <w:t>Альтернатива 2</w:t>
            </w:r>
          </w:p>
          <w:p w:rsidR="00A17FFE" w:rsidRPr="00D63D2B" w:rsidRDefault="00A17FFE" w:rsidP="003B752C">
            <w:pPr>
              <w:pStyle w:val="4"/>
              <w:shd w:val="clear" w:color="auto" w:fill="auto"/>
              <w:spacing w:line="240" w:lineRule="auto"/>
            </w:pPr>
            <w:r w:rsidRPr="00A17FFE">
              <w:rPr>
                <w:sz w:val="24"/>
                <w:szCs w:val="24"/>
              </w:rPr>
              <w:t xml:space="preserve">Прийняття </w:t>
            </w:r>
            <w:r>
              <w:rPr>
                <w:sz w:val="24"/>
                <w:szCs w:val="24"/>
              </w:rPr>
              <w:t>проєкт</w:t>
            </w:r>
            <w:r w:rsidRPr="00A17FFE">
              <w:rPr>
                <w:sz w:val="24"/>
                <w:szCs w:val="24"/>
              </w:rPr>
              <w:t>у Закону</w:t>
            </w:r>
          </w:p>
        </w:tc>
        <w:tc>
          <w:tcPr>
            <w:tcW w:w="3218" w:type="dxa"/>
            <w:tcBorders>
              <w:top w:val="single" w:sz="4" w:space="0" w:color="000000"/>
              <w:left w:val="single" w:sz="4" w:space="0" w:color="000000"/>
              <w:bottom w:val="single" w:sz="4" w:space="0" w:color="000000"/>
            </w:tcBorders>
            <w:shd w:val="clear" w:color="auto" w:fill="auto"/>
          </w:tcPr>
          <w:p w:rsidR="00925B0A" w:rsidRPr="00D63D2B" w:rsidRDefault="00925B0A" w:rsidP="003B752C">
            <w:pPr>
              <w:jc w:val="both"/>
              <w:rPr>
                <w:lang w:val="uk-UA"/>
              </w:rPr>
            </w:pPr>
            <w:r w:rsidRPr="00D63D2B">
              <w:rPr>
                <w:lang w:val="uk-UA"/>
              </w:rPr>
              <w:t>Розроблено спільно з експертним середовищем та узгоджено с секретаріатом Енергетичного Співтовариства.</w:t>
            </w:r>
          </w:p>
          <w:p w:rsidR="00925B0A" w:rsidRPr="00D63D2B" w:rsidRDefault="00925B0A" w:rsidP="003B752C">
            <w:pPr>
              <w:jc w:val="both"/>
              <w:rPr>
                <w:lang w:val="uk-UA"/>
              </w:rPr>
            </w:pPr>
            <w:r w:rsidRPr="00D63D2B">
              <w:rPr>
                <w:lang w:val="uk-UA"/>
              </w:rPr>
              <w:t>Не потребує витрати значних коштів як з боку суб'єктів господарювання, так і з боку надавача адміністративних послуг.</w:t>
            </w:r>
          </w:p>
          <w:p w:rsidR="00925B0A" w:rsidRPr="00D63D2B" w:rsidRDefault="00925B0A" w:rsidP="003B752C">
            <w:pPr>
              <w:jc w:val="both"/>
              <w:rPr>
                <w:lang w:val="uk-UA"/>
              </w:rPr>
            </w:pPr>
            <w:r w:rsidRPr="00D63D2B">
              <w:rPr>
                <w:lang w:val="uk-UA"/>
              </w:rPr>
              <w:t xml:space="preserve"> Сприятиме створенню умови для розвитку в </w:t>
            </w:r>
            <w:r w:rsidRPr="00D63D2B">
              <w:rPr>
                <w:lang w:val="uk-UA"/>
              </w:rPr>
              <w:lastRenderedPageBreak/>
              <w:t>Україні  високоефективної когенерації з дотриманням принципів та положень законодавства Європейського Союзу, що у кінцевому рахунку забезпечить підвищення ефективності використання палива та зменшення споживання природного газу в суспільному виробництві.</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925B0A" w:rsidRPr="00D63D2B" w:rsidRDefault="00925B0A" w:rsidP="00BE7465">
            <w:pPr>
              <w:pStyle w:val="210"/>
              <w:tabs>
                <w:tab w:val="left" w:pos="993"/>
              </w:tabs>
              <w:ind w:firstLine="0"/>
            </w:pPr>
            <w:r w:rsidRPr="00D63D2B">
              <w:rPr>
                <w:sz w:val="24"/>
                <w:szCs w:val="24"/>
              </w:rPr>
              <w:lastRenderedPageBreak/>
              <w:t xml:space="preserve">Зовнішні чинники  у разі прийняття </w:t>
            </w:r>
            <w:proofErr w:type="spellStart"/>
            <w:r w:rsidRPr="00D63D2B">
              <w:rPr>
                <w:sz w:val="24"/>
                <w:szCs w:val="24"/>
              </w:rPr>
              <w:t>акта</w:t>
            </w:r>
            <w:proofErr w:type="spellEnd"/>
            <w:r w:rsidRPr="00D63D2B">
              <w:rPr>
                <w:sz w:val="24"/>
                <w:szCs w:val="24"/>
              </w:rPr>
              <w:t xml:space="preserve"> не матимуть суттєвого впливу на дію акту, оскільки акт буде розміщений на сайті </w:t>
            </w:r>
            <w:r w:rsidRPr="00964EE0">
              <w:rPr>
                <w:sz w:val="24"/>
                <w:szCs w:val="24"/>
              </w:rPr>
              <w:t>Мін</w:t>
            </w:r>
            <w:r w:rsidR="00BE7465" w:rsidRPr="00964EE0">
              <w:rPr>
                <w:sz w:val="24"/>
                <w:szCs w:val="24"/>
              </w:rPr>
              <w:t xml:space="preserve">енерго </w:t>
            </w:r>
            <w:r w:rsidR="00BE7465" w:rsidRPr="00964EE0">
              <w:rPr>
                <w:rStyle w:val="a3"/>
                <w:color w:val="auto"/>
                <w:sz w:val="24"/>
                <w:szCs w:val="24"/>
                <w:u w:val="none"/>
              </w:rPr>
              <w:t>http://mpe.kmu.gov.ua/</w:t>
            </w:r>
            <w:r w:rsidRPr="00D63D2B">
              <w:rPr>
                <w:sz w:val="24"/>
                <w:szCs w:val="24"/>
              </w:rPr>
              <w:t xml:space="preserve"> та Держенергоефективності </w:t>
            </w:r>
            <w:hyperlink r:id="rId9" w:history="1">
              <w:r w:rsidRPr="00D63D2B">
                <w:rPr>
                  <w:rStyle w:val="a3"/>
                  <w:color w:val="auto"/>
                  <w:sz w:val="24"/>
                  <w:szCs w:val="24"/>
                  <w:u w:val="none"/>
                </w:rPr>
                <w:t>www.saee.gov.ua</w:t>
              </w:r>
            </w:hyperlink>
            <w:r w:rsidRPr="00D63D2B">
              <w:rPr>
                <w:rStyle w:val="3"/>
                <w:rFonts w:eastAsiaTheme="minorEastAsia"/>
                <w:color w:val="auto"/>
                <w:sz w:val="24"/>
                <w:szCs w:val="24"/>
                <w:u w:val="none"/>
              </w:rPr>
              <w:t xml:space="preserve">, що сприятиме </w:t>
            </w:r>
            <w:r w:rsidRPr="00D63D2B">
              <w:rPr>
                <w:sz w:val="24"/>
                <w:szCs w:val="24"/>
              </w:rPr>
              <w:t xml:space="preserve">поінформованості суб’єктів господарювання та фізичних </w:t>
            </w:r>
            <w:r w:rsidRPr="00D63D2B">
              <w:rPr>
                <w:sz w:val="24"/>
                <w:szCs w:val="24"/>
              </w:rPr>
              <w:lastRenderedPageBreak/>
              <w:t xml:space="preserve">осіб з основних положень </w:t>
            </w:r>
            <w:proofErr w:type="spellStart"/>
            <w:r w:rsidRPr="00D63D2B">
              <w:rPr>
                <w:sz w:val="24"/>
                <w:szCs w:val="24"/>
              </w:rPr>
              <w:t>акта</w:t>
            </w:r>
            <w:proofErr w:type="spellEnd"/>
            <w:r w:rsidRPr="00D63D2B">
              <w:rPr>
                <w:sz w:val="24"/>
                <w:szCs w:val="24"/>
              </w:rPr>
              <w:t xml:space="preserve">. </w:t>
            </w:r>
          </w:p>
        </w:tc>
      </w:tr>
    </w:tbl>
    <w:p w:rsidR="00925B0A" w:rsidRPr="00D63D2B" w:rsidRDefault="00925B0A" w:rsidP="003B752C">
      <w:pPr>
        <w:rPr>
          <w:rFonts w:eastAsia="MS Mincho"/>
          <w:b/>
          <w:sz w:val="28"/>
          <w:szCs w:val="28"/>
          <w:lang w:val="uk-UA"/>
        </w:rPr>
      </w:pPr>
    </w:p>
    <w:p w:rsidR="00925B0A" w:rsidRPr="00D63D2B" w:rsidRDefault="00925B0A" w:rsidP="003F4D10">
      <w:pPr>
        <w:numPr>
          <w:ilvl w:val="0"/>
          <w:numId w:val="4"/>
        </w:numPr>
        <w:tabs>
          <w:tab w:val="clear" w:pos="3479"/>
          <w:tab w:val="num" w:pos="0"/>
        </w:tabs>
        <w:ind w:left="0" w:firstLine="709"/>
        <w:rPr>
          <w:b/>
          <w:sz w:val="28"/>
          <w:szCs w:val="28"/>
          <w:lang w:val="uk-UA"/>
        </w:rPr>
      </w:pPr>
      <w:r w:rsidRPr="00D63D2B">
        <w:rPr>
          <w:rFonts w:eastAsia="MS Mincho"/>
          <w:b/>
          <w:sz w:val="28"/>
          <w:szCs w:val="28"/>
          <w:lang w:val="uk-UA"/>
        </w:rPr>
        <w:t>Механізми та заходи, які забезпечать розв’язання визначеної проблеми</w:t>
      </w:r>
    </w:p>
    <w:p w:rsidR="00925B0A" w:rsidRPr="00D63D2B" w:rsidRDefault="00925B0A" w:rsidP="003B752C">
      <w:pPr>
        <w:pStyle w:val="af3"/>
        <w:spacing w:before="0"/>
        <w:ind w:firstLine="0"/>
        <w:rPr>
          <w:rFonts w:ascii="Times New Roman" w:hAnsi="Times New Roman" w:cs="Times New Roman"/>
          <w:color w:val="000000"/>
          <w:sz w:val="24"/>
          <w:szCs w:val="28"/>
          <w:shd w:val="clear" w:color="auto" w:fill="FFCC00"/>
        </w:rPr>
      </w:pPr>
    </w:p>
    <w:p w:rsidR="00925B0A" w:rsidRDefault="00925B0A" w:rsidP="000C64A7">
      <w:pPr>
        <w:pStyle w:val="af3"/>
        <w:spacing w:before="0"/>
        <w:ind w:firstLine="709"/>
        <w:rPr>
          <w:rFonts w:ascii="Times New Roman" w:hAnsi="Times New Roman" w:cs="Times New Roman"/>
          <w:sz w:val="28"/>
          <w:szCs w:val="28"/>
        </w:rPr>
      </w:pPr>
      <w:r w:rsidRPr="00D63D2B">
        <w:rPr>
          <w:rFonts w:ascii="Times New Roman" w:hAnsi="Times New Roman" w:cs="Times New Roman"/>
          <w:sz w:val="28"/>
          <w:szCs w:val="28"/>
        </w:rPr>
        <w:t xml:space="preserve">Для розв’язання зазначеної проблеми розроблено </w:t>
      </w:r>
      <w:proofErr w:type="spellStart"/>
      <w:r w:rsidR="008136AE">
        <w:rPr>
          <w:rFonts w:ascii="Times New Roman" w:hAnsi="Times New Roman" w:cs="Times New Roman"/>
          <w:sz w:val="28"/>
          <w:szCs w:val="28"/>
        </w:rPr>
        <w:t>проєкт</w:t>
      </w:r>
      <w:proofErr w:type="spellEnd"/>
      <w:r w:rsidRPr="00D63D2B">
        <w:rPr>
          <w:rFonts w:ascii="Times New Roman" w:hAnsi="Times New Roman" w:cs="Times New Roman"/>
          <w:sz w:val="28"/>
          <w:szCs w:val="28"/>
        </w:rPr>
        <w:t xml:space="preserve"> Закону, реалізація якого дасть можливість забезпечити планування економічно-ефективного варіанту теплопостачання у населених пунктах, в яких передбачається істотне оновлення діючих </w:t>
      </w:r>
      <w:proofErr w:type="spellStart"/>
      <w:r w:rsidRPr="00D63D2B">
        <w:rPr>
          <w:rFonts w:ascii="Times New Roman" w:hAnsi="Times New Roman" w:cs="Times New Roman"/>
          <w:sz w:val="28"/>
          <w:szCs w:val="28"/>
        </w:rPr>
        <w:t>теплогенеруючих</w:t>
      </w:r>
      <w:proofErr w:type="spellEnd"/>
      <w:r w:rsidRPr="00D63D2B">
        <w:rPr>
          <w:rFonts w:ascii="Times New Roman" w:hAnsi="Times New Roman" w:cs="Times New Roman"/>
          <w:sz w:val="28"/>
          <w:szCs w:val="28"/>
        </w:rPr>
        <w:t xml:space="preserve"> об'єктів або будівництво нових </w:t>
      </w:r>
      <w:proofErr w:type="spellStart"/>
      <w:r w:rsidRPr="00D63D2B">
        <w:rPr>
          <w:rFonts w:ascii="Times New Roman" w:hAnsi="Times New Roman" w:cs="Times New Roman"/>
          <w:sz w:val="28"/>
          <w:szCs w:val="28"/>
        </w:rPr>
        <w:t>потужностей</w:t>
      </w:r>
      <w:proofErr w:type="spellEnd"/>
      <w:r w:rsidRPr="00D63D2B">
        <w:rPr>
          <w:rFonts w:ascii="Times New Roman" w:hAnsi="Times New Roman" w:cs="Times New Roman"/>
          <w:sz w:val="28"/>
          <w:szCs w:val="28"/>
        </w:rPr>
        <w:t xml:space="preserve"> теплової генерації щодо оцінки потенціалу застосування високоефективної когенерації; запровадити нові умови кваліфікації когенераційних установок на підставі їх “</w:t>
      </w:r>
      <w:proofErr w:type="spellStart"/>
      <w:r w:rsidRPr="00D63D2B">
        <w:rPr>
          <w:rFonts w:ascii="Times New Roman" w:hAnsi="Times New Roman" w:cs="Times New Roman"/>
          <w:sz w:val="28"/>
          <w:szCs w:val="28"/>
        </w:rPr>
        <w:t>високоефективності</w:t>
      </w:r>
      <w:proofErr w:type="spellEnd"/>
      <w:r w:rsidRPr="00D63D2B">
        <w:rPr>
          <w:rFonts w:ascii="Times New Roman" w:hAnsi="Times New Roman" w:cs="Times New Roman"/>
          <w:sz w:val="28"/>
          <w:szCs w:val="28"/>
        </w:rPr>
        <w:t>”</w:t>
      </w:r>
      <w:r w:rsidR="00FF563D">
        <w:rPr>
          <w:rFonts w:ascii="Times New Roman" w:hAnsi="Times New Roman" w:cs="Times New Roman"/>
          <w:sz w:val="28"/>
          <w:szCs w:val="28"/>
        </w:rPr>
        <w:t xml:space="preserve">     (</w:t>
      </w:r>
      <w:r w:rsidRPr="00D63D2B">
        <w:rPr>
          <w:rFonts w:ascii="Times New Roman" w:hAnsi="Times New Roman" w:cs="Times New Roman"/>
          <w:sz w:val="28"/>
          <w:szCs w:val="28"/>
        </w:rPr>
        <w:t>тобто ефективного використання палива та енергії</w:t>
      </w:r>
      <w:r w:rsidR="00FF563D">
        <w:rPr>
          <w:rFonts w:ascii="Times New Roman" w:hAnsi="Times New Roman" w:cs="Times New Roman"/>
          <w:sz w:val="28"/>
          <w:szCs w:val="28"/>
        </w:rPr>
        <w:t>)</w:t>
      </w:r>
      <w:r w:rsidRPr="00D63D2B">
        <w:rPr>
          <w:rFonts w:ascii="Times New Roman" w:hAnsi="Times New Roman" w:cs="Times New Roman"/>
          <w:sz w:val="28"/>
          <w:szCs w:val="28"/>
        </w:rPr>
        <w:t>, запровадити нову адміністративну послугу з надання гарантії походження електричної енергії, вироблен</w:t>
      </w:r>
      <w:r w:rsidR="003C3D9B">
        <w:rPr>
          <w:rFonts w:ascii="Times New Roman" w:hAnsi="Times New Roman" w:cs="Times New Roman"/>
          <w:sz w:val="28"/>
          <w:szCs w:val="28"/>
        </w:rPr>
        <w:t>ої</w:t>
      </w:r>
      <w:r w:rsidRPr="00D63D2B">
        <w:rPr>
          <w:rFonts w:ascii="Times New Roman" w:hAnsi="Times New Roman" w:cs="Times New Roman"/>
          <w:sz w:val="28"/>
          <w:szCs w:val="28"/>
        </w:rPr>
        <w:t xml:space="preserve"> високоефективною когенерацією, що значно розширить споживачам вибір стосовно </w:t>
      </w:r>
      <w:r w:rsidR="003C3D9B">
        <w:rPr>
          <w:rFonts w:ascii="Times New Roman" w:hAnsi="Times New Roman" w:cs="Times New Roman"/>
          <w:sz w:val="28"/>
          <w:szCs w:val="28"/>
        </w:rPr>
        <w:t>закупівлі</w:t>
      </w:r>
      <w:r w:rsidRPr="00D63D2B">
        <w:rPr>
          <w:rFonts w:ascii="Times New Roman" w:hAnsi="Times New Roman" w:cs="Times New Roman"/>
          <w:sz w:val="28"/>
          <w:szCs w:val="28"/>
        </w:rPr>
        <w:t xml:space="preserve"> електричної енергії, вироблен</w:t>
      </w:r>
      <w:r w:rsidR="003C3D9B">
        <w:rPr>
          <w:rFonts w:ascii="Times New Roman" w:hAnsi="Times New Roman" w:cs="Times New Roman"/>
          <w:sz w:val="28"/>
          <w:szCs w:val="28"/>
        </w:rPr>
        <w:t>ої</w:t>
      </w:r>
      <w:r w:rsidRPr="00D63D2B">
        <w:rPr>
          <w:rFonts w:ascii="Times New Roman" w:hAnsi="Times New Roman" w:cs="Times New Roman"/>
          <w:sz w:val="28"/>
          <w:szCs w:val="28"/>
        </w:rPr>
        <w:t xml:space="preserve"> за рахунок використання сучасних енергоефективних когенераційних технологій.</w:t>
      </w:r>
    </w:p>
    <w:p w:rsidR="003C3D9B" w:rsidRDefault="003C3D9B" w:rsidP="00BB3379">
      <w:pPr>
        <w:pStyle w:val="af3"/>
        <w:spacing w:before="0"/>
        <w:ind w:firstLine="708"/>
        <w:rPr>
          <w:rFonts w:ascii="Times New Roman" w:hAnsi="Times New Roman" w:cs="Times New Roman"/>
          <w:sz w:val="28"/>
          <w:szCs w:val="28"/>
        </w:rPr>
      </w:pPr>
      <w:r>
        <w:rPr>
          <w:rFonts w:ascii="Times New Roman" w:hAnsi="Times New Roman"/>
          <w:sz w:val="28"/>
          <w:szCs w:val="28"/>
        </w:rPr>
        <w:t xml:space="preserve">Після прийняття </w:t>
      </w:r>
      <w:proofErr w:type="spellStart"/>
      <w:r>
        <w:rPr>
          <w:rFonts w:ascii="Times New Roman" w:hAnsi="Times New Roman"/>
          <w:sz w:val="28"/>
          <w:szCs w:val="28"/>
        </w:rPr>
        <w:t>законопроєкту</w:t>
      </w:r>
      <w:proofErr w:type="spellEnd"/>
      <w:r>
        <w:rPr>
          <w:rFonts w:ascii="Times New Roman" w:hAnsi="Times New Roman"/>
          <w:sz w:val="28"/>
          <w:szCs w:val="28"/>
        </w:rPr>
        <w:t xml:space="preserve"> центральний орган виконавчої влади, </w:t>
      </w:r>
      <w:r w:rsidRPr="00FF563D">
        <w:rPr>
          <w:rFonts w:ascii="Times New Roman" w:hAnsi="Times New Roman"/>
          <w:sz w:val="28"/>
          <w:szCs w:val="28"/>
        </w:rPr>
        <w:t>що забезпечує формування державної політики у сферах ефективного використання паливно-енергетичних ресурсів, енергозбереження</w:t>
      </w:r>
      <w:r>
        <w:rPr>
          <w:rFonts w:ascii="Times New Roman" w:hAnsi="Times New Roman"/>
          <w:sz w:val="28"/>
          <w:szCs w:val="28"/>
        </w:rPr>
        <w:t>, відновлюваних джерел енергії та альтернативних видів палива повинен затвердити вимоги до проведення аналізу витрат та вигід щодо оцінки потенціалу високоефективної когенерації, комплексної оцінки застосування високоефективної когенерації та ефективного централізованого теплопостачання і охолодження, а також методику визначення ефективності процесу когенерації.</w:t>
      </w:r>
      <w:r w:rsidRPr="00D63D2B">
        <w:rPr>
          <w:rFonts w:ascii="Times New Roman" w:hAnsi="Times New Roman" w:cs="Times New Roman"/>
          <w:sz w:val="28"/>
          <w:szCs w:val="28"/>
        </w:rPr>
        <w:t xml:space="preserve"> </w:t>
      </w:r>
    </w:p>
    <w:p w:rsidR="00BB3379" w:rsidRDefault="00BB3379" w:rsidP="00BB3379">
      <w:pPr>
        <w:pStyle w:val="af3"/>
        <w:spacing w:before="0"/>
        <w:ind w:firstLine="708"/>
        <w:rPr>
          <w:rFonts w:ascii="Times New Roman" w:hAnsi="Times New Roman"/>
          <w:sz w:val="28"/>
          <w:szCs w:val="28"/>
        </w:rPr>
      </w:pPr>
      <w:r w:rsidRPr="00D63D2B">
        <w:rPr>
          <w:rFonts w:ascii="Times New Roman" w:hAnsi="Times New Roman" w:cs="Times New Roman"/>
          <w:sz w:val="28"/>
          <w:szCs w:val="28"/>
        </w:rPr>
        <w:t xml:space="preserve">У разі прийняття </w:t>
      </w:r>
      <w:r>
        <w:rPr>
          <w:rFonts w:ascii="Times New Roman" w:hAnsi="Times New Roman" w:cs="Times New Roman"/>
          <w:sz w:val="28"/>
          <w:szCs w:val="28"/>
        </w:rPr>
        <w:t>проєкт</w:t>
      </w:r>
      <w:r w:rsidRPr="00D63D2B">
        <w:rPr>
          <w:rFonts w:ascii="Times New Roman" w:hAnsi="Times New Roman" w:cs="Times New Roman"/>
          <w:sz w:val="28"/>
          <w:szCs w:val="28"/>
        </w:rPr>
        <w:t>у Закону будуть встановлені чіткі підстави</w:t>
      </w:r>
      <w:r>
        <w:rPr>
          <w:rFonts w:ascii="Times New Roman" w:hAnsi="Times New Roman" w:cs="Times New Roman"/>
          <w:sz w:val="28"/>
          <w:szCs w:val="28"/>
        </w:rPr>
        <w:t xml:space="preserve"> </w:t>
      </w:r>
      <w:r w:rsidRPr="00D63D2B">
        <w:rPr>
          <w:rFonts w:ascii="Times New Roman" w:hAnsi="Times New Roman"/>
          <w:sz w:val="28"/>
          <w:szCs w:val="28"/>
        </w:rPr>
        <w:t>для одержання адміністративн</w:t>
      </w:r>
      <w:r>
        <w:rPr>
          <w:rFonts w:ascii="Times New Roman" w:hAnsi="Times New Roman"/>
          <w:sz w:val="28"/>
          <w:szCs w:val="28"/>
        </w:rPr>
        <w:t>ої послуги</w:t>
      </w:r>
      <w:r w:rsidRPr="00D63D2B">
        <w:rPr>
          <w:rFonts w:ascii="Times New Roman" w:hAnsi="Times New Roman"/>
          <w:sz w:val="28"/>
          <w:szCs w:val="28"/>
        </w:rPr>
        <w:t xml:space="preserve"> з </w:t>
      </w:r>
      <w:r w:rsidRPr="00D63D2B">
        <w:rPr>
          <w:rFonts w:ascii="Times New Roman" w:hAnsi="Times New Roman" w:cs="Times New Roman"/>
          <w:color w:val="000000"/>
          <w:sz w:val="28"/>
          <w:szCs w:val="28"/>
        </w:rPr>
        <w:t>надання гарантії походження</w:t>
      </w:r>
      <w:r w:rsidRPr="00D63D2B">
        <w:rPr>
          <w:rFonts w:ascii="Times New Roman" w:hAnsi="Times New Roman"/>
          <w:sz w:val="28"/>
          <w:szCs w:val="28"/>
        </w:rPr>
        <w:t xml:space="preserve"> електричної енергії, яка вироблена</w:t>
      </w:r>
      <w:r w:rsidRPr="00D63D2B">
        <w:rPr>
          <w:rFonts w:ascii="Times New Roman" w:hAnsi="Times New Roman" w:cs="Times New Roman"/>
          <w:color w:val="000000"/>
          <w:sz w:val="28"/>
          <w:szCs w:val="28"/>
        </w:rPr>
        <w:t xml:space="preserve"> високоефектив</w:t>
      </w:r>
      <w:r w:rsidRPr="00D63D2B">
        <w:rPr>
          <w:rFonts w:ascii="Times New Roman" w:hAnsi="Times New Roman" w:cs="Times New Roman"/>
          <w:sz w:val="28"/>
          <w:szCs w:val="28"/>
        </w:rPr>
        <w:t xml:space="preserve">ною когенерацією, </w:t>
      </w:r>
      <w:r>
        <w:rPr>
          <w:rFonts w:ascii="Times New Roman" w:hAnsi="Times New Roman" w:cs="Times New Roman"/>
          <w:sz w:val="28"/>
          <w:szCs w:val="28"/>
        </w:rPr>
        <w:t>що відповідає вимогам частини першої статті 5 Закону України «Про адміністративні послуги»</w:t>
      </w:r>
      <w:r w:rsidR="009B5B29">
        <w:rPr>
          <w:rFonts w:ascii="Times New Roman" w:hAnsi="Times New Roman" w:cs="Times New Roman"/>
          <w:sz w:val="28"/>
          <w:szCs w:val="28"/>
        </w:rPr>
        <w:t>, а саме:</w:t>
      </w:r>
    </w:p>
    <w:p w:rsidR="00925B0A" w:rsidRPr="00D63D2B" w:rsidRDefault="00AA3E2A" w:rsidP="003B752C">
      <w:pPr>
        <w:pStyle w:val="HTML"/>
        <w:ind w:firstLine="709"/>
        <w:jc w:val="both"/>
        <w:textAlignment w:val="baseline"/>
        <w:rPr>
          <w:rStyle w:val="BodyTextChar"/>
          <w:rFonts w:ascii="Times New Roman" w:hAnsi="Times New Roman"/>
          <w:sz w:val="28"/>
          <w:szCs w:val="28"/>
          <w:lang w:val="uk-UA" w:eastAsia="uk-UA"/>
        </w:rPr>
      </w:pPr>
      <w:r>
        <w:rPr>
          <w:rStyle w:val="BodyTextChar"/>
          <w:rFonts w:ascii="Times New Roman" w:hAnsi="Times New Roman"/>
          <w:sz w:val="28"/>
          <w:szCs w:val="28"/>
          <w:lang w:val="uk-UA" w:eastAsia="uk-UA"/>
        </w:rPr>
        <w:t>1)</w:t>
      </w:r>
      <w:r w:rsidR="00925B0A" w:rsidRPr="00D63D2B">
        <w:rPr>
          <w:rStyle w:val="BodyTextChar"/>
          <w:rFonts w:ascii="Times New Roman" w:hAnsi="Times New Roman"/>
          <w:sz w:val="28"/>
          <w:szCs w:val="28"/>
          <w:lang w:val="uk-UA" w:eastAsia="uk-UA"/>
        </w:rPr>
        <w:t xml:space="preserve"> </w:t>
      </w:r>
      <w:r w:rsidR="00925B0A" w:rsidRPr="00D63D2B">
        <w:rPr>
          <w:rStyle w:val="BodyTextChar"/>
          <w:rFonts w:ascii="Times New Roman" w:hAnsi="Times New Roman"/>
          <w:i/>
          <w:sz w:val="28"/>
          <w:szCs w:val="28"/>
          <w:lang w:val="uk-UA" w:eastAsia="uk-UA"/>
        </w:rPr>
        <w:t>Підстав</w:t>
      </w:r>
      <w:r>
        <w:rPr>
          <w:rStyle w:val="BodyTextChar"/>
          <w:rFonts w:ascii="Times New Roman" w:hAnsi="Times New Roman"/>
          <w:i/>
          <w:sz w:val="28"/>
          <w:szCs w:val="28"/>
          <w:lang w:val="uk-UA" w:eastAsia="uk-UA"/>
        </w:rPr>
        <w:t>а</w:t>
      </w:r>
      <w:r w:rsidR="00925B0A" w:rsidRPr="00D63D2B">
        <w:rPr>
          <w:rStyle w:val="BodyTextChar"/>
          <w:rFonts w:ascii="Times New Roman" w:hAnsi="Times New Roman"/>
          <w:i/>
          <w:sz w:val="28"/>
          <w:szCs w:val="28"/>
          <w:lang w:val="uk-UA" w:eastAsia="uk-UA"/>
        </w:rPr>
        <w:t xml:space="preserve"> для одержання адміністративної послуги</w:t>
      </w:r>
      <w:r w:rsidR="00925B0A" w:rsidRPr="00D63D2B">
        <w:rPr>
          <w:rStyle w:val="BodyTextChar"/>
          <w:rFonts w:ascii="Times New Roman" w:hAnsi="Times New Roman"/>
          <w:sz w:val="28"/>
          <w:szCs w:val="28"/>
          <w:lang w:val="uk-UA" w:eastAsia="uk-UA"/>
        </w:rPr>
        <w:t xml:space="preserve"> – </w:t>
      </w:r>
      <w:r w:rsidR="00925B0A" w:rsidRPr="00D63D2B">
        <w:rPr>
          <w:rFonts w:ascii="Times New Roman" w:hAnsi="Times New Roman"/>
          <w:sz w:val="28"/>
          <w:szCs w:val="28"/>
          <w:lang w:val="uk-UA"/>
        </w:rPr>
        <w:t xml:space="preserve">надана </w:t>
      </w:r>
      <w:r w:rsidR="005775C0" w:rsidRPr="00D63D2B">
        <w:rPr>
          <w:rFonts w:ascii="Times New Roman" w:hAnsi="Times New Roman"/>
          <w:sz w:val="28"/>
          <w:szCs w:val="28"/>
          <w:lang w:val="uk-UA"/>
        </w:rPr>
        <w:t xml:space="preserve">в </w:t>
      </w:r>
      <w:r w:rsidR="00925B0A" w:rsidRPr="00D63D2B">
        <w:rPr>
          <w:rFonts w:ascii="Times New Roman" w:hAnsi="Times New Roman"/>
          <w:sz w:val="28"/>
          <w:szCs w:val="28"/>
          <w:lang w:val="uk-UA"/>
        </w:rPr>
        <w:t>електронній формі заява суб’єкта господарювання, що здійснює виробництво теплової та/або електричної енергії на когенераційних установках,</w:t>
      </w:r>
      <w:r w:rsidR="00925B0A" w:rsidRPr="00D63D2B">
        <w:rPr>
          <w:rStyle w:val="BodyTextChar"/>
          <w:rFonts w:ascii="Times New Roman" w:hAnsi="Times New Roman"/>
          <w:sz w:val="28"/>
          <w:szCs w:val="28"/>
          <w:lang w:val="uk-UA" w:eastAsia="uk-UA"/>
        </w:rPr>
        <w:t xml:space="preserve"> та відповідних підтверджуючих документів.</w:t>
      </w:r>
    </w:p>
    <w:p w:rsidR="00925B0A" w:rsidRPr="00D63D2B" w:rsidRDefault="00925B0A" w:rsidP="003B752C">
      <w:pPr>
        <w:pStyle w:val="af3"/>
        <w:spacing w:before="0"/>
        <w:ind w:firstLine="709"/>
        <w:rPr>
          <w:rStyle w:val="BodyTextChar"/>
          <w:rFonts w:ascii="Times New Roman" w:hAnsi="Times New Roman"/>
          <w:sz w:val="28"/>
          <w:szCs w:val="28"/>
        </w:rPr>
      </w:pPr>
      <w:r w:rsidRPr="00D63D2B">
        <w:rPr>
          <w:rStyle w:val="BodyTextChar"/>
          <w:rFonts w:ascii="Times New Roman" w:hAnsi="Times New Roman"/>
          <w:sz w:val="28"/>
          <w:szCs w:val="28"/>
          <w:lang w:eastAsia="uk-UA"/>
        </w:rPr>
        <w:lastRenderedPageBreak/>
        <w:t>2)</w:t>
      </w:r>
      <w:r w:rsidRPr="00D63D2B">
        <w:rPr>
          <w:rStyle w:val="BodyTextChar"/>
          <w:rFonts w:ascii="Times New Roman" w:hAnsi="Times New Roman"/>
          <w:i/>
          <w:sz w:val="28"/>
          <w:szCs w:val="28"/>
          <w:lang w:eastAsia="uk-UA"/>
        </w:rPr>
        <w:t xml:space="preserve"> Суб’єкта надання адміністративн</w:t>
      </w:r>
      <w:r w:rsidR="00AA3E2A">
        <w:rPr>
          <w:rStyle w:val="BodyTextChar"/>
          <w:rFonts w:ascii="Times New Roman" w:hAnsi="Times New Roman"/>
          <w:i/>
          <w:sz w:val="28"/>
          <w:szCs w:val="28"/>
          <w:lang w:eastAsia="uk-UA"/>
        </w:rPr>
        <w:t>ої</w:t>
      </w:r>
      <w:r w:rsidRPr="00D63D2B">
        <w:rPr>
          <w:rStyle w:val="BodyTextChar"/>
          <w:rFonts w:ascii="Times New Roman" w:hAnsi="Times New Roman"/>
          <w:i/>
          <w:sz w:val="28"/>
          <w:szCs w:val="28"/>
          <w:lang w:eastAsia="uk-UA"/>
        </w:rPr>
        <w:t xml:space="preserve"> послуг</w:t>
      </w:r>
      <w:r w:rsidR="00AA3E2A">
        <w:rPr>
          <w:rStyle w:val="BodyTextChar"/>
          <w:rFonts w:ascii="Times New Roman" w:hAnsi="Times New Roman"/>
          <w:i/>
          <w:sz w:val="28"/>
          <w:szCs w:val="28"/>
          <w:lang w:eastAsia="uk-UA"/>
        </w:rPr>
        <w:t>и</w:t>
      </w:r>
      <w:r w:rsidRPr="00D63D2B">
        <w:rPr>
          <w:rStyle w:val="BodyTextChar"/>
          <w:rFonts w:ascii="Times New Roman" w:hAnsi="Times New Roman"/>
          <w:i/>
          <w:sz w:val="28"/>
          <w:szCs w:val="28"/>
          <w:lang w:eastAsia="uk-UA"/>
        </w:rPr>
        <w:t xml:space="preserve"> та його повноважень щодо надання адміністративних послуг </w:t>
      </w:r>
      <w:r w:rsidRPr="00D63D2B">
        <w:rPr>
          <w:rStyle w:val="BodyTextChar"/>
          <w:rFonts w:ascii="Times New Roman" w:hAnsi="Times New Roman" w:cs="Times New Roman"/>
          <w:sz w:val="28"/>
          <w:szCs w:val="28"/>
          <w:lang w:eastAsia="uk-UA"/>
        </w:rPr>
        <w:t>–</w:t>
      </w:r>
      <w:r w:rsidR="004839F0">
        <w:rPr>
          <w:rStyle w:val="BodyTextChar"/>
          <w:rFonts w:ascii="Times New Roman" w:hAnsi="Times New Roman" w:cs="Times New Roman"/>
          <w:sz w:val="28"/>
          <w:szCs w:val="28"/>
          <w:lang w:eastAsia="uk-UA"/>
        </w:rPr>
        <w:t xml:space="preserve"> </w:t>
      </w:r>
      <w:r w:rsidRPr="00D63D2B">
        <w:rPr>
          <w:rFonts w:ascii="Times New Roman" w:hAnsi="Times New Roman" w:cs="Times New Roman"/>
          <w:color w:val="000000"/>
          <w:sz w:val="28"/>
          <w:szCs w:val="28"/>
        </w:rPr>
        <w:t>надає орган виконавчої влади,</w:t>
      </w:r>
      <w:r w:rsidRPr="00D63D2B">
        <w:rPr>
          <w:rFonts w:ascii="Times New Roman" w:hAnsi="Times New Roman" w:cs="Times New Roman"/>
          <w:sz w:val="28"/>
          <w:szCs w:val="28"/>
        </w:rPr>
        <w:t xml:space="preserve"> що реалізує державну політику у сферах ефективного використання паливно-енергетичних ресурсів, енергозбереження, відновлюваних джерел енергії та альтернативних видів палива,</w:t>
      </w:r>
      <w:r w:rsidRPr="00D63D2B">
        <w:rPr>
          <w:rFonts w:ascii="Times New Roman" w:hAnsi="Times New Roman" w:cs="Times New Roman"/>
          <w:color w:val="000000"/>
          <w:sz w:val="28"/>
          <w:szCs w:val="28"/>
        </w:rPr>
        <w:t xml:space="preserve"> в порядку, визначеному Кабінетом Міністрів України.</w:t>
      </w:r>
      <w:r w:rsidRPr="00D63D2B">
        <w:rPr>
          <w:rFonts w:ascii="Times New Roman" w:hAnsi="Times New Roman"/>
          <w:sz w:val="28"/>
          <w:szCs w:val="28"/>
        </w:rPr>
        <w:t xml:space="preserve"> Гарантія походження видається в електронному вигляді відповідно до Закону України «Про електронні документи та електронний документообіг». Гарантія походження видається на фактичний обсяг відпущеної в електричну мережу електричної енергії за операційний період за умови чинних на цей період ліцензій на право провадження господарської діяльності з виробництва електричної та/або теплової енергії та свідоцтва про кваліфікацію </w:t>
      </w:r>
      <w:proofErr w:type="spellStart"/>
      <w:r w:rsidRPr="00D63D2B">
        <w:rPr>
          <w:rFonts w:ascii="Times New Roman" w:hAnsi="Times New Roman"/>
          <w:sz w:val="28"/>
          <w:szCs w:val="28"/>
        </w:rPr>
        <w:t>когенераційної</w:t>
      </w:r>
      <w:proofErr w:type="spellEnd"/>
      <w:r w:rsidRPr="00D63D2B">
        <w:rPr>
          <w:rFonts w:ascii="Times New Roman" w:hAnsi="Times New Roman"/>
          <w:sz w:val="28"/>
          <w:szCs w:val="28"/>
        </w:rPr>
        <w:t xml:space="preserve"> установки.</w:t>
      </w:r>
    </w:p>
    <w:p w:rsidR="00925B0A" w:rsidRPr="00D63D2B" w:rsidRDefault="00AA3E2A" w:rsidP="003B752C">
      <w:pPr>
        <w:pStyle w:val="af3"/>
        <w:spacing w:before="0"/>
        <w:ind w:firstLine="709"/>
        <w:rPr>
          <w:rStyle w:val="BodyTextChar"/>
          <w:rFonts w:ascii="Times New Roman" w:hAnsi="Times New Roman"/>
          <w:sz w:val="24"/>
          <w:szCs w:val="24"/>
        </w:rPr>
      </w:pPr>
      <w:r>
        <w:rPr>
          <w:rStyle w:val="BodyTextChar"/>
          <w:rFonts w:ascii="Times New Roman" w:hAnsi="Times New Roman"/>
          <w:sz w:val="28"/>
          <w:szCs w:val="28"/>
          <w:lang w:eastAsia="uk-UA"/>
        </w:rPr>
        <w:t>3)</w:t>
      </w:r>
      <w:r w:rsidR="00925B0A" w:rsidRPr="00D63D2B">
        <w:rPr>
          <w:rStyle w:val="BodyTextChar"/>
          <w:rFonts w:ascii="Times New Roman" w:hAnsi="Times New Roman"/>
          <w:sz w:val="28"/>
          <w:szCs w:val="28"/>
          <w:lang w:eastAsia="uk-UA"/>
        </w:rPr>
        <w:t xml:space="preserve"> </w:t>
      </w:r>
      <w:r>
        <w:rPr>
          <w:rStyle w:val="BodyTextChar"/>
          <w:rFonts w:ascii="Times New Roman" w:hAnsi="Times New Roman"/>
          <w:i/>
          <w:sz w:val="28"/>
          <w:szCs w:val="28"/>
          <w:lang w:eastAsia="uk-UA"/>
        </w:rPr>
        <w:t>Перелік</w:t>
      </w:r>
      <w:r w:rsidR="00925B0A" w:rsidRPr="00D63D2B">
        <w:rPr>
          <w:rStyle w:val="BodyTextChar"/>
          <w:rFonts w:ascii="Times New Roman" w:hAnsi="Times New Roman"/>
          <w:i/>
          <w:sz w:val="28"/>
          <w:szCs w:val="28"/>
          <w:lang w:eastAsia="uk-UA"/>
        </w:rPr>
        <w:t xml:space="preserve"> та вимог</w:t>
      </w:r>
      <w:r>
        <w:rPr>
          <w:rStyle w:val="BodyTextChar"/>
          <w:rFonts w:ascii="Times New Roman" w:hAnsi="Times New Roman"/>
          <w:i/>
          <w:sz w:val="28"/>
          <w:szCs w:val="28"/>
          <w:lang w:eastAsia="uk-UA"/>
        </w:rPr>
        <w:t>и</w:t>
      </w:r>
      <w:r w:rsidR="00925B0A" w:rsidRPr="00D63D2B">
        <w:rPr>
          <w:rStyle w:val="BodyTextChar"/>
          <w:rFonts w:ascii="Times New Roman" w:hAnsi="Times New Roman"/>
          <w:i/>
          <w:sz w:val="28"/>
          <w:szCs w:val="28"/>
          <w:lang w:eastAsia="uk-UA"/>
        </w:rPr>
        <w:t xml:space="preserve"> до документів, необхідних для отримання адміністративних послуг</w:t>
      </w:r>
      <w:r w:rsidR="00925B0A" w:rsidRPr="00D63D2B">
        <w:rPr>
          <w:rStyle w:val="BodyTextChar"/>
          <w:rFonts w:ascii="Times New Roman" w:hAnsi="Times New Roman" w:cs="Times New Roman"/>
          <w:sz w:val="28"/>
          <w:szCs w:val="28"/>
          <w:lang w:eastAsia="uk-UA"/>
        </w:rPr>
        <w:t xml:space="preserve">– форма </w:t>
      </w:r>
      <w:r w:rsidR="00925B0A" w:rsidRPr="00D63D2B">
        <w:rPr>
          <w:rFonts w:ascii="Times New Roman" w:hAnsi="Times New Roman"/>
          <w:sz w:val="28"/>
          <w:szCs w:val="28"/>
        </w:rPr>
        <w:t>заяви на отримання гарантії походження та форма гарантії походження затверджуються</w:t>
      </w:r>
      <w:r w:rsidR="00925B0A" w:rsidRPr="00D63D2B">
        <w:rPr>
          <w:rFonts w:ascii="Times New Roman" w:hAnsi="Times New Roman"/>
          <w:color w:val="000000"/>
          <w:sz w:val="28"/>
          <w:szCs w:val="28"/>
        </w:rPr>
        <w:t xml:space="preserve"> Кабінетом Міністрів України</w:t>
      </w:r>
      <w:r w:rsidR="00925B0A" w:rsidRPr="00D63D2B">
        <w:rPr>
          <w:rStyle w:val="BodyTextChar"/>
          <w:rFonts w:ascii="Times New Roman" w:hAnsi="Times New Roman"/>
          <w:sz w:val="28"/>
          <w:szCs w:val="28"/>
          <w:lang w:eastAsia="uk-UA"/>
        </w:rPr>
        <w:t xml:space="preserve">. </w:t>
      </w:r>
    </w:p>
    <w:p w:rsidR="00925B0A" w:rsidRPr="00D63D2B" w:rsidRDefault="00AA3E2A" w:rsidP="003B752C">
      <w:pPr>
        <w:pStyle w:val="af3"/>
        <w:spacing w:before="0"/>
        <w:ind w:firstLine="709"/>
        <w:rPr>
          <w:rStyle w:val="BodyTextChar"/>
          <w:rFonts w:ascii="Times New Roman" w:hAnsi="Times New Roman"/>
          <w:sz w:val="28"/>
          <w:szCs w:val="28"/>
          <w:lang w:eastAsia="uk-UA"/>
        </w:rPr>
      </w:pPr>
      <w:r>
        <w:rPr>
          <w:rStyle w:val="BodyTextChar"/>
          <w:rFonts w:ascii="Times New Roman" w:hAnsi="Times New Roman"/>
          <w:sz w:val="28"/>
          <w:szCs w:val="28"/>
          <w:lang w:eastAsia="uk-UA"/>
        </w:rPr>
        <w:t>4)</w:t>
      </w:r>
      <w:r w:rsidR="00925B0A" w:rsidRPr="00D63D2B">
        <w:rPr>
          <w:rStyle w:val="BodyTextChar"/>
          <w:rFonts w:ascii="Times New Roman" w:hAnsi="Times New Roman"/>
          <w:sz w:val="28"/>
          <w:szCs w:val="28"/>
          <w:lang w:eastAsia="uk-UA"/>
        </w:rPr>
        <w:t xml:space="preserve"> </w:t>
      </w:r>
      <w:r w:rsidR="00925B0A" w:rsidRPr="00D63D2B">
        <w:rPr>
          <w:rStyle w:val="BodyTextChar"/>
          <w:rFonts w:ascii="Times New Roman" w:hAnsi="Times New Roman"/>
          <w:i/>
          <w:sz w:val="28"/>
          <w:szCs w:val="28"/>
          <w:lang w:eastAsia="uk-UA"/>
        </w:rPr>
        <w:t>Платн</w:t>
      </w:r>
      <w:r>
        <w:rPr>
          <w:rStyle w:val="BodyTextChar"/>
          <w:rFonts w:ascii="Times New Roman" w:hAnsi="Times New Roman"/>
          <w:i/>
          <w:sz w:val="28"/>
          <w:szCs w:val="28"/>
          <w:lang w:eastAsia="uk-UA"/>
        </w:rPr>
        <w:t>ість</w:t>
      </w:r>
      <w:r w:rsidR="00925B0A" w:rsidRPr="00D63D2B">
        <w:rPr>
          <w:rStyle w:val="BodyTextChar"/>
          <w:rFonts w:ascii="Times New Roman" w:hAnsi="Times New Roman"/>
          <w:i/>
          <w:sz w:val="28"/>
          <w:szCs w:val="28"/>
          <w:lang w:eastAsia="uk-UA"/>
        </w:rPr>
        <w:t xml:space="preserve"> або </w:t>
      </w:r>
      <w:proofErr w:type="spellStart"/>
      <w:r w:rsidR="00925B0A" w:rsidRPr="00D63D2B">
        <w:rPr>
          <w:rStyle w:val="BodyTextChar"/>
          <w:rFonts w:ascii="Times New Roman" w:hAnsi="Times New Roman"/>
          <w:i/>
          <w:sz w:val="28"/>
          <w:szCs w:val="28"/>
          <w:lang w:eastAsia="uk-UA"/>
        </w:rPr>
        <w:t>безоплатност</w:t>
      </w:r>
      <w:r>
        <w:rPr>
          <w:rStyle w:val="BodyTextChar"/>
          <w:rFonts w:ascii="Times New Roman" w:hAnsi="Times New Roman"/>
          <w:i/>
          <w:sz w:val="28"/>
          <w:szCs w:val="28"/>
          <w:lang w:eastAsia="uk-UA"/>
        </w:rPr>
        <w:t>ь</w:t>
      </w:r>
      <w:proofErr w:type="spellEnd"/>
      <w:r w:rsidR="00925B0A" w:rsidRPr="00D63D2B">
        <w:rPr>
          <w:rStyle w:val="BodyTextChar"/>
          <w:rFonts w:ascii="Times New Roman" w:hAnsi="Times New Roman"/>
          <w:i/>
          <w:sz w:val="28"/>
          <w:szCs w:val="28"/>
          <w:lang w:eastAsia="uk-UA"/>
        </w:rPr>
        <w:t xml:space="preserve"> надання адміністративної послуги</w:t>
      </w:r>
      <w:r w:rsidR="00925B0A" w:rsidRPr="00D63D2B">
        <w:rPr>
          <w:rStyle w:val="BodyTextChar"/>
          <w:rFonts w:ascii="Times New Roman" w:hAnsi="Times New Roman" w:cs="Times New Roman"/>
          <w:sz w:val="28"/>
          <w:szCs w:val="28"/>
          <w:lang w:eastAsia="uk-UA"/>
        </w:rPr>
        <w:t xml:space="preserve">– </w:t>
      </w:r>
      <w:r w:rsidR="00925B0A" w:rsidRPr="00D63D2B">
        <w:rPr>
          <w:rFonts w:ascii="Times New Roman" w:hAnsi="Times New Roman"/>
          <w:color w:val="000000"/>
          <w:sz w:val="28"/>
          <w:szCs w:val="28"/>
        </w:rPr>
        <w:t xml:space="preserve">гарантія походження </w:t>
      </w:r>
      <w:r w:rsidR="00925B0A" w:rsidRPr="00D63D2B">
        <w:rPr>
          <w:rFonts w:ascii="Times New Roman" w:hAnsi="Times New Roman"/>
          <w:sz w:val="28"/>
          <w:szCs w:val="28"/>
        </w:rPr>
        <w:t>надається на безоплатній основі</w:t>
      </w:r>
      <w:r w:rsidR="00925B0A" w:rsidRPr="00D63D2B">
        <w:rPr>
          <w:rStyle w:val="BodyTextChar"/>
          <w:rFonts w:ascii="Times New Roman" w:hAnsi="Times New Roman"/>
          <w:sz w:val="28"/>
          <w:szCs w:val="28"/>
          <w:lang w:eastAsia="uk-UA"/>
        </w:rPr>
        <w:t>.</w:t>
      </w:r>
    </w:p>
    <w:p w:rsidR="00925B0A" w:rsidRPr="00D63D2B" w:rsidRDefault="00AA3E2A" w:rsidP="003B752C">
      <w:pPr>
        <w:pStyle w:val="af3"/>
        <w:spacing w:before="0"/>
        <w:ind w:firstLine="709"/>
        <w:rPr>
          <w:rStyle w:val="BodyTextChar"/>
          <w:rFonts w:ascii="Times New Roman" w:hAnsi="Times New Roman"/>
          <w:sz w:val="28"/>
          <w:szCs w:val="28"/>
          <w:lang w:eastAsia="uk-UA"/>
        </w:rPr>
      </w:pPr>
      <w:r>
        <w:rPr>
          <w:rStyle w:val="BodyTextChar"/>
          <w:rFonts w:ascii="Times New Roman" w:hAnsi="Times New Roman"/>
          <w:sz w:val="28"/>
          <w:szCs w:val="28"/>
          <w:lang w:eastAsia="uk-UA"/>
        </w:rPr>
        <w:t>5)</w:t>
      </w:r>
      <w:r w:rsidR="00925B0A" w:rsidRPr="00D63D2B">
        <w:rPr>
          <w:rStyle w:val="BodyTextChar"/>
          <w:rFonts w:ascii="Times New Roman" w:hAnsi="Times New Roman"/>
          <w:sz w:val="28"/>
          <w:szCs w:val="28"/>
          <w:lang w:eastAsia="uk-UA"/>
        </w:rPr>
        <w:t xml:space="preserve"> </w:t>
      </w:r>
      <w:r w:rsidR="00925B0A" w:rsidRPr="00D63D2B">
        <w:rPr>
          <w:rStyle w:val="BodyTextChar"/>
          <w:rFonts w:ascii="Times New Roman" w:hAnsi="Times New Roman"/>
          <w:i/>
          <w:sz w:val="28"/>
          <w:szCs w:val="28"/>
          <w:lang w:eastAsia="uk-UA"/>
        </w:rPr>
        <w:t>Граничн</w:t>
      </w:r>
      <w:r>
        <w:rPr>
          <w:rStyle w:val="BodyTextChar"/>
          <w:rFonts w:ascii="Times New Roman" w:hAnsi="Times New Roman"/>
          <w:i/>
          <w:sz w:val="28"/>
          <w:szCs w:val="28"/>
          <w:lang w:eastAsia="uk-UA"/>
        </w:rPr>
        <w:t>ий</w:t>
      </w:r>
      <w:r w:rsidR="00925B0A" w:rsidRPr="00D63D2B">
        <w:rPr>
          <w:rStyle w:val="BodyTextChar"/>
          <w:rFonts w:ascii="Times New Roman" w:hAnsi="Times New Roman"/>
          <w:i/>
          <w:sz w:val="28"/>
          <w:szCs w:val="28"/>
          <w:lang w:eastAsia="uk-UA"/>
        </w:rPr>
        <w:t xml:space="preserve"> строк надання адміністративної послуги</w:t>
      </w:r>
      <w:r>
        <w:rPr>
          <w:rStyle w:val="BodyTextChar"/>
          <w:rFonts w:ascii="Times New Roman" w:hAnsi="Times New Roman"/>
          <w:i/>
          <w:sz w:val="28"/>
          <w:szCs w:val="28"/>
          <w:lang w:eastAsia="uk-UA"/>
        </w:rPr>
        <w:t xml:space="preserve"> </w:t>
      </w:r>
      <w:r w:rsidR="00925B0A" w:rsidRPr="00D63D2B">
        <w:rPr>
          <w:rStyle w:val="BodyTextChar"/>
          <w:rFonts w:ascii="Times New Roman" w:hAnsi="Times New Roman" w:cs="Times New Roman"/>
          <w:sz w:val="28"/>
          <w:szCs w:val="28"/>
          <w:lang w:eastAsia="uk-UA"/>
        </w:rPr>
        <w:t xml:space="preserve">– </w:t>
      </w:r>
      <w:r w:rsidR="00925B0A" w:rsidRPr="00D63D2B">
        <w:rPr>
          <w:rFonts w:ascii="Times New Roman" w:hAnsi="Times New Roman"/>
          <w:sz w:val="28"/>
          <w:szCs w:val="28"/>
        </w:rPr>
        <w:t>не пізніше 30 календарних днів з дня реєстрації заяви у центральному органі виконавчої влади, що реалізує державну політику у сферах ефективного використання паливно-енергетичних ресурсів, енергозбереження, відновлюваних джерел енергії та альтернативних видів палива.</w:t>
      </w:r>
    </w:p>
    <w:p w:rsidR="00925B0A" w:rsidRPr="00D63D2B" w:rsidRDefault="00925B0A" w:rsidP="003B752C">
      <w:pPr>
        <w:pStyle w:val="af3"/>
        <w:spacing w:before="0"/>
        <w:ind w:firstLine="709"/>
        <w:rPr>
          <w:rFonts w:ascii="Times New Roman" w:eastAsia="MS Mincho" w:hAnsi="Times New Roman"/>
          <w:sz w:val="28"/>
          <w:szCs w:val="28"/>
          <w:lang w:eastAsia="ja-JP"/>
        </w:rPr>
      </w:pPr>
      <w:r w:rsidRPr="00D63D2B">
        <w:rPr>
          <w:rStyle w:val="BodyTextChar"/>
          <w:rFonts w:ascii="Times New Roman" w:hAnsi="Times New Roman"/>
          <w:sz w:val="28"/>
          <w:szCs w:val="28"/>
          <w:lang w:eastAsia="uk-UA"/>
        </w:rPr>
        <w:t xml:space="preserve"> 6) </w:t>
      </w:r>
      <w:r w:rsidR="00AA3E2A">
        <w:rPr>
          <w:rStyle w:val="BodyTextChar"/>
          <w:rFonts w:ascii="Times New Roman" w:hAnsi="Times New Roman"/>
          <w:i/>
          <w:sz w:val="28"/>
          <w:szCs w:val="28"/>
          <w:lang w:eastAsia="uk-UA"/>
        </w:rPr>
        <w:t>Перелік</w:t>
      </w:r>
      <w:r w:rsidRPr="00D63D2B">
        <w:rPr>
          <w:rStyle w:val="BodyTextChar"/>
          <w:rFonts w:ascii="Times New Roman" w:hAnsi="Times New Roman"/>
          <w:i/>
          <w:sz w:val="28"/>
          <w:szCs w:val="28"/>
          <w:lang w:eastAsia="uk-UA"/>
        </w:rPr>
        <w:t xml:space="preserve"> підстав для відмови у наданні адміністративної </w:t>
      </w:r>
      <w:r w:rsidRPr="00D63D2B">
        <w:rPr>
          <w:rStyle w:val="BodyTextChar"/>
          <w:rFonts w:ascii="Times New Roman" w:hAnsi="Times New Roman"/>
          <w:i/>
          <w:sz w:val="28"/>
          <w:szCs w:val="28"/>
          <w:lang w:eastAsia="uk-UA"/>
        </w:rPr>
        <w:br/>
        <w:t>послуги</w:t>
      </w:r>
      <w:r w:rsidR="00AA3E2A">
        <w:rPr>
          <w:rStyle w:val="BodyTextChar"/>
          <w:rFonts w:ascii="Times New Roman" w:hAnsi="Times New Roman"/>
          <w:i/>
          <w:sz w:val="28"/>
          <w:szCs w:val="28"/>
          <w:lang w:eastAsia="uk-UA"/>
        </w:rPr>
        <w:t xml:space="preserve"> </w:t>
      </w:r>
      <w:r w:rsidRPr="00D63D2B">
        <w:rPr>
          <w:rStyle w:val="BodyTextChar"/>
          <w:rFonts w:ascii="Times New Roman" w:hAnsi="Times New Roman" w:cs="Times New Roman"/>
          <w:sz w:val="28"/>
          <w:szCs w:val="28"/>
          <w:lang w:eastAsia="uk-UA"/>
        </w:rPr>
        <w:t xml:space="preserve">– </w:t>
      </w:r>
      <w:r w:rsidRPr="00D63D2B">
        <w:rPr>
          <w:rFonts w:ascii="Times New Roman" w:hAnsi="Times New Roman"/>
          <w:sz w:val="28"/>
          <w:szCs w:val="28"/>
        </w:rPr>
        <w:t xml:space="preserve">підставами для відмови у видачі гарантії походження є </w:t>
      </w:r>
      <w:r w:rsidRPr="00D63D2B">
        <w:rPr>
          <w:rFonts w:ascii="Times New Roman" w:eastAsia="MS Mincho" w:hAnsi="Times New Roman"/>
          <w:sz w:val="28"/>
          <w:szCs w:val="28"/>
          <w:lang w:eastAsia="ja-JP"/>
        </w:rPr>
        <w:t>невідповідність форми надання інформації, наведеної у заяві, та/або подання недостовірної інформації.</w:t>
      </w:r>
    </w:p>
    <w:p w:rsidR="00925B0A" w:rsidRPr="00D63D2B" w:rsidRDefault="00925B0A" w:rsidP="003B752C">
      <w:pPr>
        <w:pStyle w:val="af3"/>
        <w:spacing w:before="0"/>
        <w:ind w:firstLine="709"/>
        <w:rPr>
          <w:rFonts w:ascii="Times New Roman" w:hAnsi="Times New Roman"/>
          <w:sz w:val="28"/>
          <w:szCs w:val="28"/>
        </w:rPr>
      </w:pPr>
      <w:r w:rsidRPr="00D63D2B">
        <w:rPr>
          <w:rFonts w:ascii="Times New Roman" w:eastAsia="MS Mincho" w:hAnsi="Times New Roman"/>
          <w:sz w:val="28"/>
          <w:szCs w:val="28"/>
          <w:lang w:eastAsia="ja-JP"/>
        </w:rPr>
        <w:t xml:space="preserve">Крім цього, </w:t>
      </w:r>
      <w:proofErr w:type="spellStart"/>
      <w:r w:rsidR="008136AE">
        <w:rPr>
          <w:rFonts w:ascii="Times New Roman" w:eastAsia="MS Mincho" w:hAnsi="Times New Roman"/>
          <w:sz w:val="28"/>
          <w:szCs w:val="28"/>
          <w:lang w:eastAsia="ja-JP"/>
        </w:rPr>
        <w:t>проєкт</w:t>
      </w:r>
      <w:r w:rsidRPr="00D63D2B">
        <w:rPr>
          <w:rFonts w:ascii="Times New Roman" w:eastAsia="MS Mincho" w:hAnsi="Times New Roman"/>
          <w:sz w:val="28"/>
          <w:szCs w:val="28"/>
          <w:lang w:eastAsia="ja-JP"/>
        </w:rPr>
        <w:t>ом</w:t>
      </w:r>
      <w:proofErr w:type="spellEnd"/>
      <w:r w:rsidRPr="00D63D2B">
        <w:rPr>
          <w:rFonts w:ascii="Times New Roman" w:eastAsia="MS Mincho" w:hAnsi="Times New Roman"/>
          <w:sz w:val="28"/>
          <w:szCs w:val="28"/>
          <w:lang w:eastAsia="ja-JP"/>
        </w:rPr>
        <w:t xml:space="preserve"> Закону встановлено термін дії гарантії походження (12 місяців з дня видачі), </w:t>
      </w:r>
      <w:r w:rsidRPr="00D63D2B">
        <w:rPr>
          <w:rFonts w:ascii="Times New Roman" w:hAnsi="Times New Roman"/>
          <w:sz w:val="28"/>
          <w:szCs w:val="28"/>
        </w:rPr>
        <w:t xml:space="preserve">стандартний </w:t>
      </w:r>
      <w:proofErr w:type="spellStart"/>
      <w:r w:rsidRPr="00D63D2B">
        <w:rPr>
          <w:rFonts w:ascii="Times New Roman" w:hAnsi="Times New Roman"/>
          <w:sz w:val="28"/>
          <w:szCs w:val="28"/>
        </w:rPr>
        <w:t>обсягвідпущеної</w:t>
      </w:r>
      <w:proofErr w:type="spellEnd"/>
      <w:r w:rsidRPr="00D63D2B">
        <w:rPr>
          <w:rFonts w:ascii="Times New Roman" w:hAnsi="Times New Roman"/>
          <w:sz w:val="28"/>
          <w:szCs w:val="28"/>
        </w:rPr>
        <w:t xml:space="preserve"> в мережу електричної енергії (1МВт·год).</w:t>
      </w:r>
    </w:p>
    <w:p w:rsidR="00925B0A" w:rsidRPr="00D63D2B" w:rsidRDefault="00925B0A" w:rsidP="003B752C">
      <w:pPr>
        <w:pStyle w:val="af3"/>
        <w:spacing w:before="0"/>
        <w:ind w:firstLine="709"/>
        <w:rPr>
          <w:rFonts w:ascii="Times New Roman" w:hAnsi="Times New Roman"/>
          <w:color w:val="000000"/>
          <w:sz w:val="28"/>
          <w:szCs w:val="28"/>
          <w:shd w:val="clear" w:color="auto" w:fill="FFFFFF"/>
        </w:rPr>
      </w:pPr>
      <w:r w:rsidRPr="00D63D2B">
        <w:rPr>
          <w:rFonts w:ascii="Times New Roman" w:hAnsi="Times New Roman"/>
          <w:sz w:val="28"/>
          <w:szCs w:val="28"/>
        </w:rPr>
        <w:t xml:space="preserve"> Визначено орган (центральним органом виконавчої влади, що реалізує державну політику у сферах ефективного використання паливно-енергетичних ресурсів, енергозбереження, відновлюваних джерел енергії та альтернативних видів палива), як</w:t>
      </w:r>
      <w:r w:rsidR="0051165A">
        <w:rPr>
          <w:rFonts w:ascii="Times New Roman" w:hAnsi="Times New Roman"/>
          <w:sz w:val="28"/>
          <w:szCs w:val="28"/>
          <w:lang w:val="ru-RU"/>
        </w:rPr>
        <w:t>и</w:t>
      </w:r>
      <w:r w:rsidRPr="00D63D2B">
        <w:rPr>
          <w:rFonts w:ascii="Times New Roman" w:hAnsi="Times New Roman"/>
          <w:sz w:val="28"/>
          <w:szCs w:val="28"/>
        </w:rPr>
        <w:t xml:space="preserve">й буде здійснювати ведення електронного реєстру гарантій походження </w:t>
      </w:r>
      <w:r w:rsidRPr="00D63D2B">
        <w:rPr>
          <w:rFonts w:ascii="Times New Roman" w:hAnsi="Times New Roman"/>
          <w:color w:val="000000"/>
          <w:sz w:val="28"/>
          <w:szCs w:val="28"/>
          <w:shd w:val="clear" w:color="auto" w:fill="FFFFFF"/>
        </w:rPr>
        <w:t>енергії, яка вироблена високоефективною когенерацією</w:t>
      </w:r>
      <w:r w:rsidRPr="00D63D2B">
        <w:rPr>
          <w:rFonts w:ascii="Times New Roman" w:hAnsi="Times New Roman" w:cs="Times New Roman"/>
          <w:color w:val="000000"/>
          <w:sz w:val="28"/>
          <w:szCs w:val="28"/>
          <w:shd w:val="clear" w:color="auto" w:fill="FFFFFF"/>
        </w:rPr>
        <w:t>;</w:t>
      </w:r>
      <w:r w:rsidRPr="00D63D2B">
        <w:rPr>
          <w:rFonts w:ascii="Times New Roman" w:hAnsi="Times New Roman"/>
          <w:color w:val="000000"/>
          <w:sz w:val="28"/>
          <w:szCs w:val="28"/>
          <w:shd w:val="clear" w:color="auto" w:fill="FFFFFF"/>
        </w:rPr>
        <w:t xml:space="preserve"> визначено, що ведення реєстру буде здійснюватися в порядку та за формою, встановленою Кабінетом Міністрів України з урахуванням вимог законодавства щодо забезпечення електронного документообігу та захисту інформації в інформаційних системах</w:t>
      </w:r>
      <w:r w:rsidRPr="00D63D2B">
        <w:rPr>
          <w:rFonts w:ascii="Times New Roman" w:hAnsi="Times New Roman"/>
          <w:sz w:val="28"/>
          <w:szCs w:val="28"/>
        </w:rPr>
        <w:t>.</w:t>
      </w:r>
    </w:p>
    <w:p w:rsidR="00925B0A" w:rsidRDefault="00925B0A" w:rsidP="003B752C">
      <w:pPr>
        <w:pStyle w:val="af3"/>
        <w:spacing w:before="0"/>
        <w:ind w:firstLine="708"/>
        <w:rPr>
          <w:rFonts w:ascii="Times New Roman" w:hAnsi="Times New Roman" w:cs="Times New Roman"/>
          <w:sz w:val="28"/>
          <w:szCs w:val="28"/>
        </w:rPr>
      </w:pPr>
      <w:r w:rsidRPr="00D63D2B">
        <w:rPr>
          <w:rFonts w:ascii="Times New Roman" w:hAnsi="Times New Roman" w:cs="Times New Roman"/>
          <w:sz w:val="28"/>
          <w:szCs w:val="28"/>
        </w:rPr>
        <w:t>Водночас, з метою інформування громадськості про вимоги регуляторного акт</w:t>
      </w:r>
      <w:r w:rsidR="007E4F82" w:rsidRPr="00D63D2B">
        <w:rPr>
          <w:rFonts w:ascii="Times New Roman" w:hAnsi="Times New Roman" w:cs="Times New Roman"/>
          <w:sz w:val="28"/>
          <w:szCs w:val="28"/>
        </w:rPr>
        <w:t>у</w:t>
      </w:r>
      <w:r w:rsidRPr="00D63D2B">
        <w:rPr>
          <w:rFonts w:ascii="Times New Roman" w:hAnsi="Times New Roman" w:cs="Times New Roman"/>
          <w:sz w:val="28"/>
          <w:szCs w:val="28"/>
        </w:rPr>
        <w:t xml:space="preserve"> необхідно після набрання його чинності здійснити  низку організаційних заходів щодо оприлюднення положень акт</w:t>
      </w:r>
      <w:r w:rsidR="007E4F82" w:rsidRPr="00D63D2B">
        <w:rPr>
          <w:rFonts w:ascii="Times New Roman" w:hAnsi="Times New Roman" w:cs="Times New Roman"/>
          <w:sz w:val="28"/>
          <w:szCs w:val="28"/>
        </w:rPr>
        <w:t>у</w:t>
      </w:r>
      <w:r w:rsidRPr="00D63D2B">
        <w:rPr>
          <w:rFonts w:ascii="Times New Roman" w:hAnsi="Times New Roman" w:cs="Times New Roman"/>
          <w:sz w:val="28"/>
          <w:szCs w:val="28"/>
        </w:rPr>
        <w:t xml:space="preserve"> в засобах масової інформації, мережі Інтернет.</w:t>
      </w:r>
    </w:p>
    <w:p w:rsidR="004C4DF2" w:rsidRDefault="00FF563D" w:rsidP="004C4DF2">
      <w:pPr>
        <w:pStyle w:val="af3"/>
        <w:spacing w:before="0"/>
        <w:ind w:firstLine="709"/>
        <w:rPr>
          <w:rFonts w:ascii="Times New Roman" w:hAnsi="Times New Roman" w:cs="Times New Roman"/>
          <w:sz w:val="28"/>
          <w:szCs w:val="28"/>
        </w:rPr>
      </w:pPr>
      <w:r>
        <w:rPr>
          <w:rFonts w:ascii="Times New Roman" w:hAnsi="Times New Roman" w:cs="Times New Roman"/>
          <w:sz w:val="28"/>
          <w:szCs w:val="28"/>
        </w:rPr>
        <w:t>На сьогодні</w:t>
      </w:r>
      <w:r w:rsidR="004C4DF2">
        <w:rPr>
          <w:rFonts w:ascii="Times New Roman" w:hAnsi="Times New Roman" w:cs="Times New Roman"/>
          <w:sz w:val="28"/>
          <w:szCs w:val="28"/>
        </w:rPr>
        <w:t xml:space="preserve"> </w:t>
      </w:r>
      <w:r>
        <w:rPr>
          <w:rFonts w:ascii="Times New Roman" w:hAnsi="Times New Roman" w:cs="Times New Roman"/>
          <w:sz w:val="28"/>
          <w:szCs w:val="28"/>
        </w:rPr>
        <w:t xml:space="preserve">існує акцизна пільга на виробництво електричної енергії, виробленої </w:t>
      </w:r>
      <w:r w:rsidR="004C4DF2">
        <w:rPr>
          <w:rFonts w:ascii="Times New Roman" w:hAnsi="Times New Roman" w:cs="Times New Roman"/>
          <w:sz w:val="28"/>
          <w:szCs w:val="28"/>
        </w:rPr>
        <w:t>кваліфік</w:t>
      </w:r>
      <w:r>
        <w:rPr>
          <w:rFonts w:ascii="Times New Roman" w:hAnsi="Times New Roman" w:cs="Times New Roman"/>
          <w:sz w:val="28"/>
          <w:szCs w:val="28"/>
        </w:rPr>
        <w:t>ованими</w:t>
      </w:r>
      <w:r w:rsidR="004C4DF2">
        <w:rPr>
          <w:rFonts w:ascii="Times New Roman" w:hAnsi="Times New Roman" w:cs="Times New Roman"/>
          <w:sz w:val="28"/>
          <w:szCs w:val="28"/>
        </w:rPr>
        <w:t xml:space="preserve"> </w:t>
      </w:r>
      <w:proofErr w:type="spellStart"/>
      <w:r w:rsidR="004C4DF2">
        <w:rPr>
          <w:rFonts w:ascii="Times New Roman" w:hAnsi="Times New Roman" w:cs="Times New Roman"/>
          <w:sz w:val="28"/>
          <w:szCs w:val="28"/>
        </w:rPr>
        <w:t>когенераційн</w:t>
      </w:r>
      <w:r>
        <w:rPr>
          <w:rFonts w:ascii="Times New Roman" w:hAnsi="Times New Roman" w:cs="Times New Roman"/>
          <w:sz w:val="28"/>
          <w:szCs w:val="28"/>
        </w:rPr>
        <w:t>ими</w:t>
      </w:r>
      <w:proofErr w:type="spellEnd"/>
      <w:r>
        <w:rPr>
          <w:rFonts w:ascii="Times New Roman" w:hAnsi="Times New Roman" w:cs="Times New Roman"/>
          <w:sz w:val="28"/>
          <w:szCs w:val="28"/>
        </w:rPr>
        <w:t xml:space="preserve"> </w:t>
      </w:r>
      <w:r w:rsidR="004C4DF2">
        <w:rPr>
          <w:rFonts w:ascii="Times New Roman" w:hAnsi="Times New Roman" w:cs="Times New Roman"/>
          <w:sz w:val="28"/>
          <w:szCs w:val="28"/>
        </w:rPr>
        <w:t>установк</w:t>
      </w:r>
      <w:r>
        <w:rPr>
          <w:rFonts w:ascii="Times New Roman" w:hAnsi="Times New Roman" w:cs="Times New Roman"/>
          <w:sz w:val="28"/>
          <w:szCs w:val="28"/>
        </w:rPr>
        <w:t>ами</w:t>
      </w:r>
      <w:r w:rsidR="004C4DF2">
        <w:rPr>
          <w:rFonts w:ascii="Times New Roman" w:hAnsi="Times New Roman" w:cs="Times New Roman"/>
          <w:sz w:val="28"/>
          <w:szCs w:val="28"/>
        </w:rPr>
        <w:t xml:space="preserve">. </w:t>
      </w:r>
      <w:proofErr w:type="spellStart"/>
      <w:r w:rsidR="004C4DF2">
        <w:rPr>
          <w:rFonts w:ascii="Times New Roman" w:hAnsi="Times New Roman" w:cs="Times New Roman"/>
          <w:sz w:val="28"/>
          <w:szCs w:val="28"/>
        </w:rPr>
        <w:t>П</w:t>
      </w:r>
      <w:r>
        <w:rPr>
          <w:rFonts w:ascii="Times New Roman" w:hAnsi="Times New Roman" w:cs="Times New Roman"/>
          <w:sz w:val="28"/>
          <w:szCs w:val="28"/>
        </w:rPr>
        <w:t>роєктом</w:t>
      </w:r>
      <w:proofErr w:type="spellEnd"/>
      <w:r>
        <w:rPr>
          <w:rFonts w:ascii="Times New Roman" w:hAnsi="Times New Roman" w:cs="Times New Roman"/>
          <w:sz w:val="28"/>
          <w:szCs w:val="28"/>
        </w:rPr>
        <w:t xml:space="preserve"> Закону </w:t>
      </w:r>
      <w:r>
        <w:rPr>
          <w:rFonts w:ascii="Times New Roman" w:hAnsi="Times New Roman" w:cs="Times New Roman"/>
          <w:sz w:val="28"/>
          <w:szCs w:val="28"/>
        </w:rPr>
        <w:lastRenderedPageBreak/>
        <w:t>п</w:t>
      </w:r>
      <w:r w:rsidR="004C4DF2">
        <w:rPr>
          <w:rFonts w:ascii="Times New Roman" w:hAnsi="Times New Roman" w:cs="Times New Roman"/>
          <w:sz w:val="28"/>
          <w:szCs w:val="28"/>
        </w:rPr>
        <w:t xml:space="preserve">ередбачається, що після </w:t>
      </w:r>
      <w:r>
        <w:rPr>
          <w:rFonts w:ascii="Times New Roman" w:hAnsi="Times New Roman" w:cs="Times New Roman"/>
          <w:sz w:val="28"/>
          <w:szCs w:val="28"/>
        </w:rPr>
        <w:t xml:space="preserve">його </w:t>
      </w:r>
      <w:r w:rsidR="004C4DF2">
        <w:rPr>
          <w:rFonts w:ascii="Times New Roman" w:hAnsi="Times New Roman" w:cs="Times New Roman"/>
          <w:sz w:val="28"/>
          <w:szCs w:val="28"/>
        </w:rPr>
        <w:t>прийняття</w:t>
      </w:r>
      <w:r>
        <w:rPr>
          <w:rFonts w:ascii="Times New Roman" w:hAnsi="Times New Roman" w:cs="Times New Roman"/>
          <w:sz w:val="28"/>
          <w:szCs w:val="28"/>
        </w:rPr>
        <w:t>,</w:t>
      </w:r>
      <w:r w:rsidR="004C4DF2">
        <w:rPr>
          <w:rFonts w:ascii="Times New Roman" w:hAnsi="Times New Roman" w:cs="Times New Roman"/>
          <w:sz w:val="28"/>
          <w:szCs w:val="28"/>
        </w:rPr>
        <w:t xml:space="preserve"> кваліфік</w:t>
      </w:r>
      <w:r w:rsidR="0051165A">
        <w:rPr>
          <w:rFonts w:ascii="Times New Roman" w:hAnsi="Times New Roman" w:cs="Times New Roman"/>
          <w:sz w:val="28"/>
          <w:szCs w:val="28"/>
        </w:rPr>
        <w:t>ованими</w:t>
      </w:r>
      <w:r w:rsidR="0051165A" w:rsidRPr="0051165A">
        <w:rPr>
          <w:rFonts w:ascii="Times New Roman" w:hAnsi="Times New Roman" w:cs="Times New Roman"/>
          <w:sz w:val="28"/>
          <w:szCs w:val="28"/>
        </w:rPr>
        <w:t xml:space="preserve"> </w:t>
      </w:r>
      <w:proofErr w:type="spellStart"/>
      <w:r w:rsidR="0051165A" w:rsidRPr="0051165A">
        <w:rPr>
          <w:rFonts w:ascii="Times New Roman" w:hAnsi="Times New Roman" w:cs="Times New Roman"/>
          <w:sz w:val="28"/>
          <w:szCs w:val="28"/>
        </w:rPr>
        <w:t>когенераційни</w:t>
      </w:r>
      <w:r w:rsidR="0051165A">
        <w:rPr>
          <w:rFonts w:ascii="Times New Roman" w:hAnsi="Times New Roman" w:cs="Times New Roman"/>
          <w:sz w:val="28"/>
          <w:szCs w:val="28"/>
        </w:rPr>
        <w:t>ми</w:t>
      </w:r>
      <w:proofErr w:type="spellEnd"/>
      <w:r w:rsidR="0051165A" w:rsidRPr="0051165A">
        <w:rPr>
          <w:rFonts w:ascii="Times New Roman" w:hAnsi="Times New Roman" w:cs="Times New Roman"/>
          <w:sz w:val="28"/>
          <w:szCs w:val="28"/>
        </w:rPr>
        <w:t xml:space="preserve"> установ</w:t>
      </w:r>
      <w:r w:rsidR="0051165A">
        <w:rPr>
          <w:rFonts w:ascii="Times New Roman" w:hAnsi="Times New Roman" w:cs="Times New Roman"/>
          <w:sz w:val="28"/>
          <w:szCs w:val="28"/>
        </w:rPr>
        <w:t>ками</w:t>
      </w:r>
      <w:r w:rsidR="004C4DF2">
        <w:rPr>
          <w:rFonts w:ascii="Times New Roman" w:hAnsi="Times New Roman" w:cs="Times New Roman"/>
          <w:sz w:val="28"/>
          <w:szCs w:val="28"/>
        </w:rPr>
        <w:t xml:space="preserve"> буд</w:t>
      </w:r>
      <w:r w:rsidR="0051165A">
        <w:rPr>
          <w:rFonts w:ascii="Times New Roman" w:hAnsi="Times New Roman" w:cs="Times New Roman"/>
          <w:sz w:val="28"/>
          <w:szCs w:val="28"/>
        </w:rPr>
        <w:t xml:space="preserve">уть визнаватись тільки ті, які відповідають вимогам до  </w:t>
      </w:r>
      <w:r w:rsidR="0051165A" w:rsidRPr="00D63D2B">
        <w:rPr>
          <w:rFonts w:ascii="Times New Roman" w:hAnsi="Times New Roman" w:cs="Times New Roman"/>
          <w:sz w:val="28"/>
          <w:szCs w:val="28"/>
        </w:rPr>
        <w:t>високоефективн</w:t>
      </w:r>
      <w:r w:rsidR="0051165A">
        <w:rPr>
          <w:rFonts w:ascii="Times New Roman" w:hAnsi="Times New Roman" w:cs="Times New Roman"/>
          <w:sz w:val="28"/>
          <w:szCs w:val="28"/>
        </w:rPr>
        <w:t>их когенераційних установок</w:t>
      </w:r>
      <w:r w:rsidR="004C4DF2">
        <w:rPr>
          <w:rFonts w:ascii="Times New Roman" w:hAnsi="Times New Roman" w:cs="Times New Roman"/>
          <w:sz w:val="28"/>
          <w:szCs w:val="28"/>
        </w:rPr>
        <w:t xml:space="preserve">. Це створить умови для  перебудови діючих когенераційних та </w:t>
      </w:r>
      <w:proofErr w:type="spellStart"/>
      <w:r w:rsidR="004C4DF2">
        <w:rPr>
          <w:rFonts w:ascii="Times New Roman" w:hAnsi="Times New Roman" w:cs="Times New Roman"/>
          <w:sz w:val="28"/>
          <w:szCs w:val="28"/>
        </w:rPr>
        <w:t>теплогенеруючих</w:t>
      </w:r>
      <w:proofErr w:type="spellEnd"/>
      <w:r w:rsidR="004C4DF2">
        <w:rPr>
          <w:rFonts w:ascii="Times New Roman" w:hAnsi="Times New Roman" w:cs="Times New Roman"/>
          <w:sz w:val="28"/>
          <w:szCs w:val="28"/>
        </w:rPr>
        <w:t xml:space="preserve"> об</w:t>
      </w:r>
      <w:r w:rsidR="004C4DF2" w:rsidRPr="00D75797">
        <w:rPr>
          <w:rFonts w:ascii="Times New Roman" w:hAnsi="Times New Roman" w:cs="Times New Roman"/>
          <w:sz w:val="28"/>
          <w:szCs w:val="28"/>
        </w:rPr>
        <w:t>’</w:t>
      </w:r>
      <w:r w:rsidR="004C4DF2">
        <w:rPr>
          <w:rFonts w:ascii="Times New Roman" w:hAnsi="Times New Roman" w:cs="Times New Roman"/>
          <w:sz w:val="28"/>
          <w:szCs w:val="28"/>
        </w:rPr>
        <w:t xml:space="preserve">єктів в </w:t>
      </w:r>
      <w:proofErr w:type="spellStart"/>
      <w:r w:rsidR="004C4DF2">
        <w:rPr>
          <w:rFonts w:ascii="Times New Roman" w:hAnsi="Times New Roman" w:cs="Times New Roman"/>
          <w:sz w:val="28"/>
          <w:szCs w:val="28"/>
        </w:rPr>
        <w:t>викоскоефективні</w:t>
      </w:r>
      <w:proofErr w:type="spellEnd"/>
      <w:r w:rsidR="004C4DF2">
        <w:rPr>
          <w:rFonts w:ascii="Times New Roman" w:hAnsi="Times New Roman" w:cs="Times New Roman"/>
          <w:sz w:val="28"/>
          <w:szCs w:val="28"/>
        </w:rPr>
        <w:t xml:space="preserve">  установки комбінованого циклу, що </w:t>
      </w:r>
      <w:proofErr w:type="spellStart"/>
      <w:r w:rsidR="004C4DF2">
        <w:rPr>
          <w:rFonts w:ascii="Times New Roman" w:hAnsi="Times New Roman" w:cs="Times New Roman"/>
          <w:sz w:val="28"/>
          <w:szCs w:val="28"/>
        </w:rPr>
        <w:t>надасть</w:t>
      </w:r>
      <w:proofErr w:type="spellEnd"/>
      <w:r w:rsidR="004C4DF2">
        <w:rPr>
          <w:rFonts w:ascii="Times New Roman" w:hAnsi="Times New Roman" w:cs="Times New Roman"/>
          <w:sz w:val="28"/>
          <w:szCs w:val="28"/>
        </w:rPr>
        <w:t xml:space="preserve"> можливість скоротити витрати палива при виробництві енергії, зменшити викиди парникових газів та підвищити рівень енергетичної безпеки країни.</w:t>
      </w:r>
    </w:p>
    <w:p w:rsidR="004839F0" w:rsidRDefault="0051165A" w:rsidP="004C4DF2">
      <w:pPr>
        <w:pStyle w:val="af3"/>
        <w:spacing w:before="0"/>
        <w:ind w:firstLine="709"/>
        <w:rPr>
          <w:rFonts w:ascii="Times New Roman" w:hAnsi="Times New Roman" w:cs="Times New Roman"/>
          <w:sz w:val="28"/>
          <w:szCs w:val="28"/>
        </w:rPr>
      </w:pPr>
      <w:r>
        <w:rPr>
          <w:rFonts w:ascii="Times New Roman" w:hAnsi="Times New Roman" w:cs="Times New Roman"/>
          <w:sz w:val="28"/>
          <w:szCs w:val="28"/>
        </w:rPr>
        <w:t>Тому,</w:t>
      </w:r>
      <w:r w:rsidR="004839F0">
        <w:rPr>
          <w:rFonts w:ascii="Times New Roman" w:hAnsi="Times New Roman" w:cs="Times New Roman"/>
          <w:sz w:val="28"/>
          <w:szCs w:val="28"/>
        </w:rPr>
        <w:t xml:space="preserve"> після введення в дію норм </w:t>
      </w:r>
      <w:proofErr w:type="spellStart"/>
      <w:r w:rsidR="004839F0">
        <w:rPr>
          <w:rFonts w:ascii="Times New Roman" w:hAnsi="Times New Roman" w:cs="Times New Roman"/>
          <w:sz w:val="28"/>
          <w:szCs w:val="28"/>
        </w:rPr>
        <w:t>законопроєкту</w:t>
      </w:r>
      <w:proofErr w:type="spellEnd"/>
      <w:r w:rsidR="004839F0">
        <w:rPr>
          <w:rFonts w:ascii="Times New Roman" w:hAnsi="Times New Roman" w:cs="Times New Roman"/>
          <w:sz w:val="28"/>
          <w:szCs w:val="28"/>
        </w:rPr>
        <w:t xml:space="preserve">, передбачається внесення відповідних змін до Порядку проведення кваліфікації </w:t>
      </w:r>
      <w:proofErr w:type="spellStart"/>
      <w:r w:rsidR="004839F0">
        <w:rPr>
          <w:rFonts w:ascii="Times New Roman" w:hAnsi="Times New Roman" w:cs="Times New Roman"/>
          <w:sz w:val="28"/>
          <w:szCs w:val="28"/>
        </w:rPr>
        <w:t>когенераційної</w:t>
      </w:r>
      <w:proofErr w:type="spellEnd"/>
      <w:r w:rsidR="004839F0">
        <w:rPr>
          <w:rFonts w:ascii="Times New Roman" w:hAnsi="Times New Roman" w:cs="Times New Roman"/>
          <w:sz w:val="28"/>
          <w:szCs w:val="28"/>
        </w:rPr>
        <w:t xml:space="preserve"> ус</w:t>
      </w:r>
      <w:r w:rsidR="0099437A" w:rsidRPr="0051165A">
        <w:rPr>
          <w:rFonts w:ascii="Times New Roman" w:hAnsi="Times New Roman" w:cs="Times New Roman"/>
          <w:sz w:val="28"/>
          <w:szCs w:val="28"/>
        </w:rPr>
        <w:t>т</w:t>
      </w:r>
      <w:r w:rsidR="004839F0">
        <w:rPr>
          <w:rFonts w:ascii="Times New Roman" w:hAnsi="Times New Roman" w:cs="Times New Roman"/>
          <w:sz w:val="28"/>
          <w:szCs w:val="28"/>
        </w:rPr>
        <w:t xml:space="preserve">ановки, який затверджується </w:t>
      </w:r>
      <w:r w:rsidR="004839F0">
        <w:rPr>
          <w:rFonts w:ascii="Times New Roman" w:hAnsi="Times New Roman"/>
          <w:sz w:val="28"/>
          <w:szCs w:val="28"/>
        </w:rPr>
        <w:t xml:space="preserve">центральним органом виконавчої влади, </w:t>
      </w:r>
      <w:r w:rsidR="004839F0" w:rsidRPr="00FF563D">
        <w:rPr>
          <w:rFonts w:ascii="Times New Roman" w:hAnsi="Times New Roman"/>
          <w:sz w:val="28"/>
          <w:szCs w:val="28"/>
        </w:rPr>
        <w:t>що забезпечує формування державної політики у сферах ефективного використання паливно-енергетичних ресурсів, енергозбереження</w:t>
      </w:r>
      <w:r w:rsidR="004839F0">
        <w:rPr>
          <w:rFonts w:ascii="Times New Roman" w:hAnsi="Times New Roman"/>
          <w:sz w:val="28"/>
          <w:szCs w:val="28"/>
        </w:rPr>
        <w:t>, відновлюваних джерел енергії та альтернативних видів палива</w:t>
      </w:r>
      <w:r>
        <w:rPr>
          <w:rFonts w:ascii="Times New Roman" w:hAnsi="Times New Roman"/>
          <w:sz w:val="28"/>
          <w:szCs w:val="28"/>
        </w:rPr>
        <w:t>.</w:t>
      </w:r>
    </w:p>
    <w:p w:rsidR="00925B0A" w:rsidRPr="00D63D2B" w:rsidRDefault="00925B0A" w:rsidP="003B752C">
      <w:pPr>
        <w:textAlignment w:val="baseline"/>
        <w:rPr>
          <w:color w:val="000000"/>
          <w:sz w:val="28"/>
          <w:szCs w:val="28"/>
          <w:lang w:val="uk-UA"/>
        </w:rPr>
      </w:pPr>
    </w:p>
    <w:p w:rsidR="00925B0A" w:rsidRPr="00D63D2B" w:rsidRDefault="00925B0A" w:rsidP="003F4D10">
      <w:pPr>
        <w:ind w:firstLine="709"/>
        <w:jc w:val="both"/>
        <w:rPr>
          <w:rFonts w:eastAsia="MS Mincho"/>
          <w:b/>
          <w:sz w:val="28"/>
          <w:szCs w:val="28"/>
          <w:lang w:val="uk-UA"/>
        </w:rPr>
      </w:pPr>
      <w:r w:rsidRPr="00D63D2B">
        <w:rPr>
          <w:rFonts w:eastAsia="MS Mincho"/>
          <w:b/>
          <w:sz w:val="28"/>
          <w:szCs w:val="28"/>
          <w:lang w:val="uk-UA"/>
        </w:rPr>
        <w:t>VI. Оцінка ви</w:t>
      </w:r>
      <w:r w:rsidR="007E4F82" w:rsidRPr="00D63D2B">
        <w:rPr>
          <w:rFonts w:eastAsia="MS Mincho"/>
          <w:b/>
          <w:sz w:val="28"/>
          <w:szCs w:val="28"/>
          <w:lang w:val="uk-UA"/>
        </w:rPr>
        <w:t>конання вимог регуляторного акту</w:t>
      </w:r>
      <w:r w:rsidRPr="00D63D2B">
        <w:rPr>
          <w:rFonts w:eastAsia="MS Mincho"/>
          <w:b/>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3F4D10" w:rsidRPr="00D63D2B" w:rsidRDefault="003F4D10" w:rsidP="003B752C">
      <w:pPr>
        <w:jc w:val="center"/>
        <w:rPr>
          <w:rFonts w:eastAsia="MS Mincho"/>
          <w:sz w:val="28"/>
          <w:szCs w:val="28"/>
          <w:lang w:val="uk-UA"/>
        </w:rPr>
      </w:pPr>
    </w:p>
    <w:p w:rsidR="00925B0A" w:rsidRPr="00D63D2B" w:rsidRDefault="00925B0A" w:rsidP="003B752C">
      <w:pPr>
        <w:ind w:firstLine="708"/>
        <w:jc w:val="both"/>
        <w:rPr>
          <w:rFonts w:eastAsia="MS Mincho"/>
          <w:sz w:val="28"/>
          <w:szCs w:val="28"/>
          <w:lang w:val="uk-UA"/>
        </w:rPr>
      </w:pPr>
      <w:r w:rsidRPr="00D63D2B">
        <w:rPr>
          <w:rFonts w:eastAsia="MS Mincho"/>
          <w:sz w:val="28"/>
          <w:szCs w:val="28"/>
          <w:lang w:val="uk-UA"/>
        </w:rPr>
        <w:t>Суб'єкти господарювання несуть м</w:t>
      </w:r>
      <w:r w:rsidR="00C41952">
        <w:rPr>
          <w:rFonts w:eastAsia="MS Mincho"/>
          <w:sz w:val="28"/>
          <w:szCs w:val="28"/>
          <w:lang w:val="uk-UA"/>
        </w:rPr>
        <w:t>атеріальні затрати, які складаю</w:t>
      </w:r>
      <w:r w:rsidRPr="00D63D2B">
        <w:rPr>
          <w:rFonts w:eastAsia="MS Mincho"/>
          <w:sz w:val="28"/>
          <w:szCs w:val="28"/>
          <w:lang w:val="uk-UA"/>
        </w:rPr>
        <w:t>ться із затрат на забезпечення підготовки та подання до Держенергоефективності заяв на отримання гарантії походження електричної енергії.</w:t>
      </w:r>
    </w:p>
    <w:p w:rsidR="00925B0A" w:rsidRPr="00D63D2B" w:rsidRDefault="00925B0A" w:rsidP="003B752C">
      <w:pPr>
        <w:ind w:firstLine="708"/>
        <w:jc w:val="both"/>
        <w:rPr>
          <w:rFonts w:eastAsia="MS Mincho"/>
          <w:sz w:val="28"/>
          <w:szCs w:val="28"/>
          <w:lang w:val="uk-UA"/>
        </w:rPr>
      </w:pPr>
      <w:r w:rsidRPr="00D63D2B">
        <w:rPr>
          <w:rFonts w:eastAsia="MS Mincho"/>
          <w:sz w:val="28"/>
          <w:szCs w:val="28"/>
          <w:lang w:val="uk-UA"/>
        </w:rPr>
        <w:t xml:space="preserve">Здійснення витрат на виконання вимог регуляторного </w:t>
      </w:r>
      <w:proofErr w:type="spellStart"/>
      <w:r w:rsidRPr="00D63D2B">
        <w:rPr>
          <w:rFonts w:eastAsia="MS Mincho"/>
          <w:sz w:val="28"/>
          <w:szCs w:val="28"/>
          <w:lang w:val="uk-UA"/>
        </w:rPr>
        <w:t>акта</w:t>
      </w:r>
      <w:proofErr w:type="spellEnd"/>
      <w:r w:rsidRPr="00D63D2B">
        <w:rPr>
          <w:rFonts w:eastAsia="MS Mincho"/>
          <w:sz w:val="28"/>
          <w:szCs w:val="28"/>
          <w:lang w:val="uk-UA"/>
        </w:rPr>
        <w:t xml:space="preserve"> для органів місцевого самоврядування не передбачається.</w:t>
      </w:r>
    </w:p>
    <w:p w:rsidR="00925B0A" w:rsidRPr="00D63D2B" w:rsidRDefault="00925B0A" w:rsidP="003B752C">
      <w:pPr>
        <w:ind w:firstLine="708"/>
        <w:jc w:val="both"/>
        <w:rPr>
          <w:rFonts w:eastAsia="MS Mincho"/>
          <w:sz w:val="28"/>
          <w:szCs w:val="28"/>
          <w:lang w:val="uk-UA"/>
        </w:rPr>
      </w:pPr>
      <w:r w:rsidRPr="00D63D2B">
        <w:rPr>
          <w:rFonts w:eastAsia="MS Mincho"/>
          <w:sz w:val="28"/>
          <w:szCs w:val="28"/>
          <w:lang w:val="uk-UA"/>
        </w:rPr>
        <w:t xml:space="preserve">Органи виконавчої влади (Держенергоефективності) несуть витрати на формування та ведення реєстру гарантій походження електричної енергії. Розрахунок витрат здійснено відповідно до Додатку 3 до Методики проведення аналізу впливу регуляторного </w:t>
      </w:r>
      <w:proofErr w:type="spellStart"/>
      <w:r w:rsidRPr="00D63D2B">
        <w:rPr>
          <w:rFonts w:eastAsia="MS Mincho"/>
          <w:sz w:val="28"/>
          <w:szCs w:val="28"/>
          <w:lang w:val="uk-UA"/>
        </w:rPr>
        <w:t>акт</w:t>
      </w:r>
      <w:r w:rsidR="007E4F82" w:rsidRPr="00D63D2B">
        <w:rPr>
          <w:rFonts w:eastAsia="MS Mincho"/>
          <w:sz w:val="28"/>
          <w:szCs w:val="28"/>
          <w:lang w:val="uk-UA"/>
        </w:rPr>
        <w:t>а</w:t>
      </w:r>
      <w:r w:rsidRPr="00D63D2B">
        <w:rPr>
          <w:rFonts w:eastAsia="MS Mincho"/>
          <w:sz w:val="28"/>
          <w:szCs w:val="28"/>
          <w:lang w:val="uk-UA"/>
        </w:rPr>
        <w:t>,затвердженій</w:t>
      </w:r>
      <w:proofErr w:type="spellEnd"/>
      <w:r w:rsidRPr="00D63D2B">
        <w:rPr>
          <w:rFonts w:eastAsia="MS Mincho"/>
          <w:sz w:val="28"/>
          <w:szCs w:val="28"/>
          <w:lang w:val="uk-UA"/>
        </w:rPr>
        <w:t xml:space="preserve"> постановою Кабінету Міністрів України від 11.03.2004 № 308. </w:t>
      </w:r>
    </w:p>
    <w:p w:rsidR="003F4D10" w:rsidRPr="00D63D2B" w:rsidRDefault="003F4D10" w:rsidP="003B752C">
      <w:pPr>
        <w:ind w:firstLine="708"/>
        <w:jc w:val="both"/>
        <w:rPr>
          <w:sz w:val="28"/>
          <w:szCs w:val="28"/>
          <w:lang w:val="uk-UA"/>
        </w:rPr>
      </w:pPr>
    </w:p>
    <w:p w:rsidR="00925B0A" w:rsidRPr="00D63D2B" w:rsidRDefault="00925B0A" w:rsidP="003B752C">
      <w:pPr>
        <w:jc w:val="center"/>
        <w:textAlignment w:val="baseline"/>
        <w:rPr>
          <w:lang w:val="uk-UA"/>
        </w:rPr>
      </w:pPr>
      <w:r w:rsidRPr="00D63D2B">
        <w:rPr>
          <w:b/>
          <w:bCs/>
          <w:color w:val="000000"/>
          <w:sz w:val="28"/>
          <w:szCs w:val="28"/>
          <w:lang w:val="uk-UA"/>
        </w:rPr>
        <w:t>БЮДЖЕТНІ ВИТРАТИ </w:t>
      </w:r>
      <w:r w:rsidRPr="00D63D2B">
        <w:rPr>
          <w:lang w:val="uk-UA"/>
        </w:rPr>
        <w:br/>
      </w:r>
      <w:r w:rsidRPr="00D63D2B">
        <w:rPr>
          <w:b/>
          <w:bCs/>
          <w:color w:val="000000"/>
          <w:sz w:val="28"/>
          <w:szCs w:val="28"/>
          <w:lang w:val="uk-UA"/>
        </w:rPr>
        <w:t>на адміністрування регулювання для суб’єктів великого і середнього підприємництва</w:t>
      </w:r>
    </w:p>
    <w:p w:rsidR="00925B0A" w:rsidRPr="00D63D2B" w:rsidRDefault="00925B0A" w:rsidP="003B752C">
      <w:pPr>
        <w:ind w:firstLine="450"/>
        <w:jc w:val="both"/>
        <w:textAlignment w:val="baseline"/>
        <w:rPr>
          <w:u w:val="single"/>
          <w:lang w:val="uk-UA"/>
        </w:rPr>
      </w:pPr>
      <w:bookmarkStart w:id="10" w:name="n192"/>
      <w:bookmarkEnd w:id="10"/>
      <w:r w:rsidRPr="00D63D2B">
        <w:rPr>
          <w:lang w:val="uk-UA"/>
        </w:rPr>
        <w:t>Державний орган, для якого здійснюється розрахунок адміністрування регулювання:</w:t>
      </w:r>
    </w:p>
    <w:p w:rsidR="00925B0A" w:rsidRPr="00D63D2B" w:rsidRDefault="00925B0A" w:rsidP="003B752C">
      <w:pPr>
        <w:jc w:val="center"/>
        <w:textAlignment w:val="baseline"/>
        <w:rPr>
          <w:lang w:val="uk-UA"/>
        </w:rPr>
      </w:pPr>
      <w:bookmarkStart w:id="11" w:name="n193"/>
      <w:bookmarkEnd w:id="11"/>
      <w:r w:rsidRPr="00D63D2B">
        <w:rPr>
          <w:u w:val="single"/>
          <w:lang w:val="uk-UA"/>
        </w:rPr>
        <w:t>Держенергоефективності </w:t>
      </w:r>
      <w:r w:rsidRPr="00D63D2B">
        <w:rPr>
          <w:lang w:val="uk-UA"/>
        </w:rPr>
        <w:br/>
      </w:r>
      <w:r w:rsidRPr="00D63D2B">
        <w:rPr>
          <w:color w:val="000000"/>
          <w:sz w:val="16"/>
          <w:szCs w:val="16"/>
          <w:lang w:val="uk-UA"/>
        </w:rPr>
        <w:t>(назва державного органу)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8"/>
        <w:gridCol w:w="1143"/>
        <w:gridCol w:w="1444"/>
        <w:gridCol w:w="1384"/>
        <w:gridCol w:w="44"/>
        <w:gridCol w:w="1347"/>
        <w:gridCol w:w="1689"/>
      </w:tblGrid>
      <w:tr w:rsidR="00925B0A" w:rsidRPr="00D63D2B" w:rsidTr="003F4D10">
        <w:tc>
          <w:tcPr>
            <w:tcW w:w="2408" w:type="dxa"/>
            <w:shd w:val="clear" w:color="auto" w:fill="auto"/>
          </w:tcPr>
          <w:p w:rsidR="00925B0A" w:rsidRPr="00D63D2B" w:rsidRDefault="00925B0A" w:rsidP="00C25C0B">
            <w:pPr>
              <w:jc w:val="center"/>
              <w:textAlignment w:val="baseline"/>
              <w:rPr>
                <w:lang w:val="uk-UA"/>
              </w:rPr>
            </w:pPr>
            <w:bookmarkStart w:id="12" w:name="n194"/>
            <w:bookmarkEnd w:id="12"/>
            <w:r w:rsidRPr="00D63D2B">
              <w:rPr>
                <w:lang w:val="uk-UA"/>
              </w:rPr>
              <w:t>Процедура регулювання суб’єктів великого і середнього підприємництва (розрахунок на одного типового суб’єкта господарювання)</w:t>
            </w:r>
          </w:p>
        </w:tc>
        <w:tc>
          <w:tcPr>
            <w:tcW w:w="1143" w:type="dxa"/>
            <w:shd w:val="clear" w:color="auto" w:fill="auto"/>
          </w:tcPr>
          <w:p w:rsidR="00925B0A" w:rsidRPr="00D63D2B" w:rsidRDefault="00925B0A" w:rsidP="00C25C0B">
            <w:pPr>
              <w:jc w:val="center"/>
              <w:textAlignment w:val="baseline"/>
              <w:rPr>
                <w:lang w:val="uk-UA"/>
              </w:rPr>
            </w:pPr>
            <w:r w:rsidRPr="00D63D2B">
              <w:rPr>
                <w:lang w:val="uk-UA"/>
              </w:rPr>
              <w:t>Планові витрати часу на процедуру</w:t>
            </w:r>
          </w:p>
        </w:tc>
        <w:tc>
          <w:tcPr>
            <w:tcW w:w="1444" w:type="dxa"/>
            <w:shd w:val="clear" w:color="auto" w:fill="auto"/>
          </w:tcPr>
          <w:p w:rsidR="00925B0A" w:rsidRPr="00D63D2B" w:rsidRDefault="00925B0A" w:rsidP="00C25C0B">
            <w:pPr>
              <w:jc w:val="center"/>
              <w:textAlignment w:val="baseline"/>
              <w:rPr>
                <w:lang w:val="uk-UA"/>
              </w:rPr>
            </w:pPr>
            <w:r w:rsidRPr="00D63D2B">
              <w:rPr>
                <w:lang w:val="uk-UA"/>
              </w:rPr>
              <w:t>Вартість часу співробітника органу державної влади відповідної категорії (заробітна плата)</w:t>
            </w:r>
          </w:p>
        </w:tc>
        <w:tc>
          <w:tcPr>
            <w:tcW w:w="1384" w:type="dxa"/>
            <w:shd w:val="clear" w:color="auto" w:fill="auto"/>
          </w:tcPr>
          <w:p w:rsidR="00925B0A" w:rsidRPr="00D63D2B" w:rsidRDefault="00925B0A" w:rsidP="00C25C0B">
            <w:pPr>
              <w:jc w:val="center"/>
              <w:textAlignment w:val="baseline"/>
              <w:rPr>
                <w:lang w:val="uk-UA"/>
              </w:rPr>
            </w:pPr>
            <w:r w:rsidRPr="00D63D2B">
              <w:rPr>
                <w:lang w:val="uk-UA"/>
              </w:rPr>
              <w:t>Оцінка кількості процедур за рік, що припадають на одного суб’єкта</w:t>
            </w:r>
          </w:p>
        </w:tc>
        <w:tc>
          <w:tcPr>
            <w:tcW w:w="1391" w:type="dxa"/>
            <w:gridSpan w:val="2"/>
            <w:shd w:val="clear" w:color="auto" w:fill="auto"/>
          </w:tcPr>
          <w:p w:rsidR="00925B0A" w:rsidRPr="00D63D2B" w:rsidRDefault="00925B0A" w:rsidP="00C25C0B">
            <w:pPr>
              <w:jc w:val="center"/>
              <w:textAlignment w:val="baseline"/>
              <w:rPr>
                <w:lang w:val="uk-UA"/>
              </w:rPr>
            </w:pPr>
            <w:r w:rsidRPr="00D63D2B">
              <w:rPr>
                <w:lang w:val="uk-UA"/>
              </w:rPr>
              <w:t>Оцінка кількості  суб’єктів, що підпадають під дію процедури регулювання</w:t>
            </w:r>
          </w:p>
        </w:tc>
        <w:tc>
          <w:tcPr>
            <w:tcW w:w="1689" w:type="dxa"/>
            <w:shd w:val="clear" w:color="auto" w:fill="auto"/>
          </w:tcPr>
          <w:p w:rsidR="00925B0A" w:rsidRPr="00D63D2B" w:rsidRDefault="00925B0A" w:rsidP="00C25C0B">
            <w:pPr>
              <w:jc w:val="center"/>
              <w:textAlignment w:val="baseline"/>
              <w:rPr>
                <w:lang w:val="uk-UA"/>
              </w:rPr>
            </w:pPr>
            <w:r w:rsidRPr="00D63D2B">
              <w:rPr>
                <w:lang w:val="uk-UA"/>
              </w:rPr>
              <w:t>Витрати на адміністрування регулювання* (за рік), гривень</w:t>
            </w:r>
          </w:p>
        </w:tc>
      </w:tr>
      <w:tr w:rsidR="00925B0A" w:rsidRPr="00D63D2B" w:rsidTr="003F4D10">
        <w:tc>
          <w:tcPr>
            <w:tcW w:w="2408" w:type="dxa"/>
            <w:shd w:val="clear" w:color="auto" w:fill="auto"/>
          </w:tcPr>
          <w:p w:rsidR="00925B0A" w:rsidRPr="00D63D2B" w:rsidRDefault="00925B0A" w:rsidP="00C25C0B">
            <w:pPr>
              <w:textAlignment w:val="baseline"/>
              <w:rPr>
                <w:lang w:val="uk-UA"/>
              </w:rPr>
            </w:pPr>
            <w:r w:rsidRPr="00D63D2B">
              <w:rPr>
                <w:lang w:val="uk-UA"/>
              </w:rPr>
              <w:t xml:space="preserve">1. Облік суб’єкта господарювання, що </w:t>
            </w:r>
            <w:r w:rsidRPr="00D63D2B">
              <w:rPr>
                <w:lang w:val="uk-UA"/>
              </w:rPr>
              <w:lastRenderedPageBreak/>
              <w:t>перебуває у сфері регулювання</w:t>
            </w:r>
          </w:p>
        </w:tc>
        <w:tc>
          <w:tcPr>
            <w:tcW w:w="1143" w:type="dxa"/>
            <w:shd w:val="clear" w:color="auto" w:fill="auto"/>
          </w:tcPr>
          <w:p w:rsidR="00925B0A" w:rsidRPr="00D63D2B" w:rsidRDefault="000D77CA" w:rsidP="00C25C0B">
            <w:pPr>
              <w:snapToGrid w:val="0"/>
              <w:jc w:val="center"/>
              <w:textAlignment w:val="baseline"/>
              <w:rPr>
                <w:shd w:val="clear" w:color="auto" w:fill="00FFFF"/>
                <w:lang w:val="uk-UA"/>
              </w:rPr>
            </w:pPr>
            <w:r>
              <w:rPr>
                <w:lang w:val="uk-UA"/>
              </w:rPr>
              <w:lastRenderedPageBreak/>
              <w:t xml:space="preserve">1 </w:t>
            </w:r>
            <w:r w:rsidR="00925B0A" w:rsidRPr="00D63D2B">
              <w:rPr>
                <w:lang w:val="uk-UA"/>
              </w:rPr>
              <w:t>год</w:t>
            </w:r>
          </w:p>
        </w:tc>
        <w:tc>
          <w:tcPr>
            <w:tcW w:w="1444" w:type="dxa"/>
            <w:shd w:val="clear" w:color="auto" w:fill="auto"/>
          </w:tcPr>
          <w:p w:rsidR="00925B0A" w:rsidRPr="000D77CA" w:rsidRDefault="00925B0A" w:rsidP="00C25C0B">
            <w:pPr>
              <w:jc w:val="center"/>
              <w:textAlignment w:val="baseline"/>
              <w:rPr>
                <w:lang w:val="uk-UA"/>
              </w:rPr>
            </w:pPr>
            <w:r w:rsidRPr="000D77CA">
              <w:rPr>
                <w:lang w:val="uk-UA"/>
              </w:rPr>
              <w:t>(заробітна плата</w:t>
            </w:r>
          </w:p>
          <w:p w:rsidR="00925B0A" w:rsidRPr="000D77CA" w:rsidRDefault="00925B0A" w:rsidP="00C25C0B">
            <w:pPr>
              <w:jc w:val="center"/>
              <w:textAlignment w:val="baseline"/>
              <w:rPr>
                <w:lang w:val="uk-UA"/>
              </w:rPr>
            </w:pPr>
            <w:r w:rsidRPr="000D77CA">
              <w:rPr>
                <w:lang w:val="uk-UA"/>
              </w:rPr>
              <w:lastRenderedPageBreak/>
              <w:t xml:space="preserve">за місяць </w:t>
            </w:r>
            <w:r w:rsidR="000D77CA" w:rsidRPr="000D77CA">
              <w:rPr>
                <w:lang w:val="uk-UA"/>
              </w:rPr>
              <w:t>–</w:t>
            </w:r>
            <w:r w:rsidRPr="000D77CA">
              <w:rPr>
                <w:lang w:val="uk-UA"/>
              </w:rPr>
              <w:t xml:space="preserve"> </w:t>
            </w:r>
          </w:p>
          <w:p w:rsidR="000D77CA" w:rsidRPr="000D77CA" w:rsidRDefault="000D77CA" w:rsidP="00C25C0B">
            <w:pPr>
              <w:jc w:val="center"/>
              <w:textAlignment w:val="baseline"/>
              <w:rPr>
                <w:lang w:val="uk-UA"/>
              </w:rPr>
            </w:pPr>
            <w:r w:rsidRPr="000D77CA">
              <w:rPr>
                <w:lang w:val="uk-UA"/>
              </w:rPr>
              <w:t>8 500</w:t>
            </w:r>
          </w:p>
          <w:p w:rsidR="00925B0A" w:rsidRPr="000D77CA" w:rsidRDefault="00925B0A" w:rsidP="00C25C0B">
            <w:pPr>
              <w:jc w:val="center"/>
              <w:textAlignment w:val="baseline"/>
              <w:rPr>
                <w:lang w:val="uk-UA"/>
              </w:rPr>
            </w:pPr>
            <w:r w:rsidRPr="000D77CA">
              <w:rPr>
                <w:lang w:val="uk-UA"/>
              </w:rPr>
              <w:t>грн, 22-робочі</w:t>
            </w:r>
          </w:p>
          <w:p w:rsidR="00925B0A" w:rsidRPr="000D77CA" w:rsidRDefault="00925B0A" w:rsidP="00C25C0B">
            <w:pPr>
              <w:jc w:val="center"/>
              <w:textAlignment w:val="baseline"/>
              <w:rPr>
                <w:lang w:val="uk-UA"/>
              </w:rPr>
            </w:pPr>
            <w:r w:rsidRPr="000D77CA">
              <w:rPr>
                <w:lang w:val="uk-UA"/>
              </w:rPr>
              <w:t xml:space="preserve">дні </w:t>
            </w:r>
            <w:r w:rsidR="000D77CA" w:rsidRPr="000D77CA">
              <w:rPr>
                <w:lang w:val="uk-UA"/>
              </w:rPr>
              <w:t>– 386,4 грн</w:t>
            </w:r>
          </w:p>
          <w:p w:rsidR="00925B0A" w:rsidRPr="000D77CA" w:rsidRDefault="00925B0A" w:rsidP="00C25C0B">
            <w:pPr>
              <w:jc w:val="center"/>
              <w:textAlignment w:val="baseline"/>
              <w:rPr>
                <w:lang w:val="uk-UA"/>
              </w:rPr>
            </w:pPr>
            <w:r w:rsidRPr="000D77CA">
              <w:rPr>
                <w:lang w:val="uk-UA"/>
              </w:rPr>
              <w:t>зарплата за 1</w:t>
            </w:r>
          </w:p>
          <w:p w:rsidR="000D77CA" w:rsidRPr="000D77CA" w:rsidRDefault="00925B0A" w:rsidP="00C25C0B">
            <w:pPr>
              <w:jc w:val="center"/>
              <w:textAlignment w:val="baseline"/>
              <w:rPr>
                <w:lang w:val="uk-UA"/>
              </w:rPr>
            </w:pPr>
            <w:r w:rsidRPr="000D77CA">
              <w:rPr>
                <w:lang w:val="uk-UA"/>
              </w:rPr>
              <w:t xml:space="preserve">день </w:t>
            </w:r>
          </w:p>
          <w:p w:rsidR="00925B0A" w:rsidRPr="000D77CA" w:rsidRDefault="00925B0A" w:rsidP="00C25C0B">
            <w:pPr>
              <w:jc w:val="center"/>
              <w:textAlignment w:val="baseline"/>
              <w:rPr>
                <w:lang w:val="uk-UA"/>
              </w:rPr>
            </w:pPr>
            <w:r w:rsidRPr="000D77CA">
              <w:rPr>
                <w:lang w:val="uk-UA"/>
              </w:rPr>
              <w:t>(8 годин)</w:t>
            </w:r>
          </w:p>
          <w:p w:rsidR="00925B0A" w:rsidRPr="00D63D2B" w:rsidRDefault="00925B0A" w:rsidP="00C25C0B">
            <w:pPr>
              <w:jc w:val="center"/>
              <w:textAlignment w:val="baseline"/>
              <w:rPr>
                <w:lang w:val="uk-UA"/>
              </w:rPr>
            </w:pPr>
            <w:r w:rsidRPr="000D77CA">
              <w:rPr>
                <w:lang w:val="uk-UA"/>
              </w:rPr>
              <w:t xml:space="preserve">або </w:t>
            </w:r>
            <w:r w:rsidR="000D77CA" w:rsidRPr="000D77CA">
              <w:rPr>
                <w:lang w:val="uk-UA"/>
              </w:rPr>
              <w:t>48,3</w:t>
            </w:r>
            <w:r w:rsidRPr="000D77CA">
              <w:rPr>
                <w:lang w:val="uk-UA"/>
              </w:rPr>
              <w:t xml:space="preserve"> грн за 1</w:t>
            </w:r>
            <w:r w:rsidR="000D77CA" w:rsidRPr="000D77CA">
              <w:rPr>
                <w:lang w:val="uk-UA"/>
              </w:rPr>
              <w:t xml:space="preserve"> </w:t>
            </w:r>
            <w:r w:rsidRPr="000D77CA">
              <w:rPr>
                <w:lang w:val="uk-UA"/>
              </w:rPr>
              <w:t>год</w:t>
            </w:r>
          </w:p>
        </w:tc>
        <w:tc>
          <w:tcPr>
            <w:tcW w:w="1384" w:type="dxa"/>
            <w:shd w:val="clear" w:color="auto" w:fill="auto"/>
          </w:tcPr>
          <w:p w:rsidR="00925B0A" w:rsidRPr="00D63D2B" w:rsidRDefault="000D77CA" w:rsidP="00C25C0B">
            <w:pPr>
              <w:snapToGrid w:val="0"/>
              <w:jc w:val="center"/>
              <w:textAlignment w:val="baseline"/>
              <w:rPr>
                <w:lang w:val="uk-UA"/>
              </w:rPr>
            </w:pPr>
            <w:r>
              <w:rPr>
                <w:lang w:val="uk-UA"/>
              </w:rPr>
              <w:lastRenderedPageBreak/>
              <w:t>1</w:t>
            </w:r>
          </w:p>
        </w:tc>
        <w:tc>
          <w:tcPr>
            <w:tcW w:w="1391" w:type="dxa"/>
            <w:gridSpan w:val="2"/>
            <w:shd w:val="clear" w:color="auto" w:fill="auto"/>
          </w:tcPr>
          <w:p w:rsidR="00925B0A" w:rsidRPr="00D63D2B" w:rsidRDefault="00925B0A" w:rsidP="00C25C0B">
            <w:pPr>
              <w:snapToGrid w:val="0"/>
              <w:jc w:val="center"/>
              <w:textAlignment w:val="baseline"/>
              <w:rPr>
                <w:lang w:val="uk-UA"/>
              </w:rPr>
            </w:pPr>
            <w:r w:rsidRPr="00D63D2B">
              <w:rPr>
                <w:lang w:val="uk-UA"/>
              </w:rPr>
              <w:t>40</w:t>
            </w:r>
          </w:p>
        </w:tc>
        <w:tc>
          <w:tcPr>
            <w:tcW w:w="1689" w:type="dxa"/>
            <w:shd w:val="clear" w:color="auto" w:fill="auto"/>
          </w:tcPr>
          <w:p w:rsidR="00925B0A" w:rsidRPr="00D63D2B" w:rsidRDefault="000D77CA" w:rsidP="00C25C0B">
            <w:pPr>
              <w:snapToGrid w:val="0"/>
              <w:jc w:val="center"/>
              <w:textAlignment w:val="baseline"/>
              <w:rPr>
                <w:lang w:val="uk-UA"/>
              </w:rPr>
            </w:pPr>
            <w:r>
              <w:rPr>
                <w:lang w:val="uk-UA"/>
              </w:rPr>
              <w:t>1932</w:t>
            </w:r>
          </w:p>
        </w:tc>
      </w:tr>
      <w:tr w:rsidR="00925B0A" w:rsidRPr="00D63D2B" w:rsidTr="003F4D10">
        <w:tc>
          <w:tcPr>
            <w:tcW w:w="2408" w:type="dxa"/>
            <w:shd w:val="clear" w:color="auto" w:fill="auto"/>
          </w:tcPr>
          <w:p w:rsidR="00925B0A" w:rsidRPr="00D63D2B" w:rsidRDefault="00925B0A" w:rsidP="00C25C0B">
            <w:pPr>
              <w:textAlignment w:val="baseline"/>
              <w:rPr>
                <w:lang w:val="uk-UA"/>
              </w:rPr>
            </w:pPr>
            <w:r w:rsidRPr="00D63D2B">
              <w:rPr>
                <w:lang w:val="uk-UA"/>
              </w:rPr>
              <w:lastRenderedPageBreak/>
              <w:t>2. Поточний контроль за суб’єктом господарювання, що перебуває у сфері регулювання, у тому числі:</w:t>
            </w:r>
          </w:p>
        </w:tc>
        <w:tc>
          <w:tcPr>
            <w:tcW w:w="1143"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444"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428" w:type="dxa"/>
            <w:gridSpan w:val="2"/>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347"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689"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r>
      <w:tr w:rsidR="00925B0A" w:rsidRPr="00D63D2B" w:rsidTr="003F4D10">
        <w:tc>
          <w:tcPr>
            <w:tcW w:w="2408" w:type="dxa"/>
            <w:shd w:val="clear" w:color="auto" w:fill="auto"/>
          </w:tcPr>
          <w:p w:rsidR="00925B0A" w:rsidRPr="00D63D2B" w:rsidRDefault="00925B0A" w:rsidP="00C25C0B">
            <w:pPr>
              <w:textAlignment w:val="baseline"/>
              <w:rPr>
                <w:lang w:val="uk-UA"/>
              </w:rPr>
            </w:pPr>
            <w:r w:rsidRPr="00D63D2B">
              <w:rPr>
                <w:lang w:val="uk-UA"/>
              </w:rPr>
              <w:t>камеральні</w:t>
            </w:r>
          </w:p>
        </w:tc>
        <w:tc>
          <w:tcPr>
            <w:tcW w:w="1143"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444"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428" w:type="dxa"/>
            <w:gridSpan w:val="2"/>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347"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689"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r>
      <w:tr w:rsidR="00925B0A" w:rsidRPr="00D63D2B" w:rsidTr="003F4D10">
        <w:tc>
          <w:tcPr>
            <w:tcW w:w="2408" w:type="dxa"/>
            <w:shd w:val="clear" w:color="auto" w:fill="auto"/>
          </w:tcPr>
          <w:p w:rsidR="00925B0A" w:rsidRPr="00D63D2B" w:rsidRDefault="00925B0A" w:rsidP="00C25C0B">
            <w:pPr>
              <w:textAlignment w:val="baseline"/>
              <w:rPr>
                <w:lang w:val="uk-UA"/>
              </w:rPr>
            </w:pPr>
            <w:r w:rsidRPr="00D63D2B">
              <w:rPr>
                <w:lang w:val="uk-UA"/>
              </w:rPr>
              <w:t>виїзні</w:t>
            </w:r>
          </w:p>
        </w:tc>
        <w:tc>
          <w:tcPr>
            <w:tcW w:w="1143"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444"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428" w:type="dxa"/>
            <w:gridSpan w:val="2"/>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347"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689"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r>
      <w:tr w:rsidR="00925B0A" w:rsidRPr="00D63D2B" w:rsidTr="003F4D10">
        <w:tc>
          <w:tcPr>
            <w:tcW w:w="2408" w:type="dxa"/>
            <w:shd w:val="clear" w:color="auto" w:fill="auto"/>
          </w:tcPr>
          <w:p w:rsidR="00925B0A" w:rsidRPr="00D63D2B" w:rsidRDefault="00925B0A" w:rsidP="00C25C0B">
            <w:pPr>
              <w:textAlignment w:val="baseline"/>
              <w:rPr>
                <w:lang w:val="uk-UA"/>
              </w:rPr>
            </w:pPr>
            <w:r w:rsidRPr="00D63D2B">
              <w:rPr>
                <w:lang w:val="uk-UA"/>
              </w:rPr>
              <w:t xml:space="preserve">3. Підготовка, затвердження та опрацювання одного окремого </w:t>
            </w:r>
            <w:proofErr w:type="spellStart"/>
            <w:r w:rsidRPr="00D63D2B">
              <w:rPr>
                <w:lang w:val="uk-UA"/>
              </w:rPr>
              <w:t>акта</w:t>
            </w:r>
            <w:proofErr w:type="spellEnd"/>
            <w:r w:rsidRPr="00D63D2B">
              <w:rPr>
                <w:lang w:val="uk-UA"/>
              </w:rPr>
              <w:t xml:space="preserve"> про порушення вимог регулювання</w:t>
            </w:r>
          </w:p>
        </w:tc>
        <w:tc>
          <w:tcPr>
            <w:tcW w:w="1143"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444"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428" w:type="dxa"/>
            <w:gridSpan w:val="2"/>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347"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689"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r>
      <w:tr w:rsidR="00925B0A" w:rsidRPr="00D63D2B" w:rsidTr="003F4D10">
        <w:tc>
          <w:tcPr>
            <w:tcW w:w="2408" w:type="dxa"/>
            <w:shd w:val="clear" w:color="auto" w:fill="auto"/>
          </w:tcPr>
          <w:p w:rsidR="00925B0A" w:rsidRPr="00D63D2B" w:rsidRDefault="00925B0A" w:rsidP="00C25C0B">
            <w:pPr>
              <w:textAlignment w:val="baseline"/>
              <w:rPr>
                <w:lang w:val="uk-UA"/>
              </w:rPr>
            </w:pPr>
            <w:r w:rsidRPr="00D63D2B">
              <w:rPr>
                <w:lang w:val="uk-UA"/>
              </w:rPr>
              <w:t>4. Реалізація одного окремого рішення щодо порушення вимог регулювання</w:t>
            </w:r>
          </w:p>
        </w:tc>
        <w:tc>
          <w:tcPr>
            <w:tcW w:w="1143"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444"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428" w:type="dxa"/>
            <w:gridSpan w:val="2"/>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347"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689"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r>
      <w:tr w:rsidR="00925B0A" w:rsidRPr="00D63D2B" w:rsidTr="003F4D10">
        <w:tc>
          <w:tcPr>
            <w:tcW w:w="2408" w:type="dxa"/>
            <w:shd w:val="clear" w:color="auto" w:fill="auto"/>
          </w:tcPr>
          <w:p w:rsidR="00925B0A" w:rsidRPr="00D63D2B" w:rsidRDefault="00925B0A" w:rsidP="00C25C0B">
            <w:pPr>
              <w:textAlignment w:val="baseline"/>
              <w:rPr>
                <w:lang w:val="uk-UA"/>
              </w:rPr>
            </w:pPr>
            <w:r w:rsidRPr="00D63D2B">
              <w:rPr>
                <w:lang w:val="uk-UA"/>
              </w:rPr>
              <w:t>5. Оскарження одного окремого рішення суб’єктами господарювання</w:t>
            </w:r>
          </w:p>
        </w:tc>
        <w:tc>
          <w:tcPr>
            <w:tcW w:w="1143"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444"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428" w:type="dxa"/>
            <w:gridSpan w:val="2"/>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347"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c>
          <w:tcPr>
            <w:tcW w:w="1689" w:type="dxa"/>
            <w:shd w:val="clear" w:color="auto" w:fill="auto"/>
          </w:tcPr>
          <w:p w:rsidR="00925B0A" w:rsidRPr="00D63D2B" w:rsidRDefault="00925B0A" w:rsidP="00C25C0B">
            <w:pPr>
              <w:snapToGrid w:val="0"/>
              <w:jc w:val="center"/>
              <w:textAlignment w:val="baseline"/>
              <w:rPr>
                <w:lang w:val="uk-UA"/>
              </w:rPr>
            </w:pPr>
            <w:r w:rsidRPr="00D63D2B">
              <w:rPr>
                <w:lang w:val="uk-UA"/>
              </w:rPr>
              <w:t>-</w:t>
            </w:r>
          </w:p>
        </w:tc>
      </w:tr>
      <w:tr w:rsidR="007706B3" w:rsidRPr="00D63D2B" w:rsidTr="003F4D10">
        <w:tc>
          <w:tcPr>
            <w:tcW w:w="2408" w:type="dxa"/>
            <w:shd w:val="clear" w:color="auto" w:fill="auto"/>
          </w:tcPr>
          <w:p w:rsidR="007706B3" w:rsidRPr="00D63D2B" w:rsidRDefault="007706B3" w:rsidP="00C25C0B">
            <w:pPr>
              <w:textAlignment w:val="baseline"/>
              <w:rPr>
                <w:lang w:val="uk-UA"/>
              </w:rPr>
            </w:pPr>
            <w:r w:rsidRPr="00D63D2B">
              <w:rPr>
                <w:lang w:val="uk-UA"/>
              </w:rPr>
              <w:t>6. Підготовка звітності за результатами регулювання</w:t>
            </w:r>
          </w:p>
        </w:tc>
        <w:tc>
          <w:tcPr>
            <w:tcW w:w="1143" w:type="dxa"/>
            <w:shd w:val="clear" w:color="auto" w:fill="auto"/>
          </w:tcPr>
          <w:p w:rsidR="007706B3" w:rsidRPr="00D63D2B" w:rsidRDefault="007706B3" w:rsidP="00C25C0B">
            <w:pPr>
              <w:snapToGrid w:val="0"/>
              <w:jc w:val="center"/>
              <w:textAlignment w:val="baseline"/>
              <w:rPr>
                <w:lang w:val="uk-UA"/>
              </w:rPr>
            </w:pPr>
            <w:r w:rsidRPr="00D63D2B">
              <w:rPr>
                <w:lang w:val="uk-UA"/>
              </w:rPr>
              <w:t>-</w:t>
            </w:r>
          </w:p>
        </w:tc>
        <w:tc>
          <w:tcPr>
            <w:tcW w:w="1444" w:type="dxa"/>
            <w:shd w:val="clear" w:color="auto" w:fill="auto"/>
          </w:tcPr>
          <w:p w:rsidR="007706B3" w:rsidRPr="00D63D2B" w:rsidRDefault="007706B3" w:rsidP="00C25C0B">
            <w:pPr>
              <w:snapToGrid w:val="0"/>
              <w:jc w:val="center"/>
              <w:textAlignment w:val="baseline"/>
              <w:rPr>
                <w:lang w:val="uk-UA"/>
              </w:rPr>
            </w:pPr>
            <w:r w:rsidRPr="00D63D2B">
              <w:rPr>
                <w:lang w:val="uk-UA"/>
              </w:rPr>
              <w:t>-</w:t>
            </w:r>
          </w:p>
        </w:tc>
        <w:tc>
          <w:tcPr>
            <w:tcW w:w="1428" w:type="dxa"/>
            <w:gridSpan w:val="2"/>
            <w:shd w:val="clear" w:color="auto" w:fill="auto"/>
          </w:tcPr>
          <w:p w:rsidR="007706B3" w:rsidRPr="00D63D2B" w:rsidRDefault="007706B3" w:rsidP="00C25C0B">
            <w:pPr>
              <w:snapToGrid w:val="0"/>
              <w:jc w:val="center"/>
              <w:textAlignment w:val="baseline"/>
              <w:rPr>
                <w:lang w:val="uk-UA"/>
              </w:rPr>
            </w:pPr>
            <w:r w:rsidRPr="00D63D2B">
              <w:rPr>
                <w:lang w:val="uk-UA"/>
              </w:rPr>
              <w:t>-</w:t>
            </w:r>
          </w:p>
        </w:tc>
        <w:tc>
          <w:tcPr>
            <w:tcW w:w="1347" w:type="dxa"/>
            <w:shd w:val="clear" w:color="auto" w:fill="auto"/>
          </w:tcPr>
          <w:p w:rsidR="007706B3" w:rsidRPr="00D63D2B" w:rsidRDefault="007706B3" w:rsidP="00C25C0B">
            <w:pPr>
              <w:snapToGrid w:val="0"/>
              <w:jc w:val="center"/>
              <w:textAlignment w:val="baseline"/>
              <w:rPr>
                <w:lang w:val="uk-UA"/>
              </w:rPr>
            </w:pPr>
            <w:r w:rsidRPr="00D63D2B">
              <w:rPr>
                <w:lang w:val="uk-UA"/>
              </w:rPr>
              <w:t>-</w:t>
            </w:r>
          </w:p>
        </w:tc>
        <w:tc>
          <w:tcPr>
            <w:tcW w:w="1689" w:type="dxa"/>
            <w:shd w:val="clear" w:color="auto" w:fill="auto"/>
          </w:tcPr>
          <w:p w:rsidR="007706B3" w:rsidRPr="00D63D2B" w:rsidRDefault="007706B3" w:rsidP="00C25C0B">
            <w:pPr>
              <w:snapToGrid w:val="0"/>
              <w:jc w:val="center"/>
              <w:textAlignment w:val="baseline"/>
              <w:rPr>
                <w:lang w:val="uk-UA"/>
              </w:rPr>
            </w:pPr>
            <w:r w:rsidRPr="00D63D2B">
              <w:rPr>
                <w:lang w:val="uk-UA"/>
              </w:rPr>
              <w:t>-</w:t>
            </w:r>
          </w:p>
        </w:tc>
      </w:tr>
      <w:tr w:rsidR="00925B0A" w:rsidRPr="00D63D2B" w:rsidTr="003F4D10">
        <w:tc>
          <w:tcPr>
            <w:tcW w:w="2408" w:type="dxa"/>
            <w:shd w:val="clear" w:color="auto" w:fill="auto"/>
          </w:tcPr>
          <w:p w:rsidR="00C8002C" w:rsidRDefault="00925B0A" w:rsidP="00C25C0B">
            <w:pPr>
              <w:textAlignment w:val="baseline"/>
              <w:rPr>
                <w:lang w:val="uk-UA"/>
              </w:rPr>
            </w:pPr>
            <w:r w:rsidRPr="00424AC5">
              <w:rPr>
                <w:lang w:val="uk-UA"/>
              </w:rPr>
              <w:t>7. Інші адміністративні процедури (уточнити):</w:t>
            </w:r>
          </w:p>
          <w:p w:rsidR="00925B0A" w:rsidRDefault="00925B0A" w:rsidP="00C25C0B">
            <w:pPr>
              <w:textAlignment w:val="baseline"/>
              <w:rPr>
                <w:lang w:val="uk-UA"/>
              </w:rPr>
            </w:pPr>
            <w:r w:rsidRPr="00424AC5">
              <w:rPr>
                <w:lang w:val="uk-UA"/>
              </w:rPr>
              <w:t> </w:t>
            </w:r>
            <w:r w:rsidRPr="00424AC5">
              <w:rPr>
                <w:lang w:val="uk-UA"/>
              </w:rPr>
              <w:br/>
              <w:t xml:space="preserve">- </w:t>
            </w:r>
            <w:r w:rsidR="007706B3" w:rsidRPr="00424AC5">
              <w:rPr>
                <w:lang w:val="uk-UA"/>
              </w:rPr>
              <w:t xml:space="preserve">опрацювання пакету документів щодо видачі свідоцтва про кваліфікацію </w:t>
            </w:r>
            <w:proofErr w:type="spellStart"/>
            <w:r w:rsidR="007706B3" w:rsidRPr="00424AC5">
              <w:rPr>
                <w:lang w:val="uk-UA"/>
              </w:rPr>
              <w:t>когенераційної</w:t>
            </w:r>
            <w:proofErr w:type="spellEnd"/>
            <w:r w:rsidR="007706B3" w:rsidRPr="00424AC5">
              <w:rPr>
                <w:lang w:val="uk-UA"/>
              </w:rPr>
              <w:t xml:space="preserve"> установки, підготовка свідоцтва про кваліфікацію </w:t>
            </w:r>
            <w:proofErr w:type="spellStart"/>
            <w:r w:rsidR="007706B3" w:rsidRPr="00424AC5">
              <w:rPr>
                <w:lang w:val="uk-UA"/>
              </w:rPr>
              <w:t>когенераційної</w:t>
            </w:r>
            <w:proofErr w:type="spellEnd"/>
            <w:r w:rsidR="007706B3" w:rsidRPr="00424AC5">
              <w:rPr>
                <w:lang w:val="uk-UA"/>
              </w:rPr>
              <w:t xml:space="preserve"> установки або відмови у його видачі;</w:t>
            </w:r>
          </w:p>
          <w:p w:rsidR="00C8002C" w:rsidRDefault="00C8002C" w:rsidP="00C25C0B">
            <w:pPr>
              <w:textAlignment w:val="baseline"/>
              <w:rPr>
                <w:lang w:val="uk-UA"/>
              </w:rPr>
            </w:pPr>
          </w:p>
          <w:p w:rsidR="00C8002C" w:rsidRPr="00424AC5" w:rsidRDefault="00C8002C" w:rsidP="00C25C0B">
            <w:pPr>
              <w:textAlignment w:val="baseline"/>
              <w:rPr>
                <w:lang w:val="uk-UA"/>
              </w:rPr>
            </w:pPr>
          </w:p>
          <w:p w:rsidR="007706B3" w:rsidRPr="00424AC5" w:rsidRDefault="007706B3" w:rsidP="00C25C0B">
            <w:pPr>
              <w:textAlignment w:val="baseline"/>
              <w:rPr>
                <w:lang w:val="uk-UA"/>
              </w:rPr>
            </w:pPr>
            <w:r w:rsidRPr="00424AC5">
              <w:rPr>
                <w:lang w:val="uk-UA"/>
              </w:rPr>
              <w:t>- опрацювання пакету документів щодо видачі гарантії походження електричної енергії, виробленої високоефективною когенерацією, підготовка гарантії походження електричної енергії або відмови у її видачі</w:t>
            </w:r>
          </w:p>
        </w:tc>
        <w:tc>
          <w:tcPr>
            <w:tcW w:w="1143" w:type="dxa"/>
            <w:shd w:val="clear" w:color="auto" w:fill="auto"/>
          </w:tcPr>
          <w:p w:rsidR="00925B0A" w:rsidRDefault="00925B0A" w:rsidP="00C25C0B">
            <w:pPr>
              <w:snapToGrid w:val="0"/>
              <w:jc w:val="center"/>
              <w:textAlignment w:val="baseline"/>
              <w:rPr>
                <w:lang w:val="uk-UA"/>
              </w:rPr>
            </w:pPr>
            <w:r w:rsidRPr="00424AC5">
              <w:rPr>
                <w:lang w:val="uk-UA"/>
              </w:rPr>
              <w:lastRenderedPageBreak/>
              <w:t xml:space="preserve"> </w:t>
            </w:r>
          </w:p>
          <w:p w:rsidR="00271ADA" w:rsidRDefault="00271ADA"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271ADA" w:rsidRDefault="00271ADA" w:rsidP="00C25C0B">
            <w:pPr>
              <w:snapToGrid w:val="0"/>
              <w:jc w:val="center"/>
              <w:textAlignment w:val="baseline"/>
              <w:rPr>
                <w:lang w:val="uk-UA"/>
              </w:rPr>
            </w:pPr>
          </w:p>
          <w:p w:rsidR="00271ADA" w:rsidRDefault="00271ADA" w:rsidP="00C25C0B">
            <w:pPr>
              <w:snapToGrid w:val="0"/>
              <w:jc w:val="center"/>
              <w:textAlignment w:val="baseline"/>
              <w:rPr>
                <w:lang w:val="uk-UA"/>
              </w:rPr>
            </w:pPr>
            <w:r>
              <w:rPr>
                <w:lang w:val="uk-UA"/>
              </w:rPr>
              <w:t>16 год</w:t>
            </w:r>
          </w:p>
          <w:p w:rsidR="00271ADA" w:rsidRDefault="00271ADA" w:rsidP="00C25C0B">
            <w:pPr>
              <w:snapToGrid w:val="0"/>
              <w:jc w:val="center"/>
              <w:textAlignment w:val="baseline"/>
              <w:rPr>
                <w:lang w:val="uk-UA"/>
              </w:rPr>
            </w:pPr>
          </w:p>
          <w:p w:rsidR="00271ADA" w:rsidRDefault="00271ADA" w:rsidP="00C25C0B">
            <w:pPr>
              <w:snapToGrid w:val="0"/>
              <w:jc w:val="center"/>
              <w:textAlignment w:val="baseline"/>
              <w:rPr>
                <w:lang w:val="uk-UA"/>
              </w:rPr>
            </w:pPr>
          </w:p>
          <w:p w:rsidR="00271ADA" w:rsidRDefault="00271ADA" w:rsidP="00C25C0B">
            <w:pPr>
              <w:snapToGrid w:val="0"/>
              <w:jc w:val="center"/>
              <w:textAlignment w:val="baseline"/>
              <w:rPr>
                <w:lang w:val="uk-UA"/>
              </w:rPr>
            </w:pPr>
          </w:p>
          <w:p w:rsidR="00271ADA" w:rsidRDefault="00271ADA" w:rsidP="00C25C0B">
            <w:pPr>
              <w:snapToGrid w:val="0"/>
              <w:jc w:val="center"/>
              <w:textAlignment w:val="baseline"/>
              <w:rPr>
                <w:lang w:val="uk-UA"/>
              </w:rPr>
            </w:pPr>
          </w:p>
          <w:p w:rsidR="00271ADA" w:rsidRDefault="00271ADA"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271ADA" w:rsidRPr="00424AC5" w:rsidRDefault="00271ADA" w:rsidP="00C25C0B">
            <w:pPr>
              <w:snapToGrid w:val="0"/>
              <w:jc w:val="center"/>
              <w:textAlignment w:val="baseline"/>
              <w:rPr>
                <w:shd w:val="clear" w:color="auto" w:fill="00FFFF"/>
                <w:lang w:val="uk-UA"/>
              </w:rPr>
            </w:pPr>
            <w:r>
              <w:rPr>
                <w:lang w:val="uk-UA"/>
              </w:rPr>
              <w:t>4 год</w:t>
            </w:r>
          </w:p>
        </w:tc>
        <w:tc>
          <w:tcPr>
            <w:tcW w:w="1444" w:type="dxa"/>
            <w:shd w:val="clear" w:color="auto" w:fill="auto"/>
          </w:tcPr>
          <w:p w:rsidR="00925B0A" w:rsidRDefault="00925B0A" w:rsidP="00C25C0B">
            <w:pPr>
              <w:snapToGrid w:val="0"/>
              <w:jc w:val="center"/>
              <w:textAlignment w:val="baseline"/>
              <w:rPr>
                <w:lang w:val="uk-UA"/>
              </w:rPr>
            </w:pPr>
          </w:p>
          <w:p w:rsidR="00271ADA" w:rsidRDefault="00271ADA"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271ADA" w:rsidRDefault="00271ADA" w:rsidP="00C25C0B">
            <w:pPr>
              <w:snapToGrid w:val="0"/>
              <w:jc w:val="center"/>
              <w:textAlignment w:val="baseline"/>
              <w:rPr>
                <w:lang w:val="uk-UA"/>
              </w:rPr>
            </w:pPr>
          </w:p>
          <w:p w:rsidR="00271ADA" w:rsidRDefault="00271ADA" w:rsidP="00C25C0B">
            <w:pPr>
              <w:snapToGrid w:val="0"/>
              <w:jc w:val="center"/>
              <w:textAlignment w:val="baseline"/>
              <w:rPr>
                <w:lang w:val="uk-UA"/>
              </w:rPr>
            </w:pPr>
            <w:r>
              <w:rPr>
                <w:lang w:val="uk-UA"/>
              </w:rPr>
              <w:t>772,8</w:t>
            </w:r>
          </w:p>
          <w:p w:rsidR="00271ADA" w:rsidRDefault="00271ADA" w:rsidP="00C25C0B">
            <w:pPr>
              <w:snapToGrid w:val="0"/>
              <w:jc w:val="center"/>
              <w:textAlignment w:val="baseline"/>
              <w:rPr>
                <w:lang w:val="uk-UA"/>
              </w:rPr>
            </w:pPr>
          </w:p>
          <w:p w:rsidR="00271ADA" w:rsidRDefault="00271ADA" w:rsidP="00C25C0B">
            <w:pPr>
              <w:snapToGrid w:val="0"/>
              <w:jc w:val="center"/>
              <w:textAlignment w:val="baseline"/>
              <w:rPr>
                <w:lang w:val="uk-UA"/>
              </w:rPr>
            </w:pPr>
          </w:p>
          <w:p w:rsidR="00271ADA" w:rsidRDefault="00271ADA" w:rsidP="00C25C0B">
            <w:pPr>
              <w:snapToGrid w:val="0"/>
              <w:jc w:val="center"/>
              <w:textAlignment w:val="baseline"/>
              <w:rPr>
                <w:lang w:val="uk-UA"/>
              </w:rPr>
            </w:pPr>
          </w:p>
          <w:p w:rsidR="00271ADA" w:rsidRDefault="00271ADA" w:rsidP="00C25C0B">
            <w:pPr>
              <w:snapToGrid w:val="0"/>
              <w:jc w:val="center"/>
              <w:textAlignment w:val="baseline"/>
              <w:rPr>
                <w:lang w:val="uk-UA"/>
              </w:rPr>
            </w:pPr>
          </w:p>
          <w:p w:rsidR="00271ADA" w:rsidRDefault="00271ADA"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P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271ADA" w:rsidRPr="00424AC5" w:rsidRDefault="00271ADA" w:rsidP="00C8002C">
            <w:pPr>
              <w:snapToGrid w:val="0"/>
              <w:jc w:val="center"/>
              <w:textAlignment w:val="baseline"/>
              <w:rPr>
                <w:lang w:val="uk-UA"/>
              </w:rPr>
            </w:pPr>
            <w:r>
              <w:rPr>
                <w:lang w:val="uk-UA"/>
              </w:rPr>
              <w:t>193,2</w:t>
            </w:r>
          </w:p>
        </w:tc>
        <w:tc>
          <w:tcPr>
            <w:tcW w:w="1428" w:type="dxa"/>
            <w:gridSpan w:val="2"/>
            <w:shd w:val="clear" w:color="auto" w:fill="auto"/>
          </w:tcPr>
          <w:p w:rsidR="00271ADA" w:rsidRDefault="00271ADA" w:rsidP="00C25C0B">
            <w:pPr>
              <w:snapToGrid w:val="0"/>
              <w:jc w:val="center"/>
              <w:textAlignment w:val="baseline"/>
              <w:rPr>
                <w:lang w:val="uk-UA"/>
              </w:rPr>
            </w:pPr>
          </w:p>
          <w:p w:rsidR="00925B0A" w:rsidRDefault="00271ADA" w:rsidP="00C25C0B">
            <w:pPr>
              <w:snapToGrid w:val="0"/>
              <w:jc w:val="center"/>
              <w:textAlignment w:val="baseline"/>
              <w:rPr>
                <w:lang w:val="uk-UA"/>
              </w:rPr>
            </w:pPr>
            <w:r>
              <w:rPr>
                <w:lang w:val="uk-UA"/>
              </w:rPr>
              <w:t>1,1</w:t>
            </w:r>
          </w:p>
          <w:p w:rsidR="00271ADA" w:rsidRPr="00271ADA" w:rsidRDefault="00271ADA" w:rsidP="00C25C0B">
            <w:pPr>
              <w:snapToGrid w:val="0"/>
              <w:jc w:val="center"/>
              <w:textAlignment w:val="baseline"/>
              <w:rPr>
                <w:sz w:val="20"/>
                <w:szCs w:val="20"/>
                <w:lang w:val="uk-UA"/>
              </w:rPr>
            </w:pPr>
            <w:r w:rsidRPr="00271ADA">
              <w:rPr>
                <w:sz w:val="20"/>
                <w:szCs w:val="20"/>
                <w:lang w:val="uk-UA"/>
              </w:rPr>
              <w:t xml:space="preserve">(з урахуванням повторного звернення </w:t>
            </w:r>
            <w:proofErr w:type="spellStart"/>
            <w:r w:rsidRPr="00271ADA">
              <w:rPr>
                <w:sz w:val="20"/>
                <w:szCs w:val="20"/>
                <w:lang w:val="uk-UA"/>
              </w:rPr>
              <w:t>суб</w:t>
            </w:r>
            <w:proofErr w:type="spellEnd"/>
            <w:r w:rsidRPr="00271ADA">
              <w:rPr>
                <w:sz w:val="20"/>
                <w:szCs w:val="20"/>
              </w:rPr>
              <w:t>’</w:t>
            </w:r>
            <w:proofErr w:type="spellStart"/>
            <w:r w:rsidRPr="00271ADA">
              <w:rPr>
                <w:sz w:val="20"/>
                <w:szCs w:val="20"/>
                <w:lang w:val="uk-UA"/>
              </w:rPr>
              <w:t>єкт</w:t>
            </w:r>
            <w:r w:rsidR="005C2E86">
              <w:rPr>
                <w:sz w:val="20"/>
                <w:szCs w:val="20"/>
                <w:lang w:val="uk-UA"/>
              </w:rPr>
              <w:t>ів</w:t>
            </w:r>
            <w:proofErr w:type="spellEnd"/>
            <w:r w:rsidRPr="00271ADA">
              <w:rPr>
                <w:sz w:val="20"/>
                <w:szCs w:val="20"/>
                <w:lang w:val="uk-UA"/>
              </w:rPr>
              <w:t xml:space="preserve"> господарювання у разі отримання відмови)</w:t>
            </w: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271ADA" w:rsidRPr="001309C3" w:rsidRDefault="00271ADA" w:rsidP="00C25C0B">
            <w:pPr>
              <w:snapToGrid w:val="0"/>
              <w:jc w:val="center"/>
              <w:textAlignment w:val="baseline"/>
            </w:pPr>
            <w:r>
              <w:rPr>
                <w:lang w:val="uk-UA"/>
              </w:rPr>
              <w:t>1</w:t>
            </w:r>
            <w:r w:rsidRPr="001309C3">
              <w:t>,1</w:t>
            </w:r>
          </w:p>
          <w:p w:rsidR="00271ADA" w:rsidRPr="005C2E86" w:rsidRDefault="00C811BB" w:rsidP="00C25C0B">
            <w:pPr>
              <w:snapToGrid w:val="0"/>
              <w:jc w:val="center"/>
              <w:textAlignment w:val="baseline"/>
              <w:rPr>
                <w:sz w:val="20"/>
                <w:szCs w:val="20"/>
              </w:rPr>
            </w:pPr>
            <w:r w:rsidRPr="00271ADA">
              <w:rPr>
                <w:sz w:val="20"/>
                <w:szCs w:val="20"/>
                <w:lang w:val="uk-UA"/>
              </w:rPr>
              <w:t xml:space="preserve">(з урахуванням повторного звернення </w:t>
            </w:r>
            <w:proofErr w:type="spellStart"/>
            <w:r w:rsidRPr="00271ADA">
              <w:rPr>
                <w:sz w:val="20"/>
                <w:szCs w:val="20"/>
                <w:lang w:val="uk-UA"/>
              </w:rPr>
              <w:t>суб</w:t>
            </w:r>
            <w:proofErr w:type="spellEnd"/>
            <w:r w:rsidRPr="00271ADA">
              <w:rPr>
                <w:sz w:val="20"/>
                <w:szCs w:val="20"/>
              </w:rPr>
              <w:t>’</w:t>
            </w:r>
            <w:proofErr w:type="spellStart"/>
            <w:r w:rsidRPr="00271ADA">
              <w:rPr>
                <w:sz w:val="20"/>
                <w:szCs w:val="20"/>
                <w:lang w:val="uk-UA"/>
              </w:rPr>
              <w:t>єкт</w:t>
            </w:r>
            <w:r w:rsidR="005C2E86">
              <w:rPr>
                <w:sz w:val="20"/>
                <w:szCs w:val="20"/>
                <w:lang w:val="uk-UA"/>
              </w:rPr>
              <w:t>ів</w:t>
            </w:r>
            <w:proofErr w:type="spellEnd"/>
            <w:r w:rsidRPr="00271ADA">
              <w:rPr>
                <w:sz w:val="20"/>
                <w:szCs w:val="20"/>
                <w:lang w:val="uk-UA"/>
              </w:rPr>
              <w:t xml:space="preserve"> господарювання у разі отримання відмови)</w:t>
            </w:r>
          </w:p>
        </w:tc>
        <w:tc>
          <w:tcPr>
            <w:tcW w:w="1347" w:type="dxa"/>
            <w:shd w:val="clear" w:color="auto" w:fill="auto"/>
          </w:tcPr>
          <w:p w:rsidR="00271ADA" w:rsidRDefault="00271ADA" w:rsidP="00C25C0B">
            <w:pPr>
              <w:snapToGrid w:val="0"/>
              <w:jc w:val="center"/>
              <w:textAlignment w:val="baseline"/>
              <w:rPr>
                <w:lang w:val="uk-UA"/>
              </w:rPr>
            </w:pPr>
          </w:p>
          <w:p w:rsidR="00271ADA" w:rsidRDefault="00271ADA" w:rsidP="00C25C0B">
            <w:pPr>
              <w:snapToGrid w:val="0"/>
              <w:jc w:val="center"/>
              <w:textAlignment w:val="baseline"/>
              <w:rPr>
                <w:lang w:val="uk-UA"/>
              </w:rPr>
            </w:pPr>
          </w:p>
          <w:p w:rsidR="00271ADA" w:rsidRDefault="00271ADA" w:rsidP="00C25C0B">
            <w:pPr>
              <w:snapToGrid w:val="0"/>
              <w:jc w:val="center"/>
              <w:textAlignment w:val="baseline"/>
              <w:rPr>
                <w:lang w:val="uk-UA"/>
              </w:rPr>
            </w:pPr>
          </w:p>
          <w:p w:rsidR="00925B0A" w:rsidRDefault="00925B0A" w:rsidP="00C25C0B">
            <w:pPr>
              <w:snapToGrid w:val="0"/>
              <w:jc w:val="center"/>
              <w:textAlignment w:val="baseline"/>
              <w:rPr>
                <w:lang w:val="en-US"/>
              </w:rPr>
            </w:pPr>
            <w:r w:rsidRPr="00424AC5">
              <w:rPr>
                <w:lang w:val="uk-UA"/>
              </w:rPr>
              <w:t>40</w:t>
            </w:r>
          </w:p>
          <w:p w:rsidR="00271ADA" w:rsidRDefault="00271ADA" w:rsidP="00C25C0B">
            <w:pPr>
              <w:snapToGrid w:val="0"/>
              <w:jc w:val="center"/>
              <w:textAlignment w:val="baseline"/>
              <w:rPr>
                <w:lang w:val="en-US"/>
              </w:rPr>
            </w:pPr>
          </w:p>
          <w:p w:rsidR="00271ADA" w:rsidRDefault="00271ADA" w:rsidP="00C25C0B">
            <w:pPr>
              <w:snapToGrid w:val="0"/>
              <w:jc w:val="center"/>
              <w:textAlignment w:val="baseline"/>
              <w:rPr>
                <w:lang w:val="en-US"/>
              </w:rPr>
            </w:pPr>
          </w:p>
          <w:p w:rsidR="00271ADA" w:rsidRDefault="00271ADA" w:rsidP="00C25C0B">
            <w:pPr>
              <w:snapToGrid w:val="0"/>
              <w:jc w:val="center"/>
              <w:textAlignment w:val="baseline"/>
              <w:rPr>
                <w:lang w:val="en-US"/>
              </w:rPr>
            </w:pPr>
          </w:p>
          <w:p w:rsidR="00271ADA" w:rsidRDefault="00271ADA"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271ADA" w:rsidRDefault="00271ADA" w:rsidP="00C25C0B">
            <w:pPr>
              <w:snapToGrid w:val="0"/>
              <w:jc w:val="center"/>
              <w:textAlignment w:val="baseline"/>
              <w:rPr>
                <w:lang w:val="en-US"/>
              </w:rPr>
            </w:pPr>
            <w:r w:rsidRPr="00424AC5">
              <w:rPr>
                <w:lang w:val="uk-UA"/>
              </w:rPr>
              <w:t>40</w:t>
            </w:r>
          </w:p>
          <w:p w:rsidR="00271ADA" w:rsidRPr="00271ADA" w:rsidRDefault="00271ADA" w:rsidP="00C25C0B">
            <w:pPr>
              <w:snapToGrid w:val="0"/>
              <w:jc w:val="center"/>
              <w:textAlignment w:val="baseline"/>
              <w:rPr>
                <w:lang w:val="en-US"/>
              </w:rPr>
            </w:pPr>
          </w:p>
        </w:tc>
        <w:tc>
          <w:tcPr>
            <w:tcW w:w="1689" w:type="dxa"/>
            <w:shd w:val="clear" w:color="auto" w:fill="auto"/>
          </w:tcPr>
          <w:p w:rsidR="00271ADA" w:rsidRDefault="00925B0A" w:rsidP="00C25C0B">
            <w:pPr>
              <w:snapToGrid w:val="0"/>
              <w:jc w:val="center"/>
              <w:textAlignment w:val="baseline"/>
              <w:rPr>
                <w:lang w:val="en-US"/>
              </w:rPr>
            </w:pPr>
            <w:r w:rsidRPr="00424AC5">
              <w:rPr>
                <w:lang w:val="uk-UA"/>
              </w:rPr>
              <w:lastRenderedPageBreak/>
              <w:t xml:space="preserve"> </w:t>
            </w:r>
          </w:p>
          <w:p w:rsidR="00271ADA" w:rsidRDefault="00271ADA" w:rsidP="00C25C0B">
            <w:pPr>
              <w:snapToGrid w:val="0"/>
              <w:jc w:val="center"/>
              <w:textAlignment w:val="baseline"/>
              <w:rPr>
                <w:lang w:val="en-US"/>
              </w:rPr>
            </w:pPr>
          </w:p>
          <w:p w:rsidR="00271ADA" w:rsidRDefault="00271ADA" w:rsidP="00C25C0B">
            <w:pPr>
              <w:snapToGrid w:val="0"/>
              <w:jc w:val="center"/>
              <w:textAlignment w:val="baseline"/>
              <w:rPr>
                <w:lang w:val="en-US"/>
              </w:rPr>
            </w:pPr>
          </w:p>
          <w:p w:rsidR="00925B0A" w:rsidRDefault="00271ADA" w:rsidP="00C25C0B">
            <w:pPr>
              <w:snapToGrid w:val="0"/>
              <w:jc w:val="center"/>
              <w:textAlignment w:val="baseline"/>
              <w:rPr>
                <w:lang w:val="en-US"/>
              </w:rPr>
            </w:pPr>
            <w:r>
              <w:rPr>
                <w:lang w:val="en-US"/>
              </w:rPr>
              <w:t>34 003</w:t>
            </w:r>
          </w:p>
          <w:p w:rsidR="00271ADA" w:rsidRDefault="00271ADA" w:rsidP="00C25C0B">
            <w:pPr>
              <w:snapToGrid w:val="0"/>
              <w:jc w:val="center"/>
              <w:textAlignment w:val="baseline"/>
              <w:rPr>
                <w:lang w:val="en-US"/>
              </w:rPr>
            </w:pPr>
          </w:p>
          <w:p w:rsidR="00271ADA" w:rsidRDefault="00271ADA" w:rsidP="00C25C0B">
            <w:pPr>
              <w:snapToGrid w:val="0"/>
              <w:jc w:val="center"/>
              <w:textAlignment w:val="baseline"/>
              <w:rPr>
                <w:lang w:val="en-US"/>
              </w:rPr>
            </w:pPr>
          </w:p>
          <w:p w:rsidR="00271ADA" w:rsidRDefault="00271ADA"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C8002C" w:rsidRDefault="00C8002C" w:rsidP="00C25C0B">
            <w:pPr>
              <w:snapToGrid w:val="0"/>
              <w:jc w:val="center"/>
              <w:textAlignment w:val="baseline"/>
              <w:rPr>
                <w:lang w:val="uk-UA"/>
              </w:rPr>
            </w:pPr>
          </w:p>
          <w:p w:rsidR="00271ADA" w:rsidRPr="00271ADA" w:rsidRDefault="00271ADA" w:rsidP="00C25C0B">
            <w:pPr>
              <w:snapToGrid w:val="0"/>
              <w:jc w:val="center"/>
              <w:textAlignment w:val="baseline"/>
              <w:rPr>
                <w:lang w:val="en-US"/>
              </w:rPr>
            </w:pPr>
            <w:r>
              <w:rPr>
                <w:lang w:val="en-US"/>
              </w:rPr>
              <w:t>8500,8</w:t>
            </w:r>
          </w:p>
        </w:tc>
      </w:tr>
      <w:tr w:rsidR="00925B0A" w:rsidRPr="00D63D2B" w:rsidTr="003F4D10">
        <w:tc>
          <w:tcPr>
            <w:tcW w:w="2408" w:type="dxa"/>
            <w:shd w:val="clear" w:color="auto" w:fill="auto"/>
          </w:tcPr>
          <w:p w:rsidR="00925B0A" w:rsidRPr="00D63D2B" w:rsidRDefault="00925B0A" w:rsidP="00C25C0B">
            <w:pPr>
              <w:textAlignment w:val="baseline"/>
              <w:rPr>
                <w:lang w:val="uk-UA"/>
              </w:rPr>
            </w:pPr>
            <w:r w:rsidRPr="00D63D2B">
              <w:rPr>
                <w:lang w:val="uk-UA"/>
              </w:rPr>
              <w:lastRenderedPageBreak/>
              <w:t>Разом за рік</w:t>
            </w:r>
          </w:p>
        </w:tc>
        <w:tc>
          <w:tcPr>
            <w:tcW w:w="1143" w:type="dxa"/>
            <w:shd w:val="clear" w:color="auto" w:fill="auto"/>
          </w:tcPr>
          <w:p w:rsidR="00925B0A" w:rsidRPr="00271ADA" w:rsidRDefault="00925B0A" w:rsidP="00C25C0B">
            <w:pPr>
              <w:jc w:val="center"/>
              <w:textAlignment w:val="baseline"/>
              <w:rPr>
                <w:shd w:val="clear" w:color="auto" w:fill="00FFFF"/>
                <w:lang w:val="en-US"/>
              </w:rPr>
            </w:pPr>
            <w:r w:rsidRPr="00D63D2B">
              <w:rPr>
                <w:lang w:val="uk-UA"/>
              </w:rPr>
              <w:t>2</w:t>
            </w:r>
            <w:r w:rsidR="00271ADA">
              <w:rPr>
                <w:lang w:val="en-US"/>
              </w:rPr>
              <w:t>1</w:t>
            </w:r>
          </w:p>
        </w:tc>
        <w:tc>
          <w:tcPr>
            <w:tcW w:w="1444" w:type="dxa"/>
            <w:shd w:val="clear" w:color="auto" w:fill="auto"/>
          </w:tcPr>
          <w:p w:rsidR="00925B0A" w:rsidRPr="00271ADA" w:rsidRDefault="00271ADA" w:rsidP="00C25C0B">
            <w:pPr>
              <w:snapToGrid w:val="0"/>
              <w:jc w:val="center"/>
              <w:textAlignment w:val="baseline"/>
              <w:rPr>
                <w:lang w:val="en-US"/>
              </w:rPr>
            </w:pPr>
            <w:r>
              <w:rPr>
                <w:lang w:val="en-US"/>
              </w:rPr>
              <w:t>1014,3</w:t>
            </w:r>
          </w:p>
        </w:tc>
        <w:tc>
          <w:tcPr>
            <w:tcW w:w="1428" w:type="dxa"/>
            <w:gridSpan w:val="2"/>
            <w:shd w:val="clear" w:color="auto" w:fill="auto"/>
          </w:tcPr>
          <w:p w:rsidR="00925B0A" w:rsidRPr="00A14F60" w:rsidRDefault="00A14F60" w:rsidP="00C25C0B">
            <w:pPr>
              <w:jc w:val="center"/>
              <w:textAlignment w:val="baseline"/>
              <w:rPr>
                <w:lang w:val="en-US"/>
              </w:rPr>
            </w:pPr>
            <w:r>
              <w:rPr>
                <w:lang w:val="en-US"/>
              </w:rPr>
              <w:t>3,2</w:t>
            </w:r>
          </w:p>
        </w:tc>
        <w:tc>
          <w:tcPr>
            <w:tcW w:w="1347" w:type="dxa"/>
            <w:shd w:val="clear" w:color="auto" w:fill="auto"/>
          </w:tcPr>
          <w:p w:rsidR="00925B0A" w:rsidRPr="00D63D2B" w:rsidRDefault="00925B0A" w:rsidP="00C25C0B">
            <w:pPr>
              <w:jc w:val="center"/>
              <w:textAlignment w:val="baseline"/>
              <w:rPr>
                <w:lang w:val="uk-UA"/>
              </w:rPr>
            </w:pPr>
            <w:r w:rsidRPr="00D63D2B">
              <w:rPr>
                <w:lang w:val="uk-UA"/>
              </w:rPr>
              <w:t>40</w:t>
            </w:r>
          </w:p>
        </w:tc>
        <w:tc>
          <w:tcPr>
            <w:tcW w:w="1689" w:type="dxa"/>
            <w:shd w:val="clear" w:color="auto" w:fill="auto"/>
          </w:tcPr>
          <w:p w:rsidR="00925B0A" w:rsidRPr="00A40989" w:rsidRDefault="00A40989" w:rsidP="00C25C0B">
            <w:pPr>
              <w:snapToGrid w:val="0"/>
              <w:jc w:val="center"/>
              <w:textAlignment w:val="baseline"/>
              <w:rPr>
                <w:lang w:val="en-US"/>
              </w:rPr>
            </w:pPr>
            <w:r>
              <w:rPr>
                <w:lang w:val="en-US"/>
              </w:rPr>
              <w:t>44 435,8</w:t>
            </w:r>
          </w:p>
        </w:tc>
      </w:tr>
      <w:tr w:rsidR="00925B0A" w:rsidRPr="00D63D2B" w:rsidTr="003F4D10">
        <w:tc>
          <w:tcPr>
            <w:tcW w:w="2408" w:type="dxa"/>
            <w:shd w:val="clear" w:color="auto" w:fill="auto"/>
          </w:tcPr>
          <w:p w:rsidR="00925B0A" w:rsidRPr="00D63D2B" w:rsidRDefault="00925B0A" w:rsidP="00C25C0B">
            <w:pPr>
              <w:textAlignment w:val="baseline"/>
              <w:rPr>
                <w:lang w:val="uk-UA"/>
              </w:rPr>
            </w:pPr>
            <w:r w:rsidRPr="00D63D2B">
              <w:rPr>
                <w:lang w:val="uk-UA"/>
              </w:rPr>
              <w:t>Сумарно за п’ять років</w:t>
            </w:r>
          </w:p>
        </w:tc>
        <w:tc>
          <w:tcPr>
            <w:tcW w:w="1143" w:type="dxa"/>
            <w:shd w:val="clear" w:color="auto" w:fill="auto"/>
          </w:tcPr>
          <w:p w:rsidR="00925B0A" w:rsidRPr="00271ADA" w:rsidRDefault="00271ADA" w:rsidP="00C25C0B">
            <w:pPr>
              <w:jc w:val="center"/>
              <w:textAlignment w:val="baseline"/>
              <w:rPr>
                <w:lang w:val="en-US"/>
              </w:rPr>
            </w:pPr>
            <w:r>
              <w:rPr>
                <w:lang w:val="en-US"/>
              </w:rPr>
              <w:t>105</w:t>
            </w:r>
          </w:p>
        </w:tc>
        <w:tc>
          <w:tcPr>
            <w:tcW w:w="1444" w:type="dxa"/>
            <w:shd w:val="clear" w:color="auto" w:fill="auto"/>
          </w:tcPr>
          <w:p w:rsidR="00925B0A" w:rsidRPr="00445ED2" w:rsidRDefault="00445ED2" w:rsidP="00C25C0B">
            <w:pPr>
              <w:jc w:val="center"/>
              <w:textAlignment w:val="baseline"/>
              <w:rPr>
                <w:lang w:val="en-US"/>
              </w:rPr>
            </w:pPr>
            <w:r>
              <w:rPr>
                <w:lang w:val="en-US"/>
              </w:rPr>
              <w:t>5071,5</w:t>
            </w:r>
          </w:p>
        </w:tc>
        <w:tc>
          <w:tcPr>
            <w:tcW w:w="1428" w:type="dxa"/>
            <w:gridSpan w:val="2"/>
            <w:shd w:val="clear" w:color="auto" w:fill="auto"/>
          </w:tcPr>
          <w:p w:rsidR="00925B0A" w:rsidRPr="00A14F60" w:rsidRDefault="00A14F60" w:rsidP="00C25C0B">
            <w:pPr>
              <w:jc w:val="center"/>
              <w:textAlignment w:val="baseline"/>
              <w:rPr>
                <w:lang w:val="en-US"/>
              </w:rPr>
            </w:pPr>
            <w:r>
              <w:rPr>
                <w:lang w:val="en-US"/>
              </w:rPr>
              <w:t>16</w:t>
            </w:r>
          </w:p>
        </w:tc>
        <w:tc>
          <w:tcPr>
            <w:tcW w:w="1347" w:type="dxa"/>
            <w:shd w:val="clear" w:color="auto" w:fill="auto"/>
          </w:tcPr>
          <w:p w:rsidR="00925B0A" w:rsidRPr="00D63D2B" w:rsidRDefault="00925B0A" w:rsidP="00C25C0B">
            <w:pPr>
              <w:jc w:val="center"/>
              <w:textAlignment w:val="baseline"/>
              <w:rPr>
                <w:lang w:val="uk-UA"/>
              </w:rPr>
            </w:pPr>
            <w:r w:rsidRPr="00D63D2B">
              <w:rPr>
                <w:lang w:val="uk-UA"/>
              </w:rPr>
              <w:t>40</w:t>
            </w:r>
          </w:p>
        </w:tc>
        <w:tc>
          <w:tcPr>
            <w:tcW w:w="1689" w:type="dxa"/>
            <w:shd w:val="clear" w:color="auto" w:fill="auto"/>
          </w:tcPr>
          <w:p w:rsidR="00925B0A" w:rsidRPr="00A40989" w:rsidRDefault="00A40989" w:rsidP="00C25C0B">
            <w:pPr>
              <w:snapToGrid w:val="0"/>
              <w:jc w:val="center"/>
              <w:textAlignment w:val="baseline"/>
              <w:rPr>
                <w:lang w:val="en-US"/>
              </w:rPr>
            </w:pPr>
            <w:r>
              <w:rPr>
                <w:lang w:val="en-US"/>
              </w:rPr>
              <w:t>222 179</w:t>
            </w:r>
          </w:p>
        </w:tc>
      </w:tr>
    </w:tbl>
    <w:p w:rsidR="00925B0A" w:rsidRPr="00D63D2B" w:rsidRDefault="00925B0A" w:rsidP="003B752C">
      <w:pPr>
        <w:jc w:val="both"/>
        <w:textAlignment w:val="baseline"/>
        <w:rPr>
          <w:lang w:val="uk-UA"/>
        </w:rPr>
      </w:pPr>
      <w:bookmarkStart w:id="13" w:name="n195"/>
      <w:bookmarkEnd w:id="13"/>
      <w:r w:rsidRPr="00D63D2B">
        <w:rPr>
          <w:color w:val="000000"/>
          <w:sz w:val="20"/>
          <w:szCs w:val="20"/>
          <w:lang w:val="uk-UA"/>
        </w:rPr>
        <w:t>__________</w:t>
      </w:r>
      <w:r w:rsidRPr="00D63D2B">
        <w:rPr>
          <w:lang w:val="uk-UA"/>
        </w:rPr>
        <w:t> </w:t>
      </w:r>
      <w:r w:rsidRPr="00D63D2B">
        <w:rPr>
          <w:lang w:val="uk-UA"/>
        </w:rPr>
        <w:br/>
      </w:r>
      <w:r w:rsidRPr="00D63D2B">
        <w:rPr>
          <w:color w:val="000000"/>
          <w:sz w:val="20"/>
          <w:szCs w:val="20"/>
          <w:lang w:val="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925B0A" w:rsidRPr="00D63D2B" w:rsidRDefault="00925B0A" w:rsidP="003B752C">
      <w:pPr>
        <w:jc w:val="both"/>
        <w:textAlignment w:val="baseline"/>
        <w:rPr>
          <w:lang w:val="uk-UA"/>
        </w:rPr>
      </w:pPr>
    </w:p>
    <w:p w:rsidR="00925B0A" w:rsidRPr="00D63D2B" w:rsidRDefault="00925B0A" w:rsidP="003B752C">
      <w:pPr>
        <w:jc w:val="both"/>
        <w:textAlignment w:val="baseline"/>
        <w:rPr>
          <w:lang w:val="uk-UA"/>
        </w:rPr>
      </w:pPr>
      <w:r w:rsidRPr="00D63D2B">
        <w:rPr>
          <w:color w:val="000000"/>
          <w:sz w:val="28"/>
          <w:szCs w:val="28"/>
          <w:lang w:val="uk-UA"/>
        </w:rPr>
        <w:t xml:space="preserve">      Утворення нового державного органу (або нового структурного підрозділу діючого органу) не передбачається. Адміністрування процесу регулювання передбачається здійснювати в межах штатного розпису ус</w:t>
      </w:r>
      <w:r w:rsidR="00337954" w:rsidRPr="00D63D2B">
        <w:rPr>
          <w:color w:val="000000"/>
          <w:sz w:val="28"/>
          <w:szCs w:val="28"/>
          <w:lang w:val="uk-UA"/>
        </w:rPr>
        <w:t>т</w:t>
      </w:r>
      <w:r w:rsidRPr="00D63D2B">
        <w:rPr>
          <w:color w:val="000000"/>
          <w:sz w:val="28"/>
          <w:szCs w:val="28"/>
          <w:lang w:val="uk-UA"/>
        </w:rPr>
        <w:t>анови.</w:t>
      </w:r>
    </w:p>
    <w:p w:rsidR="00925B0A" w:rsidRPr="00D63D2B" w:rsidRDefault="00925B0A" w:rsidP="003B752C">
      <w:pPr>
        <w:jc w:val="both"/>
        <w:textAlignment w:val="baseline"/>
        <w:rPr>
          <w:lang w:val="uk-UA"/>
        </w:rPr>
      </w:pPr>
    </w:p>
    <w:p w:rsidR="00925B0A" w:rsidRPr="00D63D2B" w:rsidRDefault="00925B0A" w:rsidP="00337954">
      <w:pPr>
        <w:ind w:firstLine="426"/>
        <w:jc w:val="both"/>
        <w:rPr>
          <w:b/>
          <w:sz w:val="28"/>
          <w:szCs w:val="28"/>
          <w:lang w:val="uk-UA"/>
        </w:rPr>
      </w:pPr>
      <w:r w:rsidRPr="00D63D2B">
        <w:rPr>
          <w:rFonts w:eastAsia="MS Mincho"/>
          <w:b/>
          <w:sz w:val="28"/>
          <w:szCs w:val="28"/>
          <w:lang w:val="uk-UA"/>
        </w:rPr>
        <w:t xml:space="preserve">VII. Обґрунтування запропонованого строку дії регуляторного </w:t>
      </w:r>
      <w:proofErr w:type="spellStart"/>
      <w:r w:rsidRPr="00D63D2B">
        <w:rPr>
          <w:rFonts w:eastAsia="MS Mincho"/>
          <w:b/>
          <w:sz w:val="28"/>
          <w:szCs w:val="28"/>
          <w:lang w:val="uk-UA"/>
        </w:rPr>
        <w:t>акта</w:t>
      </w:r>
      <w:proofErr w:type="spellEnd"/>
    </w:p>
    <w:p w:rsidR="00925B0A" w:rsidRPr="00D63D2B" w:rsidRDefault="00925B0A" w:rsidP="003B752C">
      <w:pPr>
        <w:pStyle w:val="4"/>
        <w:shd w:val="clear" w:color="auto" w:fill="auto"/>
        <w:spacing w:line="240" w:lineRule="auto"/>
        <w:ind w:firstLine="660"/>
        <w:jc w:val="both"/>
        <w:rPr>
          <w:sz w:val="28"/>
          <w:szCs w:val="28"/>
        </w:rPr>
      </w:pPr>
      <w:r w:rsidRPr="00D63D2B">
        <w:rPr>
          <w:sz w:val="28"/>
          <w:szCs w:val="28"/>
        </w:rPr>
        <w:t>Строк дії регуляторного акту розповсюджено на необмежений термін, оскільки він регулює відносини, які мають перманентний характер.</w:t>
      </w:r>
    </w:p>
    <w:p w:rsidR="00925B0A" w:rsidRPr="00D63D2B" w:rsidRDefault="00925B0A" w:rsidP="003B752C">
      <w:pPr>
        <w:pStyle w:val="4"/>
        <w:shd w:val="clear" w:color="auto" w:fill="auto"/>
        <w:spacing w:line="240" w:lineRule="auto"/>
        <w:ind w:firstLine="660"/>
        <w:jc w:val="both"/>
        <w:rPr>
          <w:sz w:val="28"/>
          <w:szCs w:val="28"/>
        </w:rPr>
      </w:pPr>
    </w:p>
    <w:p w:rsidR="00925B0A" w:rsidRPr="00D63D2B" w:rsidRDefault="00925B0A" w:rsidP="00337954">
      <w:pPr>
        <w:ind w:firstLine="426"/>
        <w:jc w:val="both"/>
        <w:rPr>
          <w:b/>
          <w:sz w:val="28"/>
          <w:szCs w:val="28"/>
          <w:lang w:val="uk-UA"/>
        </w:rPr>
      </w:pPr>
      <w:r w:rsidRPr="00D63D2B">
        <w:rPr>
          <w:rFonts w:eastAsia="MS Mincho"/>
          <w:b/>
          <w:sz w:val="28"/>
          <w:szCs w:val="28"/>
          <w:lang w:val="uk-UA"/>
        </w:rPr>
        <w:t xml:space="preserve">VIII. Визначення показників результативності дії регуляторного </w:t>
      </w:r>
      <w:proofErr w:type="spellStart"/>
      <w:r w:rsidRPr="00D63D2B">
        <w:rPr>
          <w:rFonts w:eastAsia="MS Mincho"/>
          <w:b/>
          <w:sz w:val="28"/>
          <w:szCs w:val="28"/>
          <w:lang w:val="uk-UA"/>
        </w:rPr>
        <w:t>акта</w:t>
      </w:r>
      <w:proofErr w:type="spellEnd"/>
    </w:p>
    <w:p w:rsidR="00925B0A" w:rsidRPr="00D63D2B" w:rsidRDefault="00925B0A" w:rsidP="003B752C">
      <w:pPr>
        <w:pStyle w:val="4"/>
        <w:shd w:val="clear" w:color="auto" w:fill="auto"/>
        <w:spacing w:line="240" w:lineRule="auto"/>
        <w:ind w:firstLine="620"/>
        <w:jc w:val="both"/>
        <w:rPr>
          <w:sz w:val="28"/>
          <w:szCs w:val="28"/>
        </w:rPr>
      </w:pPr>
      <w:r w:rsidRPr="00D63D2B">
        <w:rPr>
          <w:sz w:val="28"/>
          <w:szCs w:val="28"/>
        </w:rPr>
        <w:t xml:space="preserve">Прогнозними значеннями показників результативності регуляторного акту є: </w:t>
      </w:r>
    </w:p>
    <w:p w:rsidR="00925B0A" w:rsidRDefault="00925B0A" w:rsidP="003B752C">
      <w:pPr>
        <w:pStyle w:val="4"/>
        <w:shd w:val="clear" w:color="auto" w:fill="auto"/>
        <w:spacing w:line="240" w:lineRule="auto"/>
        <w:ind w:firstLine="620"/>
        <w:jc w:val="both"/>
        <w:rPr>
          <w:sz w:val="28"/>
          <w:szCs w:val="28"/>
        </w:rPr>
      </w:pPr>
      <w:r w:rsidRPr="00D63D2B">
        <w:rPr>
          <w:sz w:val="28"/>
          <w:szCs w:val="28"/>
        </w:rPr>
        <w:t xml:space="preserve">розмір надходжень коштів до державного та місцевих </w:t>
      </w:r>
      <w:r w:rsidR="001B3028">
        <w:rPr>
          <w:sz w:val="28"/>
          <w:szCs w:val="28"/>
        </w:rPr>
        <w:t xml:space="preserve">бюджетів, пов'язаних з дією </w:t>
      </w:r>
      <w:proofErr w:type="spellStart"/>
      <w:r w:rsidR="001B3028">
        <w:rPr>
          <w:sz w:val="28"/>
          <w:szCs w:val="28"/>
        </w:rPr>
        <w:t>акта</w:t>
      </w:r>
      <w:proofErr w:type="spellEnd"/>
      <w:r w:rsidRPr="00D63D2B">
        <w:rPr>
          <w:sz w:val="28"/>
          <w:szCs w:val="28"/>
        </w:rPr>
        <w:t xml:space="preserve">; </w:t>
      </w:r>
    </w:p>
    <w:p w:rsidR="001B3028" w:rsidRDefault="001B3028" w:rsidP="001B3028">
      <w:pPr>
        <w:pStyle w:val="4"/>
        <w:shd w:val="clear" w:color="auto" w:fill="auto"/>
        <w:spacing w:line="240" w:lineRule="auto"/>
        <w:ind w:firstLine="620"/>
        <w:jc w:val="both"/>
        <w:rPr>
          <w:sz w:val="28"/>
          <w:szCs w:val="28"/>
        </w:rPr>
      </w:pPr>
      <w:r w:rsidRPr="00DE4FC5">
        <w:rPr>
          <w:sz w:val="28"/>
          <w:szCs w:val="28"/>
        </w:rPr>
        <w:t xml:space="preserve">рівень поінформованості суб’єктів господарювання та фізичних </w:t>
      </w:r>
      <w:r>
        <w:rPr>
          <w:sz w:val="28"/>
          <w:szCs w:val="28"/>
        </w:rPr>
        <w:t xml:space="preserve">осіб з основних положень </w:t>
      </w:r>
      <w:proofErr w:type="spellStart"/>
      <w:r>
        <w:rPr>
          <w:sz w:val="28"/>
          <w:szCs w:val="28"/>
        </w:rPr>
        <w:t>акта</w:t>
      </w:r>
      <w:proofErr w:type="spellEnd"/>
      <w:r>
        <w:rPr>
          <w:sz w:val="28"/>
          <w:szCs w:val="28"/>
        </w:rPr>
        <w:t xml:space="preserve"> </w:t>
      </w:r>
      <w:r w:rsidRPr="00DE4FC5">
        <w:rPr>
          <w:sz w:val="28"/>
          <w:szCs w:val="28"/>
        </w:rPr>
        <w:t xml:space="preserve">(розміщення на сайті Міненергоmpe.kmu.gov.ua та Держенергоефективності </w:t>
      </w:r>
      <w:hyperlink r:id="rId10" w:history="1">
        <w:r w:rsidRPr="00DE4FC5">
          <w:rPr>
            <w:sz w:val="28"/>
            <w:szCs w:val="28"/>
          </w:rPr>
          <w:t>www.saee.gov.ua</w:t>
        </w:r>
      </w:hyperlink>
      <w:r w:rsidRPr="00DE4FC5">
        <w:rPr>
          <w:sz w:val="28"/>
          <w:szCs w:val="28"/>
        </w:rPr>
        <w:t xml:space="preserve">); </w:t>
      </w:r>
    </w:p>
    <w:p w:rsidR="00925B0A" w:rsidRPr="00D63D2B" w:rsidRDefault="00925B0A" w:rsidP="003B752C">
      <w:pPr>
        <w:pStyle w:val="4"/>
        <w:shd w:val="clear" w:color="auto" w:fill="auto"/>
        <w:spacing w:line="240" w:lineRule="auto"/>
        <w:ind w:firstLine="620"/>
        <w:jc w:val="both"/>
        <w:rPr>
          <w:sz w:val="28"/>
          <w:szCs w:val="28"/>
        </w:rPr>
      </w:pPr>
      <w:r w:rsidRPr="00D63D2B">
        <w:rPr>
          <w:sz w:val="28"/>
          <w:szCs w:val="28"/>
        </w:rPr>
        <w:t xml:space="preserve">кількість суб'єктів господарювання та/або фізичних осіб,  на яких поширюватиметься дія </w:t>
      </w:r>
      <w:proofErr w:type="spellStart"/>
      <w:r w:rsidRPr="00D63D2B">
        <w:rPr>
          <w:sz w:val="28"/>
          <w:szCs w:val="28"/>
        </w:rPr>
        <w:t>акта</w:t>
      </w:r>
      <w:proofErr w:type="spellEnd"/>
      <w:r w:rsidRPr="00D63D2B">
        <w:rPr>
          <w:sz w:val="28"/>
          <w:szCs w:val="28"/>
        </w:rPr>
        <w:t xml:space="preserve"> </w:t>
      </w:r>
      <w:r w:rsidR="001B3028">
        <w:rPr>
          <w:sz w:val="28"/>
          <w:szCs w:val="28"/>
        </w:rPr>
        <w:t>(</w:t>
      </w:r>
      <w:r w:rsidRPr="00D63D2B">
        <w:rPr>
          <w:sz w:val="28"/>
          <w:szCs w:val="28"/>
        </w:rPr>
        <w:t>суб’єкт</w:t>
      </w:r>
      <w:r w:rsidR="001B3028">
        <w:rPr>
          <w:sz w:val="28"/>
          <w:szCs w:val="28"/>
        </w:rPr>
        <w:t>и</w:t>
      </w:r>
      <w:r w:rsidRPr="00D63D2B">
        <w:rPr>
          <w:sz w:val="28"/>
          <w:szCs w:val="28"/>
        </w:rPr>
        <w:t xml:space="preserve"> господарювання, що здійснюють виробництво електричної енергії та/або</w:t>
      </w:r>
      <w:r w:rsidR="001B3028">
        <w:rPr>
          <w:sz w:val="28"/>
          <w:szCs w:val="28"/>
        </w:rPr>
        <w:t xml:space="preserve"> </w:t>
      </w:r>
      <w:r w:rsidRPr="00D63D2B">
        <w:rPr>
          <w:sz w:val="28"/>
          <w:szCs w:val="28"/>
        </w:rPr>
        <w:t xml:space="preserve">теплової енергії на когенераційних установках); </w:t>
      </w:r>
    </w:p>
    <w:p w:rsidR="00925B0A" w:rsidRDefault="00925B0A" w:rsidP="003B752C">
      <w:pPr>
        <w:pStyle w:val="4"/>
        <w:shd w:val="clear" w:color="auto" w:fill="auto"/>
        <w:spacing w:line="240" w:lineRule="auto"/>
        <w:ind w:firstLine="620"/>
        <w:jc w:val="both"/>
        <w:rPr>
          <w:sz w:val="28"/>
          <w:szCs w:val="28"/>
        </w:rPr>
      </w:pPr>
      <w:r w:rsidRPr="00D63D2B">
        <w:rPr>
          <w:sz w:val="28"/>
          <w:szCs w:val="28"/>
        </w:rPr>
        <w:t xml:space="preserve">кількість заяв, що надходитиме до Держенергоефективності для  надання адміністративних послуг з кваліфікації когенераційних установок та видачі гарантій походження електричної енергії, яка вироблена високоефективною когенерацією;  </w:t>
      </w:r>
    </w:p>
    <w:p w:rsidR="00EE5485" w:rsidRPr="00D63D2B" w:rsidRDefault="00EE5485" w:rsidP="003B752C">
      <w:pPr>
        <w:pStyle w:val="4"/>
        <w:shd w:val="clear" w:color="auto" w:fill="auto"/>
        <w:spacing w:line="240" w:lineRule="auto"/>
        <w:ind w:firstLine="620"/>
        <w:jc w:val="both"/>
        <w:rPr>
          <w:sz w:val="28"/>
          <w:szCs w:val="28"/>
        </w:rPr>
      </w:pPr>
      <w:r>
        <w:rPr>
          <w:sz w:val="28"/>
          <w:szCs w:val="28"/>
        </w:rPr>
        <w:t>кількість кваліфік</w:t>
      </w:r>
      <w:r w:rsidR="001B3028">
        <w:rPr>
          <w:sz w:val="28"/>
          <w:szCs w:val="28"/>
        </w:rPr>
        <w:t>ованих</w:t>
      </w:r>
      <w:r>
        <w:rPr>
          <w:sz w:val="28"/>
          <w:szCs w:val="28"/>
        </w:rPr>
        <w:t xml:space="preserve"> когенераційних установок;</w:t>
      </w:r>
    </w:p>
    <w:p w:rsidR="00925B0A" w:rsidRPr="00D63D2B" w:rsidRDefault="00925B0A" w:rsidP="003B752C">
      <w:pPr>
        <w:pStyle w:val="4"/>
        <w:shd w:val="clear" w:color="auto" w:fill="auto"/>
        <w:spacing w:line="240" w:lineRule="auto"/>
        <w:ind w:firstLine="620"/>
        <w:jc w:val="both"/>
        <w:rPr>
          <w:sz w:val="28"/>
          <w:szCs w:val="28"/>
        </w:rPr>
      </w:pPr>
      <w:r w:rsidRPr="00D63D2B">
        <w:rPr>
          <w:sz w:val="28"/>
          <w:szCs w:val="28"/>
        </w:rPr>
        <w:t xml:space="preserve">кількість суб’єктів господарювання, що будуть включені до електронного реєстру гарантій походження електричної енергії, яка вироблена високоефективною когенерацією (залежить від кількості </w:t>
      </w:r>
      <w:r w:rsidRPr="00D63D2B">
        <w:rPr>
          <w:sz w:val="28"/>
          <w:szCs w:val="28"/>
        </w:rPr>
        <w:lastRenderedPageBreak/>
        <w:t xml:space="preserve">звернень споживачів електричної енергії);  </w:t>
      </w:r>
    </w:p>
    <w:p w:rsidR="00DE4FC5" w:rsidRDefault="00925B0A" w:rsidP="00DE4FC5">
      <w:pPr>
        <w:pStyle w:val="4"/>
        <w:shd w:val="clear" w:color="auto" w:fill="auto"/>
        <w:spacing w:line="240" w:lineRule="auto"/>
        <w:ind w:firstLine="620"/>
        <w:jc w:val="both"/>
        <w:rPr>
          <w:sz w:val="28"/>
          <w:szCs w:val="28"/>
        </w:rPr>
      </w:pPr>
      <w:r w:rsidRPr="00D63D2B">
        <w:rPr>
          <w:sz w:val="28"/>
          <w:szCs w:val="28"/>
        </w:rPr>
        <w:t xml:space="preserve">розмір коштів і час, що витрачатимуться суб’єктами господарювання, пов’язаними з виконанням вимог </w:t>
      </w:r>
      <w:proofErr w:type="spellStart"/>
      <w:r w:rsidRPr="00D63D2B">
        <w:rPr>
          <w:sz w:val="28"/>
          <w:szCs w:val="28"/>
        </w:rPr>
        <w:t>акта</w:t>
      </w:r>
      <w:proofErr w:type="spellEnd"/>
      <w:r w:rsidRPr="00D63D2B">
        <w:rPr>
          <w:sz w:val="28"/>
          <w:szCs w:val="28"/>
        </w:rPr>
        <w:t>;</w:t>
      </w:r>
    </w:p>
    <w:p w:rsidR="001B3028" w:rsidRPr="00DE4FC5" w:rsidRDefault="001B3028" w:rsidP="00DE4FC5">
      <w:pPr>
        <w:pStyle w:val="4"/>
        <w:shd w:val="clear" w:color="auto" w:fill="auto"/>
        <w:spacing w:line="240" w:lineRule="auto"/>
        <w:ind w:firstLine="620"/>
        <w:jc w:val="both"/>
        <w:rPr>
          <w:sz w:val="28"/>
          <w:szCs w:val="28"/>
        </w:rPr>
      </w:pPr>
      <w:r w:rsidRPr="001B3028">
        <w:rPr>
          <w:sz w:val="28"/>
          <w:szCs w:val="28"/>
        </w:rPr>
        <w:t xml:space="preserve">обсяг теплової та електричної енергії, виробленої високоефективними </w:t>
      </w:r>
      <w:proofErr w:type="spellStart"/>
      <w:r w:rsidRPr="001B3028">
        <w:rPr>
          <w:sz w:val="28"/>
          <w:szCs w:val="28"/>
        </w:rPr>
        <w:t>когенераційними</w:t>
      </w:r>
      <w:proofErr w:type="spellEnd"/>
      <w:r w:rsidRPr="001B3028">
        <w:rPr>
          <w:sz w:val="28"/>
          <w:szCs w:val="28"/>
        </w:rPr>
        <w:t xml:space="preserve"> установками</w:t>
      </w:r>
      <w:r>
        <w:rPr>
          <w:sz w:val="28"/>
          <w:szCs w:val="28"/>
        </w:rPr>
        <w:t>;</w:t>
      </w:r>
    </w:p>
    <w:p w:rsidR="00925B0A" w:rsidRPr="00D63D2B" w:rsidRDefault="005C2E86" w:rsidP="001B3028">
      <w:pPr>
        <w:pStyle w:val="210"/>
        <w:tabs>
          <w:tab w:val="left" w:pos="993"/>
        </w:tabs>
        <w:ind w:firstLine="567"/>
        <w:rPr>
          <w:szCs w:val="28"/>
        </w:rPr>
      </w:pPr>
      <w:r>
        <w:rPr>
          <w:szCs w:val="28"/>
        </w:rPr>
        <w:t xml:space="preserve">середня </w:t>
      </w:r>
      <w:r w:rsidR="00925B0A" w:rsidRPr="00D63D2B">
        <w:rPr>
          <w:szCs w:val="28"/>
        </w:rPr>
        <w:t xml:space="preserve">економія </w:t>
      </w:r>
      <w:r>
        <w:rPr>
          <w:szCs w:val="28"/>
        </w:rPr>
        <w:t xml:space="preserve">первинної </w:t>
      </w:r>
      <w:r w:rsidR="00925B0A" w:rsidRPr="00D63D2B">
        <w:rPr>
          <w:szCs w:val="28"/>
        </w:rPr>
        <w:t xml:space="preserve">енергії </w:t>
      </w:r>
      <w:r>
        <w:rPr>
          <w:szCs w:val="28"/>
        </w:rPr>
        <w:t xml:space="preserve">палива </w:t>
      </w:r>
      <w:r w:rsidR="00925B0A" w:rsidRPr="00D63D2B">
        <w:rPr>
          <w:szCs w:val="28"/>
        </w:rPr>
        <w:t>високоефективн</w:t>
      </w:r>
      <w:r>
        <w:rPr>
          <w:szCs w:val="28"/>
        </w:rPr>
        <w:t>ими</w:t>
      </w:r>
      <w:r w:rsidR="00925B0A" w:rsidRPr="00D63D2B">
        <w:rPr>
          <w:szCs w:val="28"/>
        </w:rPr>
        <w:t xml:space="preserve"> </w:t>
      </w:r>
      <w:proofErr w:type="spellStart"/>
      <w:r w:rsidR="00925B0A" w:rsidRPr="00D63D2B">
        <w:rPr>
          <w:szCs w:val="28"/>
        </w:rPr>
        <w:t>когенераційн</w:t>
      </w:r>
      <w:r>
        <w:rPr>
          <w:szCs w:val="28"/>
        </w:rPr>
        <w:t>ими</w:t>
      </w:r>
      <w:proofErr w:type="spellEnd"/>
      <w:r w:rsidR="00925B0A" w:rsidRPr="00D63D2B">
        <w:rPr>
          <w:szCs w:val="28"/>
        </w:rPr>
        <w:t xml:space="preserve"> установк</w:t>
      </w:r>
      <w:r>
        <w:rPr>
          <w:szCs w:val="28"/>
        </w:rPr>
        <w:t>ами</w:t>
      </w:r>
      <w:r w:rsidR="00925B0A" w:rsidRPr="00D63D2B">
        <w:rPr>
          <w:szCs w:val="28"/>
        </w:rPr>
        <w:t xml:space="preserve"> у порівнянні з контрольними значеннями ефективності для окремого виробництва електричної і теплової енергії.</w:t>
      </w:r>
    </w:p>
    <w:p w:rsidR="00925B0A" w:rsidRPr="00D63D2B" w:rsidRDefault="00925B0A" w:rsidP="003B752C">
      <w:pPr>
        <w:pStyle w:val="210"/>
        <w:tabs>
          <w:tab w:val="left" w:pos="993"/>
        </w:tabs>
        <w:ind w:firstLine="0"/>
        <w:rPr>
          <w:szCs w:val="28"/>
        </w:rPr>
      </w:pPr>
      <w:r w:rsidRPr="00D63D2B">
        <w:tab/>
      </w:r>
    </w:p>
    <w:p w:rsidR="00925B0A" w:rsidRPr="00D63D2B" w:rsidRDefault="00925B0A" w:rsidP="003F4D10">
      <w:pPr>
        <w:ind w:firstLine="709"/>
        <w:jc w:val="both"/>
        <w:rPr>
          <w:b/>
          <w:sz w:val="28"/>
          <w:szCs w:val="28"/>
          <w:lang w:val="uk-UA"/>
        </w:rPr>
      </w:pPr>
      <w:r w:rsidRPr="00D63D2B">
        <w:rPr>
          <w:rFonts w:eastAsia="MS Mincho"/>
          <w:b/>
          <w:sz w:val="28"/>
          <w:szCs w:val="28"/>
          <w:lang w:val="uk-UA"/>
        </w:rPr>
        <w:t>IX. Визначення заходів, за допомогою яких здійснюватиметься відстеження результативності дії регуляторного акту</w:t>
      </w:r>
    </w:p>
    <w:p w:rsidR="00925B0A" w:rsidRPr="00D63D2B" w:rsidRDefault="00925B0A" w:rsidP="003B752C">
      <w:pPr>
        <w:tabs>
          <w:tab w:val="left" w:pos="900"/>
        </w:tabs>
        <w:jc w:val="both"/>
        <w:rPr>
          <w:sz w:val="28"/>
          <w:szCs w:val="28"/>
          <w:lang w:val="uk-UA"/>
        </w:rPr>
      </w:pPr>
      <w:r w:rsidRPr="00D63D2B">
        <w:rPr>
          <w:sz w:val="28"/>
          <w:szCs w:val="28"/>
          <w:lang w:val="uk-UA"/>
        </w:rPr>
        <w:tab/>
        <w:t xml:space="preserve">Базове відстеження результативності регуляторного </w:t>
      </w:r>
      <w:proofErr w:type="spellStart"/>
      <w:r w:rsidRPr="00D63D2B">
        <w:rPr>
          <w:sz w:val="28"/>
          <w:szCs w:val="28"/>
          <w:lang w:val="uk-UA"/>
        </w:rPr>
        <w:t>акта</w:t>
      </w:r>
      <w:proofErr w:type="spellEnd"/>
      <w:r w:rsidRPr="00D63D2B">
        <w:rPr>
          <w:sz w:val="28"/>
          <w:szCs w:val="28"/>
          <w:lang w:val="uk-UA"/>
        </w:rPr>
        <w:t xml:space="preserve"> здійснюватиметься </w:t>
      </w:r>
      <w:r w:rsidR="002D67AF">
        <w:rPr>
          <w:sz w:val="28"/>
          <w:szCs w:val="28"/>
          <w:lang w:val="uk-UA"/>
        </w:rPr>
        <w:t xml:space="preserve">через рік </w:t>
      </w:r>
      <w:r w:rsidRPr="00D63D2B">
        <w:rPr>
          <w:sz w:val="28"/>
          <w:szCs w:val="28"/>
          <w:lang w:val="uk-UA"/>
        </w:rPr>
        <w:t>після набрання чинності цим регуляторним актом.</w:t>
      </w:r>
    </w:p>
    <w:p w:rsidR="00925B0A" w:rsidRPr="00D63D2B" w:rsidRDefault="00925B0A" w:rsidP="003B752C">
      <w:pPr>
        <w:tabs>
          <w:tab w:val="left" w:pos="900"/>
        </w:tabs>
        <w:jc w:val="both"/>
        <w:rPr>
          <w:rFonts w:eastAsia="MS Mincho"/>
          <w:sz w:val="28"/>
          <w:szCs w:val="28"/>
          <w:lang w:val="uk-UA"/>
        </w:rPr>
      </w:pPr>
      <w:r w:rsidRPr="00D63D2B">
        <w:rPr>
          <w:sz w:val="28"/>
          <w:szCs w:val="28"/>
          <w:lang w:val="uk-UA"/>
        </w:rPr>
        <w:tab/>
        <w:t xml:space="preserve">Повторне відстеження результативності планується здійснити </w:t>
      </w:r>
      <w:r w:rsidR="002162AF">
        <w:rPr>
          <w:color w:val="000000"/>
          <w:sz w:val="28"/>
          <w:szCs w:val="28"/>
          <w:lang w:val="uk-UA"/>
        </w:rPr>
        <w:t>протягом двох років з дня набрання чинності регуляторного акту</w:t>
      </w:r>
      <w:r w:rsidRPr="00D63D2B">
        <w:rPr>
          <w:sz w:val="28"/>
          <w:szCs w:val="28"/>
          <w:lang w:val="uk-UA"/>
        </w:rPr>
        <w:t xml:space="preserve">, у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якісних показників дії цього </w:t>
      </w:r>
      <w:proofErr w:type="spellStart"/>
      <w:r w:rsidRPr="00D63D2B">
        <w:rPr>
          <w:sz w:val="28"/>
          <w:szCs w:val="28"/>
          <w:lang w:val="uk-UA"/>
        </w:rPr>
        <w:t>акта</w:t>
      </w:r>
      <w:proofErr w:type="spellEnd"/>
      <w:r w:rsidRPr="00D63D2B">
        <w:rPr>
          <w:sz w:val="28"/>
          <w:szCs w:val="28"/>
          <w:lang w:val="uk-UA"/>
        </w:rPr>
        <w:t xml:space="preserve"> ці питання будуть врегульовані шляхом внесення відповідних змін.</w:t>
      </w:r>
    </w:p>
    <w:p w:rsidR="00925B0A" w:rsidRPr="00D63D2B" w:rsidRDefault="00925B0A" w:rsidP="003B752C">
      <w:pPr>
        <w:tabs>
          <w:tab w:val="left" w:pos="900"/>
        </w:tabs>
        <w:jc w:val="both"/>
        <w:rPr>
          <w:rFonts w:eastAsia="MS Mincho"/>
          <w:sz w:val="28"/>
          <w:szCs w:val="28"/>
          <w:lang w:val="uk-UA"/>
        </w:rPr>
      </w:pPr>
      <w:r w:rsidRPr="00D63D2B">
        <w:rPr>
          <w:rFonts w:eastAsia="MS Mincho"/>
          <w:sz w:val="28"/>
          <w:szCs w:val="28"/>
          <w:lang w:val="uk-UA"/>
        </w:rPr>
        <w:tab/>
        <w:t>Метод проведення відстеження результативності регуляторного акту – статистичний.</w:t>
      </w:r>
    </w:p>
    <w:p w:rsidR="00925B0A" w:rsidRPr="00D63D2B" w:rsidRDefault="00925B0A" w:rsidP="003B752C">
      <w:pPr>
        <w:tabs>
          <w:tab w:val="left" w:pos="900"/>
          <w:tab w:val="left" w:pos="2552"/>
        </w:tabs>
        <w:jc w:val="both"/>
        <w:rPr>
          <w:sz w:val="28"/>
          <w:szCs w:val="28"/>
          <w:lang w:val="uk-UA"/>
        </w:rPr>
      </w:pPr>
      <w:r w:rsidRPr="00D63D2B">
        <w:rPr>
          <w:sz w:val="28"/>
          <w:szCs w:val="28"/>
          <w:lang w:val="uk-UA"/>
        </w:rPr>
        <w:tab/>
        <w:t xml:space="preserve">Періодичність відстеження результативності – один раз на кожні три роки починаючи з дня закінчення заходів з повторного відстеження результативності цього </w:t>
      </w:r>
      <w:proofErr w:type="spellStart"/>
      <w:r w:rsidRPr="00D63D2B">
        <w:rPr>
          <w:sz w:val="28"/>
          <w:szCs w:val="28"/>
          <w:lang w:val="uk-UA"/>
        </w:rPr>
        <w:t>акта</w:t>
      </w:r>
      <w:proofErr w:type="spellEnd"/>
      <w:r w:rsidRPr="00D63D2B">
        <w:rPr>
          <w:sz w:val="28"/>
          <w:szCs w:val="28"/>
          <w:lang w:val="uk-UA"/>
        </w:rPr>
        <w:t>.</w:t>
      </w:r>
    </w:p>
    <w:p w:rsidR="00EF1242" w:rsidRDefault="00925B0A" w:rsidP="003B752C">
      <w:pPr>
        <w:tabs>
          <w:tab w:val="left" w:pos="900"/>
        </w:tabs>
        <w:jc w:val="both"/>
        <w:rPr>
          <w:sz w:val="28"/>
          <w:szCs w:val="28"/>
          <w:lang w:val="uk-UA"/>
        </w:rPr>
      </w:pPr>
      <w:r w:rsidRPr="00D63D2B">
        <w:rPr>
          <w:sz w:val="28"/>
          <w:szCs w:val="28"/>
          <w:lang w:val="uk-UA"/>
        </w:rPr>
        <w:tab/>
        <w:t>Відстеження результативності дії регуляторного акту здійснюватиметься статистичним методом шляхом аналізу офіційної статистичної інформації</w:t>
      </w:r>
      <w:r w:rsidR="008C0603">
        <w:rPr>
          <w:sz w:val="28"/>
          <w:szCs w:val="28"/>
          <w:lang w:val="uk-UA"/>
        </w:rPr>
        <w:t xml:space="preserve"> Держенергоефективності за результатами обробки заяв </w:t>
      </w:r>
      <w:r w:rsidR="00DD4E59">
        <w:rPr>
          <w:sz w:val="28"/>
          <w:szCs w:val="28"/>
          <w:lang w:val="uk-UA"/>
        </w:rPr>
        <w:t xml:space="preserve">та технічної інформації на отримання </w:t>
      </w:r>
      <w:proofErr w:type="spellStart"/>
      <w:r w:rsidR="00DD4E59">
        <w:rPr>
          <w:sz w:val="28"/>
          <w:szCs w:val="28"/>
          <w:lang w:val="uk-UA"/>
        </w:rPr>
        <w:t>свідоцтв</w:t>
      </w:r>
      <w:proofErr w:type="spellEnd"/>
      <w:r w:rsidR="00DD4E59">
        <w:rPr>
          <w:sz w:val="28"/>
          <w:szCs w:val="28"/>
          <w:lang w:val="uk-UA"/>
        </w:rPr>
        <w:t xml:space="preserve"> про кваліфікацію когенераційних установок та отримання гарантій походження електричної енергії, виробленої високоефективною когенера</w:t>
      </w:r>
      <w:bookmarkStart w:id="14" w:name="_GoBack"/>
      <w:bookmarkEnd w:id="14"/>
      <w:r w:rsidR="00DD4E59">
        <w:rPr>
          <w:sz w:val="28"/>
          <w:szCs w:val="28"/>
          <w:lang w:val="uk-UA"/>
        </w:rPr>
        <w:t>цією</w:t>
      </w:r>
      <w:r w:rsidR="005F775B">
        <w:rPr>
          <w:sz w:val="28"/>
          <w:szCs w:val="28"/>
          <w:lang w:val="uk-UA"/>
        </w:rPr>
        <w:t xml:space="preserve"> (</w:t>
      </w:r>
      <w:r w:rsidR="00EF1242">
        <w:rPr>
          <w:sz w:val="28"/>
          <w:szCs w:val="28"/>
          <w:lang w:val="uk-UA"/>
        </w:rPr>
        <w:t>кількість та загальна встановлена потужність кваліфікованих когенераційних установок, загальний обсяг електричної та теплової енергії, виробленої високоефективними кваліфікованими когенераційними установками тощо</w:t>
      </w:r>
      <w:r w:rsidR="005F775B">
        <w:rPr>
          <w:sz w:val="28"/>
          <w:szCs w:val="28"/>
          <w:lang w:val="uk-UA"/>
        </w:rPr>
        <w:t>)</w:t>
      </w:r>
      <w:r w:rsidRPr="00D63D2B">
        <w:rPr>
          <w:sz w:val="28"/>
          <w:szCs w:val="28"/>
          <w:lang w:val="uk-UA"/>
        </w:rPr>
        <w:t xml:space="preserve">. </w:t>
      </w:r>
    </w:p>
    <w:p w:rsidR="00925B0A" w:rsidRPr="00D63D2B" w:rsidRDefault="00925B0A" w:rsidP="00EF1242">
      <w:pPr>
        <w:ind w:firstLine="851"/>
        <w:jc w:val="both"/>
        <w:rPr>
          <w:sz w:val="28"/>
          <w:szCs w:val="28"/>
          <w:lang w:val="uk-UA"/>
        </w:rPr>
      </w:pPr>
      <w:r w:rsidRPr="00D63D2B">
        <w:rPr>
          <w:sz w:val="28"/>
          <w:szCs w:val="28"/>
          <w:lang w:val="uk-UA"/>
        </w:rPr>
        <w:t>Цільовими групами для проведення відстеження результативності регуляторного акту є суб'єкти господарювання, що здійснюють діяльність з комбінованого виробництва електричної і теплової енергії.</w:t>
      </w:r>
    </w:p>
    <w:p w:rsidR="00925B0A" w:rsidRPr="00D63D2B" w:rsidRDefault="008C0603" w:rsidP="008C0603">
      <w:pPr>
        <w:tabs>
          <w:tab w:val="left" w:pos="900"/>
        </w:tabs>
        <w:ind w:firstLine="851"/>
        <w:jc w:val="both"/>
        <w:rPr>
          <w:sz w:val="28"/>
          <w:szCs w:val="28"/>
          <w:lang w:val="uk-UA"/>
        </w:rPr>
      </w:pPr>
      <w:r>
        <w:rPr>
          <w:sz w:val="28"/>
          <w:szCs w:val="28"/>
          <w:lang w:val="uk-UA"/>
        </w:rPr>
        <w:t>Виконавець заходів з відстеження – Держенергоефективності.</w:t>
      </w:r>
    </w:p>
    <w:p w:rsidR="003B752C" w:rsidRPr="00D63D2B" w:rsidRDefault="003B752C" w:rsidP="003B752C">
      <w:pPr>
        <w:tabs>
          <w:tab w:val="left" w:pos="900"/>
        </w:tabs>
        <w:jc w:val="both"/>
        <w:rPr>
          <w:sz w:val="28"/>
          <w:szCs w:val="28"/>
          <w:shd w:val="clear" w:color="auto" w:fill="00FFFF"/>
          <w:lang w:val="uk-UA"/>
        </w:rPr>
      </w:pPr>
    </w:p>
    <w:p w:rsidR="00925B0A" w:rsidRPr="00D63D2B" w:rsidRDefault="00F010FA" w:rsidP="003B752C">
      <w:pPr>
        <w:pStyle w:val="ae"/>
        <w:tabs>
          <w:tab w:val="left" w:pos="720"/>
        </w:tabs>
        <w:spacing w:after="0"/>
        <w:ind w:left="108" w:hanging="108"/>
        <w:rPr>
          <w:b/>
          <w:sz w:val="28"/>
          <w:szCs w:val="28"/>
        </w:rPr>
      </w:pPr>
      <w:proofErr w:type="spellStart"/>
      <w:r>
        <w:rPr>
          <w:b/>
          <w:sz w:val="28"/>
          <w:szCs w:val="28"/>
        </w:rPr>
        <w:t>Т.в.о</w:t>
      </w:r>
      <w:proofErr w:type="spellEnd"/>
      <w:r>
        <w:rPr>
          <w:b/>
          <w:sz w:val="28"/>
          <w:szCs w:val="28"/>
        </w:rPr>
        <w:t>.</w:t>
      </w:r>
      <w:r w:rsidR="004F274A">
        <w:rPr>
          <w:b/>
          <w:sz w:val="28"/>
          <w:szCs w:val="28"/>
        </w:rPr>
        <w:t xml:space="preserve"> </w:t>
      </w:r>
      <w:r w:rsidR="003A54B7" w:rsidRPr="00D63D2B">
        <w:rPr>
          <w:b/>
          <w:sz w:val="28"/>
          <w:szCs w:val="28"/>
        </w:rPr>
        <w:t xml:space="preserve"> Голови</w:t>
      </w:r>
    </w:p>
    <w:p w:rsidR="00925B0A" w:rsidRPr="00D63D2B" w:rsidRDefault="00925B0A" w:rsidP="003B752C">
      <w:pPr>
        <w:pStyle w:val="ae"/>
        <w:tabs>
          <w:tab w:val="left" w:pos="720"/>
        </w:tabs>
        <w:spacing w:after="0"/>
        <w:ind w:left="108" w:hanging="108"/>
        <w:rPr>
          <w:b/>
          <w:sz w:val="28"/>
          <w:szCs w:val="28"/>
        </w:rPr>
      </w:pPr>
      <w:r w:rsidRPr="00D63D2B">
        <w:rPr>
          <w:b/>
          <w:sz w:val="28"/>
          <w:szCs w:val="28"/>
        </w:rPr>
        <w:t>Держенергоефективності</w:t>
      </w:r>
      <w:r w:rsidRPr="00D63D2B">
        <w:rPr>
          <w:b/>
          <w:sz w:val="28"/>
          <w:szCs w:val="28"/>
        </w:rPr>
        <w:tab/>
      </w:r>
      <w:r w:rsidRPr="00D63D2B">
        <w:rPr>
          <w:b/>
          <w:sz w:val="28"/>
          <w:szCs w:val="28"/>
        </w:rPr>
        <w:tab/>
      </w:r>
      <w:r w:rsidRPr="00D63D2B">
        <w:rPr>
          <w:b/>
          <w:sz w:val="28"/>
          <w:szCs w:val="28"/>
        </w:rPr>
        <w:tab/>
      </w:r>
      <w:r w:rsidR="004F274A">
        <w:rPr>
          <w:b/>
          <w:sz w:val="28"/>
          <w:szCs w:val="28"/>
        </w:rPr>
        <w:t xml:space="preserve">   </w:t>
      </w:r>
      <w:r w:rsidR="00F866DF">
        <w:rPr>
          <w:b/>
          <w:sz w:val="28"/>
          <w:szCs w:val="28"/>
        </w:rPr>
        <w:t xml:space="preserve">                      </w:t>
      </w:r>
      <w:r w:rsidR="00F010FA">
        <w:rPr>
          <w:b/>
          <w:sz w:val="28"/>
          <w:szCs w:val="28"/>
        </w:rPr>
        <w:t xml:space="preserve">       Костянтин ГУРА</w:t>
      </w:r>
    </w:p>
    <w:p w:rsidR="00925B0A" w:rsidRPr="00D63D2B" w:rsidRDefault="00925B0A" w:rsidP="003B752C">
      <w:pPr>
        <w:pStyle w:val="af"/>
        <w:tabs>
          <w:tab w:val="left" w:pos="720"/>
        </w:tabs>
        <w:spacing w:line="360" w:lineRule="auto"/>
        <w:jc w:val="both"/>
        <w:rPr>
          <w:sz w:val="28"/>
          <w:szCs w:val="28"/>
        </w:rPr>
      </w:pPr>
    </w:p>
    <w:p w:rsidR="00925B0A" w:rsidRPr="009E6271" w:rsidRDefault="003E08EF" w:rsidP="009E6271">
      <w:pPr>
        <w:pStyle w:val="af"/>
        <w:tabs>
          <w:tab w:val="left" w:pos="720"/>
        </w:tabs>
        <w:spacing w:line="360" w:lineRule="auto"/>
        <w:jc w:val="both"/>
        <w:rPr>
          <w:sz w:val="28"/>
          <w:szCs w:val="28"/>
        </w:rPr>
      </w:pPr>
      <w:r w:rsidRPr="00D63D2B">
        <w:rPr>
          <w:sz w:val="28"/>
          <w:szCs w:val="28"/>
        </w:rPr>
        <w:t>___ _________</w:t>
      </w:r>
      <w:r w:rsidR="00925B0A" w:rsidRPr="00D63D2B">
        <w:rPr>
          <w:sz w:val="28"/>
          <w:szCs w:val="28"/>
        </w:rPr>
        <w:t>__  20</w:t>
      </w:r>
      <w:r w:rsidR="003A54B7" w:rsidRPr="00D63D2B">
        <w:rPr>
          <w:sz w:val="28"/>
          <w:szCs w:val="28"/>
        </w:rPr>
        <w:t>20</w:t>
      </w:r>
      <w:r w:rsidR="00925B0A" w:rsidRPr="00D63D2B">
        <w:rPr>
          <w:sz w:val="28"/>
          <w:szCs w:val="28"/>
        </w:rPr>
        <w:t xml:space="preserve"> р.</w:t>
      </w:r>
    </w:p>
    <w:p w:rsidR="004D2635" w:rsidRPr="00D63D2B" w:rsidRDefault="004D2635" w:rsidP="003B752C">
      <w:pPr>
        <w:rPr>
          <w:lang w:val="uk-UA"/>
        </w:rPr>
      </w:pPr>
    </w:p>
    <w:sectPr w:rsidR="004D2635" w:rsidRPr="00D63D2B" w:rsidSect="005A4FC2">
      <w:headerReference w:type="default" r:id="rId11"/>
      <w:pgSz w:w="11906" w:h="16838"/>
      <w:pgMar w:top="1134" w:right="746" w:bottom="1135" w:left="1701" w:header="708" w:footer="708"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0F" w:rsidRDefault="00FD020F">
      <w:r>
        <w:separator/>
      </w:r>
    </w:p>
  </w:endnote>
  <w:endnote w:type="continuationSeparator" w:id="0">
    <w:p w:rsidR="00FD020F" w:rsidRDefault="00FD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0F" w:rsidRDefault="00FD020F">
      <w:r>
        <w:separator/>
      </w:r>
    </w:p>
  </w:footnote>
  <w:footnote w:type="continuationSeparator" w:id="0">
    <w:p w:rsidR="00FD020F" w:rsidRDefault="00FD0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641626"/>
      <w:docPartObj>
        <w:docPartGallery w:val="Page Numbers (Top of Page)"/>
        <w:docPartUnique/>
      </w:docPartObj>
    </w:sdtPr>
    <w:sdtEndPr/>
    <w:sdtContent>
      <w:p w:rsidR="00061162" w:rsidRDefault="00E85CE3">
        <w:pPr>
          <w:pStyle w:val="af4"/>
          <w:jc w:val="center"/>
        </w:pPr>
        <w:r>
          <w:fldChar w:fldCharType="begin"/>
        </w:r>
        <w:r>
          <w:instrText xml:space="preserve"> PAGE   \* MERGEFORMAT </w:instrText>
        </w:r>
        <w:r>
          <w:fldChar w:fldCharType="separate"/>
        </w:r>
        <w:r w:rsidR="00F010FA">
          <w:rPr>
            <w:noProof/>
          </w:rPr>
          <w:t>20</w:t>
        </w:r>
        <w:r>
          <w:rPr>
            <w:noProof/>
          </w:rPr>
          <w:fldChar w:fldCharType="end"/>
        </w:r>
      </w:p>
    </w:sdtContent>
  </w:sdt>
  <w:p w:rsidR="00061162" w:rsidRDefault="0006116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Calibri" w:hAnsi="Calibri" w:cs="Times New Roman" w:hint="default"/>
      </w:r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5"/>
      <w:numFmt w:val="upperRoman"/>
      <w:lvlText w:val="%1."/>
      <w:lvlJc w:val="left"/>
      <w:pPr>
        <w:tabs>
          <w:tab w:val="num" w:pos="3479"/>
        </w:tabs>
        <w:ind w:left="3479" w:hanging="360"/>
      </w:pPr>
    </w:lvl>
    <w:lvl w:ilvl="1">
      <w:start w:val="1"/>
      <w:numFmt w:val="decimal"/>
      <w:lvlText w:val="%2."/>
      <w:lvlJc w:val="left"/>
      <w:pPr>
        <w:tabs>
          <w:tab w:val="num" w:pos="3839"/>
        </w:tabs>
        <w:ind w:left="3839" w:hanging="360"/>
      </w:pPr>
    </w:lvl>
    <w:lvl w:ilvl="2">
      <w:start w:val="1"/>
      <w:numFmt w:val="decimal"/>
      <w:lvlText w:val="%3."/>
      <w:lvlJc w:val="left"/>
      <w:pPr>
        <w:tabs>
          <w:tab w:val="num" w:pos="4199"/>
        </w:tabs>
        <w:ind w:left="4199" w:hanging="360"/>
      </w:pPr>
    </w:lvl>
    <w:lvl w:ilvl="3">
      <w:start w:val="1"/>
      <w:numFmt w:val="decimal"/>
      <w:lvlText w:val="%4."/>
      <w:lvlJc w:val="left"/>
      <w:pPr>
        <w:tabs>
          <w:tab w:val="num" w:pos="4559"/>
        </w:tabs>
        <w:ind w:left="4559" w:hanging="360"/>
      </w:pPr>
    </w:lvl>
    <w:lvl w:ilvl="4">
      <w:start w:val="1"/>
      <w:numFmt w:val="decimal"/>
      <w:lvlText w:val="%5."/>
      <w:lvlJc w:val="left"/>
      <w:pPr>
        <w:tabs>
          <w:tab w:val="num" w:pos="4919"/>
        </w:tabs>
        <w:ind w:left="4919" w:hanging="360"/>
      </w:pPr>
    </w:lvl>
    <w:lvl w:ilvl="5">
      <w:start w:val="1"/>
      <w:numFmt w:val="decimal"/>
      <w:lvlText w:val="%6."/>
      <w:lvlJc w:val="left"/>
      <w:pPr>
        <w:tabs>
          <w:tab w:val="num" w:pos="5279"/>
        </w:tabs>
        <w:ind w:left="5279" w:hanging="360"/>
      </w:pPr>
    </w:lvl>
    <w:lvl w:ilvl="6">
      <w:start w:val="1"/>
      <w:numFmt w:val="decimal"/>
      <w:lvlText w:val="%7."/>
      <w:lvlJc w:val="left"/>
      <w:pPr>
        <w:tabs>
          <w:tab w:val="num" w:pos="5639"/>
        </w:tabs>
        <w:ind w:left="5639" w:hanging="360"/>
      </w:pPr>
    </w:lvl>
    <w:lvl w:ilvl="7">
      <w:start w:val="1"/>
      <w:numFmt w:val="decimal"/>
      <w:lvlText w:val="%8."/>
      <w:lvlJc w:val="left"/>
      <w:pPr>
        <w:tabs>
          <w:tab w:val="num" w:pos="5999"/>
        </w:tabs>
        <w:ind w:left="5999" w:hanging="360"/>
      </w:pPr>
    </w:lvl>
    <w:lvl w:ilvl="8">
      <w:start w:val="1"/>
      <w:numFmt w:val="decimal"/>
      <w:lvlText w:val="%9."/>
      <w:lvlJc w:val="left"/>
      <w:pPr>
        <w:tabs>
          <w:tab w:val="num" w:pos="6359"/>
        </w:tabs>
        <w:ind w:left="6359" w:hanging="360"/>
      </w:pPr>
    </w:lvl>
  </w:abstractNum>
  <w:abstractNum w:abstractNumId="4">
    <w:nsid w:val="03ED5AAA"/>
    <w:multiLevelType w:val="hybridMultilevel"/>
    <w:tmpl w:val="D4AC83B6"/>
    <w:lvl w:ilvl="0" w:tplc="2D2AF95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5"/>
  </w:hdrShapeDefaults>
  <w:footnotePr>
    <w:footnote w:id="-1"/>
    <w:footnote w:id="0"/>
  </w:footnotePr>
  <w:endnotePr>
    <w:endnote w:id="-1"/>
    <w:endnote w:id="0"/>
  </w:endnotePr>
  <w:compat>
    <w:useFELayout/>
    <w:compatSetting w:name="compatibilityMode" w:uri="http://schemas.microsoft.com/office/word" w:val="12"/>
  </w:compat>
  <w:rsids>
    <w:rsidRoot w:val="00700309"/>
    <w:rsid w:val="0000060D"/>
    <w:rsid w:val="00003D61"/>
    <w:rsid w:val="0000635B"/>
    <w:rsid w:val="00016BEA"/>
    <w:rsid w:val="00033D40"/>
    <w:rsid w:val="00035217"/>
    <w:rsid w:val="0005759B"/>
    <w:rsid w:val="00061162"/>
    <w:rsid w:val="00097EBE"/>
    <w:rsid w:val="000B0B39"/>
    <w:rsid w:val="000B5842"/>
    <w:rsid w:val="000C47CF"/>
    <w:rsid w:val="000C64A7"/>
    <w:rsid w:val="000D77CA"/>
    <w:rsid w:val="000E0C1B"/>
    <w:rsid w:val="000F4523"/>
    <w:rsid w:val="00120875"/>
    <w:rsid w:val="0012631B"/>
    <w:rsid w:val="001309C3"/>
    <w:rsid w:val="001621A5"/>
    <w:rsid w:val="001721CB"/>
    <w:rsid w:val="001A0455"/>
    <w:rsid w:val="001A6068"/>
    <w:rsid w:val="001B3028"/>
    <w:rsid w:val="001B5A68"/>
    <w:rsid w:val="002112E4"/>
    <w:rsid w:val="002162AF"/>
    <w:rsid w:val="00224527"/>
    <w:rsid w:val="002402E0"/>
    <w:rsid w:val="00257F8D"/>
    <w:rsid w:val="00271ADA"/>
    <w:rsid w:val="002A5C2E"/>
    <w:rsid w:val="002C24AD"/>
    <w:rsid w:val="002D4F0C"/>
    <w:rsid w:val="002D51C0"/>
    <w:rsid w:val="002D67AF"/>
    <w:rsid w:val="00305E55"/>
    <w:rsid w:val="00310FE8"/>
    <w:rsid w:val="0032752A"/>
    <w:rsid w:val="00337954"/>
    <w:rsid w:val="0034259B"/>
    <w:rsid w:val="00390710"/>
    <w:rsid w:val="003908A8"/>
    <w:rsid w:val="003A54B7"/>
    <w:rsid w:val="003B0876"/>
    <w:rsid w:val="003B5D54"/>
    <w:rsid w:val="003B752C"/>
    <w:rsid w:val="003B7A69"/>
    <w:rsid w:val="003C3D9B"/>
    <w:rsid w:val="003D2C3B"/>
    <w:rsid w:val="003D4CA2"/>
    <w:rsid w:val="003E08EF"/>
    <w:rsid w:val="003F27B3"/>
    <w:rsid w:val="003F4D10"/>
    <w:rsid w:val="003F4F72"/>
    <w:rsid w:val="00407E19"/>
    <w:rsid w:val="00424AC5"/>
    <w:rsid w:val="0043778A"/>
    <w:rsid w:val="00445ED2"/>
    <w:rsid w:val="00460DAD"/>
    <w:rsid w:val="004839F0"/>
    <w:rsid w:val="004C4DF2"/>
    <w:rsid w:val="004D2635"/>
    <w:rsid w:val="004D7623"/>
    <w:rsid w:val="004F274A"/>
    <w:rsid w:val="004F42FD"/>
    <w:rsid w:val="0051165A"/>
    <w:rsid w:val="00524514"/>
    <w:rsid w:val="00533963"/>
    <w:rsid w:val="00537BAD"/>
    <w:rsid w:val="00541AA6"/>
    <w:rsid w:val="00555E64"/>
    <w:rsid w:val="005640FA"/>
    <w:rsid w:val="005651BD"/>
    <w:rsid w:val="00566C6F"/>
    <w:rsid w:val="0057737C"/>
    <w:rsid w:val="005775C0"/>
    <w:rsid w:val="005A14B4"/>
    <w:rsid w:val="005A4FC2"/>
    <w:rsid w:val="005B6172"/>
    <w:rsid w:val="005C2E86"/>
    <w:rsid w:val="005E50CC"/>
    <w:rsid w:val="005F003A"/>
    <w:rsid w:val="005F775B"/>
    <w:rsid w:val="00614A96"/>
    <w:rsid w:val="006417FA"/>
    <w:rsid w:val="0066215D"/>
    <w:rsid w:val="00694C26"/>
    <w:rsid w:val="006950D4"/>
    <w:rsid w:val="006E1357"/>
    <w:rsid w:val="006F6621"/>
    <w:rsid w:val="00700309"/>
    <w:rsid w:val="00713A1C"/>
    <w:rsid w:val="00714480"/>
    <w:rsid w:val="00716BC2"/>
    <w:rsid w:val="007412ED"/>
    <w:rsid w:val="00754F67"/>
    <w:rsid w:val="00756502"/>
    <w:rsid w:val="00760461"/>
    <w:rsid w:val="007706B3"/>
    <w:rsid w:val="00794D2D"/>
    <w:rsid w:val="0079692C"/>
    <w:rsid w:val="007A0E60"/>
    <w:rsid w:val="007A7CB7"/>
    <w:rsid w:val="007C336F"/>
    <w:rsid w:val="007E4F82"/>
    <w:rsid w:val="008136AE"/>
    <w:rsid w:val="008143D5"/>
    <w:rsid w:val="00822018"/>
    <w:rsid w:val="0082638D"/>
    <w:rsid w:val="00826920"/>
    <w:rsid w:val="0088102A"/>
    <w:rsid w:val="00886402"/>
    <w:rsid w:val="008B00DD"/>
    <w:rsid w:val="008C008E"/>
    <w:rsid w:val="008C0180"/>
    <w:rsid w:val="008C0603"/>
    <w:rsid w:val="0090024A"/>
    <w:rsid w:val="0090272C"/>
    <w:rsid w:val="0091492A"/>
    <w:rsid w:val="00924859"/>
    <w:rsid w:val="00925B0A"/>
    <w:rsid w:val="0096063C"/>
    <w:rsid w:val="00963A22"/>
    <w:rsid w:val="00964EE0"/>
    <w:rsid w:val="00974902"/>
    <w:rsid w:val="00983F9D"/>
    <w:rsid w:val="0098791B"/>
    <w:rsid w:val="0099437A"/>
    <w:rsid w:val="00995FF6"/>
    <w:rsid w:val="009A21BD"/>
    <w:rsid w:val="009B1EC0"/>
    <w:rsid w:val="009B5B29"/>
    <w:rsid w:val="009E6271"/>
    <w:rsid w:val="00A14F60"/>
    <w:rsid w:val="00A168FB"/>
    <w:rsid w:val="00A17FFE"/>
    <w:rsid w:val="00A263F5"/>
    <w:rsid w:val="00A272F5"/>
    <w:rsid w:val="00A40989"/>
    <w:rsid w:val="00A44EF0"/>
    <w:rsid w:val="00A93C1C"/>
    <w:rsid w:val="00AA1596"/>
    <w:rsid w:val="00AA3E2A"/>
    <w:rsid w:val="00AA4F91"/>
    <w:rsid w:val="00AC73F5"/>
    <w:rsid w:val="00AE0321"/>
    <w:rsid w:val="00B279DF"/>
    <w:rsid w:val="00B31787"/>
    <w:rsid w:val="00B55876"/>
    <w:rsid w:val="00B621E7"/>
    <w:rsid w:val="00B676F7"/>
    <w:rsid w:val="00B7081B"/>
    <w:rsid w:val="00B857D2"/>
    <w:rsid w:val="00B96089"/>
    <w:rsid w:val="00BB3379"/>
    <w:rsid w:val="00BD4FC1"/>
    <w:rsid w:val="00BE7465"/>
    <w:rsid w:val="00C016F2"/>
    <w:rsid w:val="00C05AF7"/>
    <w:rsid w:val="00C25C0B"/>
    <w:rsid w:val="00C33D5F"/>
    <w:rsid w:val="00C41952"/>
    <w:rsid w:val="00C8002C"/>
    <w:rsid w:val="00C811BB"/>
    <w:rsid w:val="00C8218A"/>
    <w:rsid w:val="00CD4949"/>
    <w:rsid w:val="00CD7D57"/>
    <w:rsid w:val="00CE5EBF"/>
    <w:rsid w:val="00CF7604"/>
    <w:rsid w:val="00D12244"/>
    <w:rsid w:val="00D250D6"/>
    <w:rsid w:val="00D63D2B"/>
    <w:rsid w:val="00D75797"/>
    <w:rsid w:val="00DB2165"/>
    <w:rsid w:val="00DD003E"/>
    <w:rsid w:val="00DD3468"/>
    <w:rsid w:val="00DD4E59"/>
    <w:rsid w:val="00DE4FC5"/>
    <w:rsid w:val="00DE7067"/>
    <w:rsid w:val="00E139D5"/>
    <w:rsid w:val="00E23858"/>
    <w:rsid w:val="00E56F03"/>
    <w:rsid w:val="00E85CE3"/>
    <w:rsid w:val="00EA7AE6"/>
    <w:rsid w:val="00EB36FE"/>
    <w:rsid w:val="00ED35A4"/>
    <w:rsid w:val="00ED55BD"/>
    <w:rsid w:val="00EE5485"/>
    <w:rsid w:val="00EF1242"/>
    <w:rsid w:val="00F010FA"/>
    <w:rsid w:val="00F352A8"/>
    <w:rsid w:val="00F3562F"/>
    <w:rsid w:val="00F43439"/>
    <w:rsid w:val="00F51CB8"/>
    <w:rsid w:val="00F624E6"/>
    <w:rsid w:val="00F721F0"/>
    <w:rsid w:val="00F73A1E"/>
    <w:rsid w:val="00F866DF"/>
    <w:rsid w:val="00FB6963"/>
    <w:rsid w:val="00FC10DA"/>
    <w:rsid w:val="00FD020F"/>
    <w:rsid w:val="00FF3446"/>
    <w:rsid w:val="00FF55F0"/>
    <w:rsid w:val="00FF5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20"/>
    <w:pPr>
      <w:suppressAutoHyphens/>
    </w:pPr>
    <w:rPr>
      <w:sz w:val="24"/>
      <w:szCs w:val="24"/>
      <w:lang w:eastAsia="ar-SA"/>
    </w:rPr>
  </w:style>
  <w:style w:type="paragraph" w:styleId="2">
    <w:name w:val="heading 2"/>
    <w:basedOn w:val="a"/>
    <w:next w:val="a"/>
    <w:qFormat/>
    <w:rsid w:val="00826920"/>
    <w:pPr>
      <w:keepNext/>
      <w:numPr>
        <w:ilvl w:val="1"/>
        <w:numId w:val="1"/>
      </w:numPr>
      <w:ind w:left="0" w:firstLine="709"/>
      <w:jc w:val="right"/>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26920"/>
    <w:rPr>
      <w:rFonts w:ascii="Times New Roman" w:hAnsi="Times New Roman" w:cs="Times New Roman"/>
      <w:b w:val="0"/>
      <w:bCs w:val="0"/>
      <w:i w:val="0"/>
      <w:iCs w:val="0"/>
      <w:caps w:val="0"/>
      <w:smallCaps w:val="0"/>
      <w:strike w:val="0"/>
      <w:dstrike w:val="0"/>
      <w:color w:val="000000"/>
      <w:spacing w:val="6"/>
      <w:w w:val="100"/>
      <w:position w:val="0"/>
      <w:sz w:val="24"/>
      <w:szCs w:val="24"/>
      <w:u w:val="none"/>
      <w:vertAlign w:val="baseline"/>
    </w:rPr>
  </w:style>
  <w:style w:type="character" w:customStyle="1" w:styleId="WW8Num2z0">
    <w:name w:val="WW8Num2z0"/>
    <w:rsid w:val="00826920"/>
    <w:rPr>
      <w:rFonts w:ascii="Calibri" w:eastAsia="Calibri" w:hAnsi="Calibri" w:cs="Times New Roman" w:hint="default"/>
    </w:rPr>
  </w:style>
  <w:style w:type="character" w:customStyle="1" w:styleId="WW8Num2z1">
    <w:name w:val="WW8Num2z1"/>
    <w:rsid w:val="00826920"/>
    <w:rPr>
      <w:rFonts w:ascii="Courier New" w:hAnsi="Courier New" w:cs="Courier New" w:hint="default"/>
    </w:rPr>
  </w:style>
  <w:style w:type="character" w:customStyle="1" w:styleId="WW8Num2z2">
    <w:name w:val="WW8Num2z2"/>
    <w:rsid w:val="00826920"/>
    <w:rPr>
      <w:rFonts w:ascii="Wingdings" w:hAnsi="Wingdings" w:cs="Wingdings" w:hint="default"/>
    </w:rPr>
  </w:style>
  <w:style w:type="character" w:customStyle="1" w:styleId="WW8Num2z3">
    <w:name w:val="WW8Num2z3"/>
    <w:rsid w:val="00826920"/>
    <w:rPr>
      <w:rFonts w:ascii="Symbol" w:hAnsi="Symbol" w:cs="Symbol" w:hint="default"/>
    </w:rPr>
  </w:style>
  <w:style w:type="character" w:customStyle="1" w:styleId="WW8Num3z0">
    <w:name w:val="WW8Num3z0"/>
    <w:rsid w:val="00826920"/>
    <w:rPr>
      <w:rFonts w:hint="default"/>
      <w:position w:val="0"/>
      <w:sz w:val="20"/>
      <w:szCs w:val="20"/>
      <w:vertAlign w:val="baseline"/>
    </w:rPr>
  </w:style>
  <w:style w:type="character" w:customStyle="1" w:styleId="WW8Num3z1">
    <w:name w:val="WW8Num3z1"/>
    <w:rsid w:val="00826920"/>
  </w:style>
  <w:style w:type="character" w:customStyle="1" w:styleId="WW8Num3z2">
    <w:name w:val="WW8Num3z2"/>
    <w:rsid w:val="00826920"/>
  </w:style>
  <w:style w:type="character" w:customStyle="1" w:styleId="WW8Num3z3">
    <w:name w:val="WW8Num3z3"/>
    <w:rsid w:val="00826920"/>
  </w:style>
  <w:style w:type="character" w:customStyle="1" w:styleId="WW8Num3z4">
    <w:name w:val="WW8Num3z4"/>
    <w:rsid w:val="00826920"/>
  </w:style>
  <w:style w:type="character" w:customStyle="1" w:styleId="WW8Num3z5">
    <w:name w:val="WW8Num3z5"/>
    <w:rsid w:val="00826920"/>
  </w:style>
  <w:style w:type="character" w:customStyle="1" w:styleId="WW8Num3z6">
    <w:name w:val="WW8Num3z6"/>
    <w:rsid w:val="00826920"/>
  </w:style>
  <w:style w:type="character" w:customStyle="1" w:styleId="WW8Num3z7">
    <w:name w:val="WW8Num3z7"/>
    <w:rsid w:val="00826920"/>
  </w:style>
  <w:style w:type="character" w:customStyle="1" w:styleId="WW8Num3z8">
    <w:name w:val="WW8Num3z8"/>
    <w:rsid w:val="00826920"/>
  </w:style>
  <w:style w:type="character" w:customStyle="1" w:styleId="WW8Num4z0">
    <w:name w:val="WW8Num4z0"/>
    <w:rsid w:val="00826920"/>
    <w:rPr>
      <w:rFonts w:ascii="Symbol" w:hAnsi="Symbol" w:cs="Symbol" w:hint="default"/>
    </w:rPr>
  </w:style>
  <w:style w:type="character" w:customStyle="1" w:styleId="WW8Num4z1">
    <w:name w:val="WW8Num4z1"/>
    <w:rsid w:val="00826920"/>
    <w:rPr>
      <w:rFonts w:ascii="Courier New" w:hAnsi="Courier New" w:cs="Courier New" w:hint="default"/>
    </w:rPr>
  </w:style>
  <w:style w:type="character" w:customStyle="1" w:styleId="WW8Num4z2">
    <w:name w:val="WW8Num4z2"/>
    <w:rsid w:val="00826920"/>
    <w:rPr>
      <w:rFonts w:ascii="Wingdings" w:hAnsi="Wingdings" w:cs="Wingdings" w:hint="default"/>
    </w:rPr>
  </w:style>
  <w:style w:type="character" w:customStyle="1" w:styleId="WW8Num5z0">
    <w:name w:val="WW8Num5z0"/>
    <w:rsid w:val="00826920"/>
    <w:rPr>
      <w:rFonts w:ascii="Times New Roman" w:eastAsia="Times New Roman" w:hAnsi="Times New Roman" w:cs="Times New Roman"/>
      <w:b/>
      <w:bCs/>
      <w:i w:val="0"/>
      <w:iCs w:val="0"/>
      <w:caps w:val="0"/>
      <w:smallCaps w:val="0"/>
      <w:strike w:val="0"/>
      <w:dstrike w:val="0"/>
      <w:color w:val="000000"/>
      <w:spacing w:val="5"/>
      <w:w w:val="100"/>
      <w:position w:val="0"/>
      <w:sz w:val="23"/>
      <w:szCs w:val="23"/>
      <w:u w:val="none"/>
      <w:vertAlign w:val="baseline"/>
      <w:lang w:val="uk-UA"/>
    </w:rPr>
  </w:style>
  <w:style w:type="character" w:customStyle="1" w:styleId="WW8Num5z1">
    <w:name w:val="WW8Num5z1"/>
    <w:rsid w:val="00826920"/>
  </w:style>
  <w:style w:type="character" w:customStyle="1" w:styleId="WW8Num5z2">
    <w:name w:val="WW8Num5z2"/>
    <w:rsid w:val="00826920"/>
  </w:style>
  <w:style w:type="character" w:customStyle="1" w:styleId="WW8Num5z3">
    <w:name w:val="WW8Num5z3"/>
    <w:rsid w:val="00826920"/>
  </w:style>
  <w:style w:type="character" w:customStyle="1" w:styleId="WW8Num5z4">
    <w:name w:val="WW8Num5z4"/>
    <w:rsid w:val="00826920"/>
  </w:style>
  <w:style w:type="character" w:customStyle="1" w:styleId="WW8Num5z5">
    <w:name w:val="WW8Num5z5"/>
    <w:rsid w:val="00826920"/>
  </w:style>
  <w:style w:type="character" w:customStyle="1" w:styleId="WW8Num5z6">
    <w:name w:val="WW8Num5z6"/>
    <w:rsid w:val="00826920"/>
  </w:style>
  <w:style w:type="character" w:customStyle="1" w:styleId="WW8Num5z7">
    <w:name w:val="WW8Num5z7"/>
    <w:rsid w:val="00826920"/>
  </w:style>
  <w:style w:type="character" w:customStyle="1" w:styleId="WW8Num5z8">
    <w:name w:val="WW8Num5z8"/>
    <w:rsid w:val="00826920"/>
  </w:style>
  <w:style w:type="character" w:customStyle="1" w:styleId="WW8Num6z0">
    <w:name w:val="WW8Num6z0"/>
    <w:rsid w:val="00826920"/>
    <w:rPr>
      <w:rFonts w:hint="default"/>
    </w:rPr>
  </w:style>
  <w:style w:type="character" w:customStyle="1" w:styleId="WW8Num6z1">
    <w:name w:val="WW8Num6z1"/>
    <w:rsid w:val="00826920"/>
  </w:style>
  <w:style w:type="character" w:customStyle="1" w:styleId="WW8Num6z2">
    <w:name w:val="WW8Num6z2"/>
    <w:rsid w:val="00826920"/>
  </w:style>
  <w:style w:type="character" w:customStyle="1" w:styleId="WW8Num6z3">
    <w:name w:val="WW8Num6z3"/>
    <w:rsid w:val="00826920"/>
  </w:style>
  <w:style w:type="character" w:customStyle="1" w:styleId="WW8Num6z4">
    <w:name w:val="WW8Num6z4"/>
    <w:rsid w:val="00826920"/>
  </w:style>
  <w:style w:type="character" w:customStyle="1" w:styleId="WW8Num6z5">
    <w:name w:val="WW8Num6z5"/>
    <w:rsid w:val="00826920"/>
  </w:style>
  <w:style w:type="character" w:customStyle="1" w:styleId="WW8Num6z6">
    <w:name w:val="WW8Num6z6"/>
    <w:rsid w:val="00826920"/>
  </w:style>
  <w:style w:type="character" w:customStyle="1" w:styleId="WW8Num6z7">
    <w:name w:val="WW8Num6z7"/>
    <w:rsid w:val="00826920"/>
  </w:style>
  <w:style w:type="character" w:customStyle="1" w:styleId="WW8Num6z8">
    <w:name w:val="WW8Num6z8"/>
    <w:rsid w:val="00826920"/>
  </w:style>
  <w:style w:type="character" w:customStyle="1" w:styleId="WW8Num7z0">
    <w:name w:val="WW8Num7z0"/>
    <w:rsid w:val="00826920"/>
    <w:rPr>
      <w:lang w:val="ru-RU"/>
    </w:rPr>
  </w:style>
  <w:style w:type="character" w:customStyle="1" w:styleId="WW8Num8z0">
    <w:name w:val="WW8Num8z0"/>
    <w:rsid w:val="00826920"/>
    <w:rPr>
      <w:rFonts w:hint="default"/>
    </w:rPr>
  </w:style>
  <w:style w:type="character" w:customStyle="1" w:styleId="WW8Num8z1">
    <w:name w:val="WW8Num8z1"/>
    <w:rsid w:val="00826920"/>
    <w:rPr>
      <w:rFonts w:ascii="Times New Roman" w:eastAsia="Times New Roman" w:hAnsi="Times New Roman" w:cs="Times New Roman" w:hint="default"/>
    </w:rPr>
  </w:style>
  <w:style w:type="character" w:customStyle="1" w:styleId="WW8Num8z2">
    <w:name w:val="WW8Num8z2"/>
    <w:rsid w:val="00826920"/>
  </w:style>
  <w:style w:type="character" w:customStyle="1" w:styleId="WW8Num8z3">
    <w:name w:val="WW8Num8z3"/>
    <w:rsid w:val="00826920"/>
  </w:style>
  <w:style w:type="character" w:customStyle="1" w:styleId="WW8Num8z4">
    <w:name w:val="WW8Num8z4"/>
    <w:rsid w:val="00826920"/>
  </w:style>
  <w:style w:type="character" w:customStyle="1" w:styleId="WW8Num8z5">
    <w:name w:val="WW8Num8z5"/>
    <w:rsid w:val="00826920"/>
  </w:style>
  <w:style w:type="character" w:customStyle="1" w:styleId="WW8Num8z6">
    <w:name w:val="WW8Num8z6"/>
    <w:rsid w:val="00826920"/>
  </w:style>
  <w:style w:type="character" w:customStyle="1" w:styleId="WW8Num8z7">
    <w:name w:val="WW8Num8z7"/>
    <w:rsid w:val="00826920"/>
  </w:style>
  <w:style w:type="character" w:customStyle="1" w:styleId="WW8Num8z8">
    <w:name w:val="WW8Num8z8"/>
    <w:rsid w:val="00826920"/>
  </w:style>
  <w:style w:type="character" w:customStyle="1" w:styleId="1">
    <w:name w:val="Основной шрифт абзаца1"/>
    <w:rsid w:val="00826920"/>
  </w:style>
  <w:style w:type="character" w:customStyle="1" w:styleId="rvts82">
    <w:name w:val="rvts82"/>
    <w:basedOn w:val="1"/>
    <w:rsid w:val="00826920"/>
  </w:style>
  <w:style w:type="character" w:styleId="a3">
    <w:name w:val="Hyperlink"/>
    <w:rsid w:val="00826920"/>
    <w:rPr>
      <w:color w:val="0000FF"/>
      <w:u w:val="single"/>
    </w:rPr>
  </w:style>
  <w:style w:type="character" w:styleId="a4">
    <w:name w:val="page number"/>
    <w:basedOn w:val="1"/>
    <w:rsid w:val="00826920"/>
  </w:style>
  <w:style w:type="character" w:customStyle="1" w:styleId="a5">
    <w:name w:val="Основной текст Знак"/>
    <w:rsid w:val="00826920"/>
    <w:rPr>
      <w:spacing w:val="6"/>
      <w:lang w:eastAsia="ar-SA" w:bidi="ar-SA"/>
    </w:rPr>
  </w:style>
  <w:style w:type="character" w:customStyle="1" w:styleId="a6">
    <w:name w:val="Основной текст_"/>
    <w:rsid w:val="00826920"/>
    <w:rPr>
      <w:spacing w:val="-1"/>
      <w:sz w:val="25"/>
      <w:szCs w:val="25"/>
      <w:lang w:eastAsia="ar-SA" w:bidi="ar-SA"/>
    </w:rPr>
  </w:style>
  <w:style w:type="character" w:customStyle="1" w:styleId="20">
    <w:name w:val="Основной текст (2)_"/>
    <w:rsid w:val="00826920"/>
    <w:rPr>
      <w:b/>
      <w:bCs/>
      <w:spacing w:val="5"/>
      <w:sz w:val="23"/>
      <w:szCs w:val="23"/>
      <w:lang w:eastAsia="ar-SA" w:bidi="ar-SA"/>
    </w:rPr>
  </w:style>
  <w:style w:type="character" w:customStyle="1" w:styleId="10">
    <w:name w:val="Заголовок №1_"/>
    <w:rsid w:val="00826920"/>
    <w:rPr>
      <w:b/>
      <w:bCs/>
      <w:spacing w:val="5"/>
      <w:sz w:val="23"/>
      <w:szCs w:val="23"/>
      <w:lang w:eastAsia="ar-SA" w:bidi="ar-SA"/>
    </w:rPr>
  </w:style>
  <w:style w:type="character" w:customStyle="1" w:styleId="rvts23">
    <w:name w:val="rvts23"/>
    <w:basedOn w:val="1"/>
    <w:rsid w:val="00826920"/>
  </w:style>
  <w:style w:type="character" w:customStyle="1" w:styleId="rvts9">
    <w:name w:val="rvts9"/>
    <w:basedOn w:val="1"/>
    <w:rsid w:val="00826920"/>
  </w:style>
  <w:style w:type="character" w:customStyle="1" w:styleId="21">
    <w:name w:val="Основной текст2"/>
    <w:rsid w:val="00826920"/>
    <w:rPr>
      <w:rFonts w:ascii="Times New Roman" w:eastAsia="Times New Roman" w:hAnsi="Times New Roman" w:cs="Times New Roman"/>
      <w:b w:val="0"/>
      <w:bCs w:val="0"/>
      <w:i w:val="0"/>
      <w:iCs w:val="0"/>
      <w:caps w:val="0"/>
      <w:smallCaps w:val="0"/>
      <w:strike w:val="0"/>
      <w:dstrike w:val="0"/>
      <w:color w:val="000000"/>
      <w:spacing w:val="4"/>
      <w:w w:val="100"/>
      <w:position w:val="0"/>
      <w:sz w:val="23"/>
      <w:szCs w:val="23"/>
      <w:u w:val="none"/>
      <w:vertAlign w:val="baseline"/>
      <w:lang w:val="uk-UA" w:eastAsia="ar-SA" w:bidi="ar-SA"/>
    </w:rPr>
  </w:style>
  <w:style w:type="character" w:customStyle="1" w:styleId="3">
    <w:name w:val="Основной текст3"/>
    <w:rsid w:val="00826920"/>
    <w:rPr>
      <w:rFonts w:ascii="Times New Roman" w:eastAsia="Times New Roman" w:hAnsi="Times New Roman" w:cs="Times New Roman"/>
      <w:b w:val="0"/>
      <w:bCs w:val="0"/>
      <w:i w:val="0"/>
      <w:iCs w:val="0"/>
      <w:caps w:val="0"/>
      <w:smallCaps w:val="0"/>
      <w:strike w:val="0"/>
      <w:dstrike w:val="0"/>
      <w:color w:val="000000"/>
      <w:spacing w:val="4"/>
      <w:w w:val="100"/>
      <w:position w:val="0"/>
      <w:sz w:val="23"/>
      <w:szCs w:val="23"/>
      <w:u w:val="single"/>
      <w:vertAlign w:val="baseline"/>
      <w:lang w:val="uk-UA" w:eastAsia="ar-SA" w:bidi="ar-SA"/>
    </w:rPr>
  </w:style>
  <w:style w:type="character" w:customStyle="1" w:styleId="FontStyle13">
    <w:name w:val="Font Style13"/>
    <w:rsid w:val="00826920"/>
    <w:rPr>
      <w:rFonts w:ascii="Arial" w:hAnsi="Arial" w:cs="Arial" w:hint="default"/>
      <w:spacing w:val="-10"/>
      <w:sz w:val="22"/>
      <w:szCs w:val="22"/>
    </w:rPr>
  </w:style>
  <w:style w:type="character" w:customStyle="1" w:styleId="30">
    <w:name w:val="Основной текст (3)_"/>
    <w:rsid w:val="00826920"/>
    <w:rPr>
      <w:b/>
      <w:sz w:val="25"/>
      <w:shd w:val="clear" w:color="auto" w:fill="FFFFFF"/>
      <w:lang w:eastAsia="ar-SA" w:bidi="ar-SA"/>
    </w:rPr>
  </w:style>
  <w:style w:type="character" w:customStyle="1" w:styleId="BodyTextChar">
    <w:name w:val="Body Text Char"/>
    <w:uiPriority w:val="99"/>
    <w:rsid w:val="00826920"/>
    <w:rPr>
      <w:spacing w:val="6"/>
      <w:shd w:val="clear" w:color="auto" w:fill="FFFFFF"/>
    </w:rPr>
  </w:style>
  <w:style w:type="character" w:customStyle="1" w:styleId="a7">
    <w:name w:val="Гипертекстовая ссылка"/>
    <w:rsid w:val="00826920"/>
    <w:rPr>
      <w:color w:val="106BBE"/>
    </w:rPr>
  </w:style>
  <w:style w:type="character" w:customStyle="1" w:styleId="rvts15">
    <w:name w:val="rvts15"/>
    <w:basedOn w:val="1"/>
    <w:rsid w:val="00826920"/>
  </w:style>
  <w:style w:type="character" w:customStyle="1" w:styleId="a8">
    <w:name w:val="Основной текст с отступом Знак"/>
    <w:rsid w:val="00826920"/>
    <w:rPr>
      <w:sz w:val="24"/>
      <w:szCs w:val="24"/>
      <w:lang w:val="uk-UA"/>
    </w:rPr>
  </w:style>
  <w:style w:type="character" w:customStyle="1" w:styleId="a9">
    <w:name w:val="Символ нумерации"/>
    <w:rsid w:val="00826920"/>
  </w:style>
  <w:style w:type="paragraph" w:customStyle="1" w:styleId="aa">
    <w:name w:val="Заголовок"/>
    <w:basedOn w:val="a"/>
    <w:next w:val="ab"/>
    <w:rsid w:val="00826920"/>
    <w:pPr>
      <w:keepNext/>
      <w:spacing w:before="240" w:after="120"/>
    </w:pPr>
    <w:rPr>
      <w:rFonts w:ascii="Arial" w:eastAsia="Microsoft YaHei" w:hAnsi="Arial" w:cs="Lucida Sans"/>
      <w:sz w:val="28"/>
      <w:szCs w:val="28"/>
    </w:rPr>
  </w:style>
  <w:style w:type="paragraph" w:styleId="ab">
    <w:name w:val="Body Text"/>
    <w:basedOn w:val="a"/>
    <w:rsid w:val="00826920"/>
    <w:pPr>
      <w:widowControl w:val="0"/>
      <w:shd w:val="clear" w:color="auto" w:fill="FFFFFF"/>
      <w:spacing w:before="300" w:after="240" w:line="317" w:lineRule="exact"/>
      <w:ind w:firstLine="680"/>
      <w:jc w:val="both"/>
    </w:pPr>
    <w:rPr>
      <w:spacing w:val="6"/>
      <w:sz w:val="20"/>
      <w:szCs w:val="20"/>
    </w:rPr>
  </w:style>
  <w:style w:type="paragraph" w:styleId="ac">
    <w:name w:val="List"/>
    <w:basedOn w:val="ab"/>
    <w:rsid w:val="00826920"/>
    <w:rPr>
      <w:rFonts w:cs="Lucida Sans"/>
    </w:rPr>
  </w:style>
  <w:style w:type="paragraph" w:customStyle="1" w:styleId="11">
    <w:name w:val="Название1"/>
    <w:basedOn w:val="a"/>
    <w:rsid w:val="00826920"/>
    <w:pPr>
      <w:suppressLineNumbers/>
      <w:spacing w:before="120" w:after="120"/>
    </w:pPr>
    <w:rPr>
      <w:rFonts w:cs="Lucida Sans"/>
      <w:i/>
      <w:iCs/>
    </w:rPr>
  </w:style>
  <w:style w:type="paragraph" w:customStyle="1" w:styleId="12">
    <w:name w:val="Указатель1"/>
    <w:basedOn w:val="a"/>
    <w:rsid w:val="00826920"/>
    <w:pPr>
      <w:suppressLineNumbers/>
    </w:pPr>
    <w:rPr>
      <w:rFonts w:cs="Lucida Sans"/>
    </w:rPr>
  </w:style>
  <w:style w:type="paragraph" w:styleId="HTML">
    <w:name w:val="HTML Preformatted"/>
    <w:basedOn w:val="a"/>
    <w:link w:val="HTML0"/>
    <w:uiPriority w:val="99"/>
    <w:rsid w:val="00826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paragraph" w:styleId="ad">
    <w:name w:val="footer"/>
    <w:basedOn w:val="a"/>
    <w:rsid w:val="00826920"/>
    <w:pPr>
      <w:tabs>
        <w:tab w:val="center" w:pos="4677"/>
        <w:tab w:val="right" w:pos="9355"/>
      </w:tabs>
    </w:pPr>
  </w:style>
  <w:style w:type="paragraph" w:customStyle="1" w:styleId="13">
    <w:name w:val="Знак Знак Знак1 Знак Знак Знак Знак Знак Знак Знак Знак"/>
    <w:basedOn w:val="a"/>
    <w:rsid w:val="00826920"/>
    <w:rPr>
      <w:rFonts w:ascii="Verdana" w:hAnsi="Verdana" w:cs="Verdana"/>
      <w:sz w:val="20"/>
      <w:szCs w:val="20"/>
      <w:lang w:val="en-US"/>
    </w:rPr>
  </w:style>
  <w:style w:type="paragraph" w:styleId="ae">
    <w:name w:val="Body Text Indent"/>
    <w:basedOn w:val="a"/>
    <w:rsid w:val="00826920"/>
    <w:pPr>
      <w:spacing w:after="120"/>
      <w:ind w:left="283"/>
    </w:pPr>
    <w:rPr>
      <w:lang w:val="uk-UA"/>
    </w:rPr>
  </w:style>
  <w:style w:type="paragraph" w:customStyle="1" w:styleId="14">
    <w:name w:val="Основной текст1"/>
    <w:basedOn w:val="a"/>
    <w:rsid w:val="00826920"/>
    <w:pPr>
      <w:widowControl w:val="0"/>
      <w:shd w:val="clear" w:color="auto" w:fill="FFFFFF"/>
      <w:spacing w:before="540" w:after="360" w:line="0" w:lineRule="atLeast"/>
      <w:jc w:val="center"/>
    </w:pPr>
    <w:rPr>
      <w:spacing w:val="-1"/>
      <w:sz w:val="25"/>
      <w:szCs w:val="25"/>
    </w:rPr>
  </w:style>
  <w:style w:type="paragraph" w:styleId="af">
    <w:name w:val="Title"/>
    <w:basedOn w:val="a"/>
    <w:next w:val="af0"/>
    <w:qFormat/>
    <w:rsid w:val="00826920"/>
    <w:pPr>
      <w:jc w:val="center"/>
    </w:pPr>
    <w:rPr>
      <w:b/>
      <w:bCs/>
      <w:lang w:val="uk-UA"/>
    </w:rPr>
  </w:style>
  <w:style w:type="paragraph" w:styleId="af0">
    <w:name w:val="Subtitle"/>
    <w:basedOn w:val="aa"/>
    <w:next w:val="ab"/>
    <w:qFormat/>
    <w:rsid w:val="00826920"/>
    <w:pPr>
      <w:jc w:val="center"/>
    </w:pPr>
    <w:rPr>
      <w:i/>
      <w:iCs/>
    </w:rPr>
  </w:style>
  <w:style w:type="paragraph" w:styleId="af1">
    <w:name w:val="Balloon Text"/>
    <w:basedOn w:val="a"/>
    <w:rsid w:val="00826920"/>
    <w:rPr>
      <w:rFonts w:ascii="Tahoma" w:hAnsi="Tahoma" w:cs="Tahoma"/>
      <w:sz w:val="16"/>
      <w:szCs w:val="16"/>
    </w:rPr>
  </w:style>
  <w:style w:type="paragraph" w:customStyle="1" w:styleId="22">
    <w:name w:val="Основной текст (2)"/>
    <w:basedOn w:val="a"/>
    <w:rsid w:val="00826920"/>
    <w:pPr>
      <w:widowControl w:val="0"/>
      <w:shd w:val="clear" w:color="auto" w:fill="FFFFFF"/>
      <w:spacing w:line="298" w:lineRule="exact"/>
      <w:ind w:hanging="360"/>
      <w:jc w:val="center"/>
    </w:pPr>
    <w:rPr>
      <w:b/>
      <w:bCs/>
      <w:spacing w:val="5"/>
      <w:sz w:val="23"/>
      <w:szCs w:val="23"/>
    </w:rPr>
  </w:style>
  <w:style w:type="paragraph" w:customStyle="1" w:styleId="4">
    <w:name w:val="Основной текст4"/>
    <w:basedOn w:val="a"/>
    <w:rsid w:val="00826920"/>
    <w:pPr>
      <w:widowControl w:val="0"/>
      <w:shd w:val="clear" w:color="auto" w:fill="FFFFFF"/>
      <w:spacing w:line="298" w:lineRule="exact"/>
      <w:jc w:val="center"/>
    </w:pPr>
    <w:rPr>
      <w:color w:val="000000"/>
      <w:spacing w:val="4"/>
      <w:sz w:val="23"/>
      <w:szCs w:val="23"/>
      <w:lang w:val="uk-UA"/>
    </w:rPr>
  </w:style>
  <w:style w:type="paragraph" w:customStyle="1" w:styleId="15">
    <w:name w:val="Заголовок №1"/>
    <w:basedOn w:val="a"/>
    <w:rsid w:val="00826920"/>
    <w:pPr>
      <w:widowControl w:val="0"/>
      <w:shd w:val="clear" w:color="auto" w:fill="FFFFFF"/>
      <w:spacing w:before="240" w:line="302" w:lineRule="exact"/>
      <w:ind w:hanging="360"/>
    </w:pPr>
    <w:rPr>
      <w:b/>
      <w:bCs/>
      <w:spacing w:val="5"/>
      <w:sz w:val="23"/>
      <w:szCs w:val="23"/>
    </w:rPr>
  </w:style>
  <w:style w:type="paragraph" w:customStyle="1" w:styleId="CharCharCharChar">
    <w:name w:val="Char Знак Знак Char Знак Знак Char Знак Знак Char Знак Знак Знак"/>
    <w:basedOn w:val="a"/>
    <w:rsid w:val="00826920"/>
    <w:rPr>
      <w:rFonts w:ascii="Verdana" w:hAnsi="Verdana" w:cs="Verdana"/>
      <w:sz w:val="20"/>
      <w:szCs w:val="20"/>
      <w:lang w:val="en-US"/>
    </w:rPr>
  </w:style>
  <w:style w:type="paragraph" w:customStyle="1" w:styleId="31">
    <w:name w:val="Основной текст с отступом 31"/>
    <w:basedOn w:val="a"/>
    <w:rsid w:val="00826920"/>
    <w:pPr>
      <w:spacing w:after="120"/>
      <w:ind w:left="283"/>
    </w:pPr>
    <w:rPr>
      <w:sz w:val="16"/>
      <w:szCs w:val="16"/>
    </w:rPr>
  </w:style>
  <w:style w:type="paragraph" w:customStyle="1" w:styleId="210">
    <w:name w:val="Основной текст 21"/>
    <w:basedOn w:val="a"/>
    <w:rsid w:val="00826920"/>
    <w:pPr>
      <w:overflowPunct w:val="0"/>
      <w:autoSpaceDE w:val="0"/>
      <w:ind w:firstLine="851"/>
      <w:jc w:val="both"/>
    </w:pPr>
    <w:rPr>
      <w:sz w:val="28"/>
      <w:szCs w:val="20"/>
      <w:lang w:val="uk-UA"/>
    </w:rPr>
  </w:style>
  <w:style w:type="paragraph" w:customStyle="1" w:styleId="310">
    <w:name w:val="Основной текст (3)1"/>
    <w:basedOn w:val="a"/>
    <w:rsid w:val="00826920"/>
    <w:pPr>
      <w:widowControl w:val="0"/>
      <w:shd w:val="clear" w:color="auto" w:fill="FFFFFF"/>
      <w:spacing w:line="322" w:lineRule="exact"/>
      <w:jc w:val="center"/>
    </w:pPr>
    <w:rPr>
      <w:b/>
      <w:sz w:val="25"/>
      <w:szCs w:val="20"/>
      <w:shd w:val="clear" w:color="auto" w:fill="FFFFFF"/>
    </w:rPr>
  </w:style>
  <w:style w:type="paragraph" w:customStyle="1" w:styleId="af2">
    <w:name w:val="Назва документа"/>
    <w:basedOn w:val="a"/>
    <w:next w:val="a"/>
    <w:rsid w:val="00826920"/>
    <w:pPr>
      <w:keepNext/>
      <w:keepLines/>
      <w:spacing w:before="240" w:after="240"/>
      <w:jc w:val="center"/>
    </w:pPr>
    <w:rPr>
      <w:rFonts w:ascii="Antiqua" w:eastAsia="Calibri" w:hAnsi="Antiqua" w:cs="Antiqua"/>
      <w:b/>
      <w:sz w:val="26"/>
      <w:szCs w:val="20"/>
      <w:lang w:val="uk-UA"/>
    </w:rPr>
  </w:style>
  <w:style w:type="paragraph" w:customStyle="1" w:styleId="af3">
    <w:name w:val="Нормальний текст"/>
    <w:basedOn w:val="a"/>
    <w:uiPriority w:val="99"/>
    <w:rsid w:val="00826920"/>
    <w:pPr>
      <w:spacing w:before="120"/>
      <w:ind w:firstLine="567"/>
      <w:jc w:val="both"/>
    </w:pPr>
    <w:rPr>
      <w:rFonts w:ascii="Antiqua" w:eastAsia="Calibri" w:hAnsi="Antiqua" w:cs="Antiqua"/>
      <w:sz w:val="26"/>
      <w:szCs w:val="26"/>
      <w:lang w:val="uk-UA"/>
    </w:rPr>
  </w:style>
  <w:style w:type="paragraph" w:styleId="af4">
    <w:name w:val="header"/>
    <w:basedOn w:val="a"/>
    <w:link w:val="af5"/>
    <w:uiPriority w:val="99"/>
    <w:rsid w:val="00826920"/>
    <w:pPr>
      <w:tabs>
        <w:tab w:val="center" w:pos="4677"/>
        <w:tab w:val="right" w:pos="9355"/>
      </w:tabs>
    </w:pPr>
  </w:style>
  <w:style w:type="paragraph" w:customStyle="1" w:styleId="rvps12">
    <w:name w:val="rvps12"/>
    <w:basedOn w:val="a"/>
    <w:rsid w:val="00826920"/>
    <w:pPr>
      <w:spacing w:before="280" w:after="280"/>
    </w:pPr>
    <w:rPr>
      <w:rFonts w:eastAsia="MS Mincho"/>
    </w:rPr>
  </w:style>
  <w:style w:type="paragraph" w:customStyle="1" w:styleId="rvps2">
    <w:name w:val="rvps2"/>
    <w:basedOn w:val="a"/>
    <w:rsid w:val="00826920"/>
    <w:pPr>
      <w:spacing w:before="280" w:after="280"/>
    </w:pPr>
    <w:rPr>
      <w:rFonts w:eastAsia="MS Mincho"/>
    </w:rPr>
  </w:style>
  <w:style w:type="paragraph" w:customStyle="1" w:styleId="rvps14">
    <w:name w:val="rvps14"/>
    <w:basedOn w:val="a"/>
    <w:rsid w:val="00826920"/>
    <w:pPr>
      <w:spacing w:before="280" w:after="280"/>
    </w:pPr>
    <w:rPr>
      <w:rFonts w:eastAsia="MS Mincho"/>
    </w:rPr>
  </w:style>
  <w:style w:type="paragraph" w:customStyle="1" w:styleId="rvps8">
    <w:name w:val="rvps8"/>
    <w:basedOn w:val="a"/>
    <w:rsid w:val="00826920"/>
    <w:pPr>
      <w:spacing w:before="280" w:after="280"/>
    </w:pPr>
    <w:rPr>
      <w:rFonts w:eastAsia="MS Mincho"/>
    </w:rPr>
  </w:style>
  <w:style w:type="paragraph" w:customStyle="1" w:styleId="16">
    <w:name w:val="Схема документа1"/>
    <w:basedOn w:val="a"/>
    <w:rsid w:val="00826920"/>
    <w:pPr>
      <w:shd w:val="clear" w:color="auto" w:fill="000080"/>
    </w:pPr>
    <w:rPr>
      <w:rFonts w:ascii="Tahoma" w:hAnsi="Tahoma" w:cs="Tahoma"/>
      <w:sz w:val="20"/>
      <w:szCs w:val="20"/>
    </w:rPr>
  </w:style>
  <w:style w:type="paragraph" w:customStyle="1" w:styleId="af6">
    <w:name w:val="Содержимое таблицы"/>
    <w:basedOn w:val="a"/>
    <w:rsid w:val="00826920"/>
    <w:pPr>
      <w:suppressLineNumbers/>
    </w:pPr>
  </w:style>
  <w:style w:type="paragraph" w:customStyle="1" w:styleId="af7">
    <w:name w:val="Заголовок таблицы"/>
    <w:basedOn w:val="af6"/>
    <w:rsid w:val="00826920"/>
    <w:pPr>
      <w:jc w:val="center"/>
    </w:pPr>
    <w:rPr>
      <w:b/>
      <w:bCs/>
    </w:rPr>
  </w:style>
  <w:style w:type="paragraph" w:customStyle="1" w:styleId="af8">
    <w:name w:val="Содержимое врезки"/>
    <w:basedOn w:val="ab"/>
    <w:rsid w:val="00826920"/>
  </w:style>
  <w:style w:type="character" w:customStyle="1" w:styleId="HTML0">
    <w:name w:val="Стандартный HTML Знак"/>
    <w:basedOn w:val="a0"/>
    <w:link w:val="HTML"/>
    <w:uiPriority w:val="99"/>
    <w:locked/>
    <w:rsid w:val="00700309"/>
    <w:rPr>
      <w:rFonts w:ascii="Courier New" w:hAnsi="Courier New" w:cs="Courier New"/>
      <w:color w:val="000000"/>
      <w:sz w:val="21"/>
      <w:szCs w:val="21"/>
      <w:lang w:eastAsia="ar-SA"/>
    </w:rPr>
  </w:style>
  <w:style w:type="paragraph" w:styleId="af9">
    <w:name w:val="List Paragraph"/>
    <w:basedOn w:val="a"/>
    <w:uiPriority w:val="34"/>
    <w:qFormat/>
    <w:rsid w:val="004F42FD"/>
    <w:pPr>
      <w:suppressAutoHyphens w:val="0"/>
      <w:spacing w:after="200" w:line="276" w:lineRule="auto"/>
      <w:ind w:left="720"/>
      <w:contextualSpacing/>
    </w:pPr>
    <w:rPr>
      <w:rFonts w:ascii="Calibri" w:eastAsia="Calibri" w:hAnsi="Calibri"/>
      <w:sz w:val="22"/>
      <w:szCs w:val="22"/>
      <w:lang w:val="uk-UA" w:eastAsia="en-US"/>
    </w:rPr>
  </w:style>
  <w:style w:type="character" w:customStyle="1" w:styleId="af5">
    <w:name w:val="Верхний колонтитул Знак"/>
    <w:basedOn w:val="a0"/>
    <w:link w:val="af4"/>
    <w:uiPriority w:val="99"/>
    <w:rsid w:val="00C05AF7"/>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aee.gov.ua/" TargetMode="External"/><Relationship Id="rId4" Type="http://schemas.microsoft.com/office/2007/relationships/stylesWithEffects" Target="stylesWithEffects.xml"/><Relationship Id="rId9" Type="http://schemas.openxmlformats.org/officeDocument/2006/relationships/hyperlink" Target="http://www.saee.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36E12-06D0-4F5C-AA3D-9AD3AB87E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20</Pages>
  <Words>26601</Words>
  <Characters>15163</Characters>
  <Application>Microsoft Office Word</Application>
  <DocSecurity>0</DocSecurity>
  <Lines>126</Lines>
  <Paragraphs>83</Paragraphs>
  <ScaleCrop>false</ScaleCrop>
  <HeadingPairs>
    <vt:vector size="2" baseType="variant">
      <vt:variant>
        <vt:lpstr>Название</vt:lpstr>
      </vt:variant>
      <vt:variant>
        <vt:i4>1</vt:i4>
      </vt:variant>
    </vt:vector>
  </HeadingPairs>
  <TitlesOfParts>
    <vt:vector size="1" baseType="lpstr">
      <vt:lpstr>ПОЯСНЮВАЛЬНА ЗАПИСКА</vt:lpstr>
    </vt:vector>
  </TitlesOfParts>
  <Company>Reanimator Extreme Edition</Company>
  <LinksUpToDate>false</LinksUpToDate>
  <CharactersWithSpaces>41681</CharactersWithSpaces>
  <SharedDoc>false</SharedDoc>
  <HLinks>
    <vt:vector size="24" baseType="variant">
      <vt:variant>
        <vt:i4>3342384</vt:i4>
      </vt:variant>
      <vt:variant>
        <vt:i4>9</vt:i4>
      </vt:variant>
      <vt:variant>
        <vt:i4>0</vt:i4>
      </vt:variant>
      <vt:variant>
        <vt:i4>5</vt:i4>
      </vt:variant>
      <vt:variant>
        <vt:lpwstr>http://www.saee.gov.ua/</vt:lpwstr>
      </vt:variant>
      <vt:variant>
        <vt:lpwstr/>
      </vt:variant>
      <vt:variant>
        <vt:i4>65613</vt:i4>
      </vt:variant>
      <vt:variant>
        <vt:i4>6</vt:i4>
      </vt:variant>
      <vt:variant>
        <vt:i4>0</vt:i4>
      </vt:variant>
      <vt:variant>
        <vt:i4>5</vt:i4>
      </vt:variant>
      <vt:variant>
        <vt:lpwstr>http://www.minregion.gov.ua/</vt:lpwstr>
      </vt:variant>
      <vt:variant>
        <vt:lpwstr/>
      </vt:variant>
      <vt:variant>
        <vt:i4>3342384</vt:i4>
      </vt:variant>
      <vt:variant>
        <vt:i4>3</vt:i4>
      </vt:variant>
      <vt:variant>
        <vt:i4>0</vt:i4>
      </vt:variant>
      <vt:variant>
        <vt:i4>5</vt:i4>
      </vt:variant>
      <vt:variant>
        <vt:lpwstr>http://www.saee.gov.ua/</vt:lpwstr>
      </vt:variant>
      <vt:variant>
        <vt:lpwstr/>
      </vt:variant>
      <vt:variant>
        <vt:i4>65613</vt:i4>
      </vt:variant>
      <vt:variant>
        <vt:i4>0</vt:i4>
      </vt:variant>
      <vt:variant>
        <vt:i4>0</vt:i4>
      </vt:variant>
      <vt:variant>
        <vt:i4>5</vt:i4>
      </vt:variant>
      <vt:variant>
        <vt:lpwstr>http://www.minregion.gov.ua/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creator>Lagutina</dc:creator>
  <cp:lastModifiedBy>Streltsova</cp:lastModifiedBy>
  <cp:revision>155</cp:revision>
  <cp:lastPrinted>2020-08-18T11:07:00Z</cp:lastPrinted>
  <dcterms:created xsi:type="dcterms:W3CDTF">2020-07-22T11:29:00Z</dcterms:created>
  <dcterms:modified xsi:type="dcterms:W3CDTF">2020-08-18T11:10:00Z</dcterms:modified>
</cp:coreProperties>
</file>