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72" w:rsidRPr="00E67876" w:rsidRDefault="000C5272" w:rsidP="00A45B82">
      <w:pPr>
        <w:jc w:val="right"/>
        <w:rPr>
          <w:rFonts w:ascii="Times New Roman" w:hAnsi="Times New Roman"/>
          <w:sz w:val="28"/>
          <w:szCs w:val="28"/>
        </w:rPr>
      </w:pPr>
      <w:r w:rsidRPr="00E67876">
        <w:rPr>
          <w:rFonts w:ascii="Times New Roman" w:hAnsi="Times New Roman"/>
          <w:sz w:val="28"/>
          <w:szCs w:val="28"/>
        </w:rPr>
        <w:t>ПРОЕКТ</w:t>
      </w:r>
    </w:p>
    <w:p w:rsidR="000C5272" w:rsidRDefault="000C5272" w:rsidP="00A45B82">
      <w:pPr>
        <w:rPr>
          <w:rFonts w:ascii="Times New Roman" w:hAnsi="Times New Roman"/>
          <w:sz w:val="28"/>
          <w:szCs w:val="28"/>
        </w:rPr>
      </w:pPr>
    </w:p>
    <w:p w:rsidR="000C5272" w:rsidRDefault="000C5272" w:rsidP="00A45B82">
      <w:pPr>
        <w:rPr>
          <w:rFonts w:ascii="Times New Roman" w:hAnsi="Times New Roman"/>
          <w:sz w:val="28"/>
          <w:szCs w:val="28"/>
        </w:rPr>
      </w:pPr>
    </w:p>
    <w:p w:rsidR="000C5272" w:rsidRPr="00E67876" w:rsidRDefault="000C5272" w:rsidP="00A45B82">
      <w:pPr>
        <w:rPr>
          <w:rFonts w:ascii="Times New Roman" w:hAnsi="Times New Roman"/>
          <w:sz w:val="28"/>
          <w:szCs w:val="28"/>
        </w:rPr>
      </w:pPr>
    </w:p>
    <w:p w:rsidR="000C5272" w:rsidRPr="00797BFB" w:rsidRDefault="000C5272" w:rsidP="00757902">
      <w:pPr>
        <w:ind w:left="4678"/>
        <w:rPr>
          <w:rFonts w:ascii="Times New Roman" w:hAnsi="Times New Roman"/>
          <w:sz w:val="28"/>
          <w:szCs w:val="28"/>
        </w:rPr>
      </w:pPr>
      <w:r w:rsidRPr="00797BFB">
        <w:rPr>
          <w:rFonts w:ascii="Times New Roman" w:hAnsi="Times New Roman"/>
          <w:sz w:val="28"/>
          <w:szCs w:val="28"/>
        </w:rPr>
        <w:t xml:space="preserve">Вноситься </w:t>
      </w:r>
      <w:r w:rsidRPr="00797BFB">
        <w:rPr>
          <w:rFonts w:ascii="Times New Roman" w:hAnsi="Times New Roman"/>
          <w:sz w:val="28"/>
          <w:szCs w:val="28"/>
        </w:rPr>
        <w:br/>
        <w:t>Кабінетом Міністрів України</w:t>
      </w:r>
    </w:p>
    <w:p w:rsidR="000C5272" w:rsidRDefault="000C5272" w:rsidP="00797BFB">
      <w:pPr>
        <w:ind w:left="4678" w:firstLine="567"/>
        <w:rPr>
          <w:rFonts w:ascii="Times New Roman" w:hAnsi="Times New Roman"/>
          <w:sz w:val="28"/>
          <w:szCs w:val="28"/>
        </w:rPr>
      </w:pPr>
      <w:r>
        <w:rPr>
          <w:rFonts w:ascii="Times New Roman" w:hAnsi="Times New Roman"/>
          <w:sz w:val="28"/>
          <w:szCs w:val="28"/>
        </w:rPr>
        <w:t>А. ЯЦЕНЮК</w:t>
      </w:r>
    </w:p>
    <w:p w:rsidR="000C5272" w:rsidRDefault="000C5272" w:rsidP="00797BFB">
      <w:pPr>
        <w:spacing w:before="240" w:after="120"/>
        <w:ind w:left="4678" w:firstLine="567"/>
        <w:jc w:val="right"/>
        <w:rPr>
          <w:rFonts w:ascii="Times New Roman" w:hAnsi="Times New Roman"/>
          <w:sz w:val="28"/>
          <w:szCs w:val="28"/>
        </w:rPr>
      </w:pPr>
      <w:r w:rsidRPr="00E67876">
        <w:rPr>
          <w:rFonts w:ascii="Times New Roman" w:hAnsi="Times New Roman"/>
          <w:sz w:val="28"/>
          <w:szCs w:val="28"/>
        </w:rPr>
        <w:t xml:space="preserve"> «</w:t>
      </w:r>
      <w:r>
        <w:rPr>
          <w:rFonts w:ascii="Times New Roman" w:hAnsi="Times New Roman"/>
          <w:sz w:val="28"/>
          <w:szCs w:val="28"/>
        </w:rPr>
        <w:t xml:space="preserve">   </w:t>
      </w:r>
      <w:r w:rsidRPr="00E67876">
        <w:rPr>
          <w:rFonts w:ascii="Times New Roman" w:hAnsi="Times New Roman"/>
          <w:sz w:val="28"/>
          <w:szCs w:val="28"/>
        </w:rPr>
        <w:t xml:space="preserve"> »</w:t>
      </w:r>
      <w:r w:rsidRPr="00E67876">
        <w:rPr>
          <w:rFonts w:ascii="Times New Roman" w:hAnsi="Times New Roman"/>
          <w:sz w:val="28"/>
          <w:szCs w:val="28"/>
        </w:rPr>
        <w:tab/>
      </w:r>
      <w:r w:rsidRPr="00E67876">
        <w:rPr>
          <w:rFonts w:ascii="Times New Roman" w:hAnsi="Times New Roman"/>
          <w:sz w:val="28"/>
          <w:szCs w:val="28"/>
        </w:rPr>
        <w:tab/>
      </w:r>
      <w:r>
        <w:rPr>
          <w:rFonts w:ascii="Times New Roman" w:hAnsi="Times New Roman"/>
          <w:sz w:val="28"/>
          <w:szCs w:val="28"/>
        </w:rPr>
        <w:t xml:space="preserve">        </w:t>
      </w:r>
      <w:r w:rsidRPr="00E67876">
        <w:rPr>
          <w:rFonts w:ascii="Times New Roman" w:hAnsi="Times New Roman"/>
          <w:sz w:val="28"/>
          <w:szCs w:val="28"/>
        </w:rPr>
        <w:t>20</w:t>
      </w:r>
      <w:r w:rsidRPr="00E67876">
        <w:rPr>
          <w:rFonts w:ascii="Times New Roman" w:hAnsi="Times New Roman"/>
          <w:sz w:val="28"/>
          <w:szCs w:val="28"/>
          <w:lang w:val="ru-RU"/>
        </w:rPr>
        <w:t>1</w:t>
      </w:r>
      <w:r>
        <w:rPr>
          <w:rFonts w:ascii="Times New Roman" w:hAnsi="Times New Roman"/>
          <w:sz w:val="28"/>
          <w:szCs w:val="28"/>
          <w:lang w:val="ru-RU"/>
        </w:rPr>
        <w:t>5</w:t>
      </w:r>
      <w:r w:rsidRPr="00E67876">
        <w:rPr>
          <w:rFonts w:ascii="Times New Roman" w:hAnsi="Times New Roman"/>
          <w:sz w:val="28"/>
          <w:szCs w:val="28"/>
        </w:rPr>
        <w:t xml:space="preserve"> р.</w:t>
      </w:r>
    </w:p>
    <w:p w:rsidR="000C5272" w:rsidRPr="005B5994" w:rsidRDefault="000C5272" w:rsidP="005B5994">
      <w:pPr>
        <w:spacing w:after="120"/>
        <w:ind w:left="4678" w:firstLine="567"/>
        <w:jc w:val="right"/>
        <w:rPr>
          <w:sz w:val="30"/>
          <w:szCs w:val="30"/>
        </w:rPr>
      </w:pPr>
    </w:p>
    <w:p w:rsidR="000C5272" w:rsidRPr="00E67876" w:rsidRDefault="000C5272" w:rsidP="005B5994">
      <w:pPr>
        <w:spacing w:after="120"/>
        <w:ind w:left="4678" w:firstLine="567"/>
        <w:jc w:val="right"/>
      </w:pPr>
    </w:p>
    <w:p w:rsidR="000C5272" w:rsidRDefault="000C5272" w:rsidP="00A45B82">
      <w:pPr>
        <w:pStyle w:val="a"/>
        <w:spacing w:before="480"/>
        <w:rPr>
          <w:rFonts w:ascii="Times New Roman" w:hAnsi="Times New Roman"/>
        </w:rPr>
      </w:pPr>
      <w:r w:rsidRPr="00E67876">
        <w:rPr>
          <w:rFonts w:ascii="Times New Roman" w:hAnsi="Times New Roman"/>
        </w:rPr>
        <w:t>Закон УкраЇни</w:t>
      </w:r>
    </w:p>
    <w:p w:rsidR="000C5272" w:rsidRDefault="000C5272" w:rsidP="00BA34C5">
      <w:pPr>
        <w:pStyle w:val="a"/>
        <w:spacing w:before="0"/>
        <w:rPr>
          <w:rFonts w:ascii="Times New Roman" w:hAnsi="Times New Roman"/>
          <w:sz w:val="28"/>
          <w:szCs w:val="28"/>
        </w:rPr>
      </w:pPr>
    </w:p>
    <w:p w:rsidR="000C5272" w:rsidRPr="005B5994" w:rsidRDefault="000C5272" w:rsidP="00A45B82">
      <w:pPr>
        <w:jc w:val="center"/>
        <w:rPr>
          <w:rFonts w:ascii="Times New Roman" w:hAnsi="Times New Roman"/>
        </w:rPr>
      </w:pPr>
      <w:r w:rsidRPr="00E67876">
        <w:rPr>
          <w:rFonts w:ascii="Times New Roman" w:hAnsi="Times New Roman"/>
          <w:b/>
          <w:sz w:val="28"/>
          <w:szCs w:val="28"/>
        </w:rPr>
        <w:t xml:space="preserve">Про внесення змін до </w:t>
      </w:r>
      <w:r>
        <w:rPr>
          <w:rFonts w:ascii="Times New Roman" w:hAnsi="Times New Roman"/>
          <w:b/>
          <w:sz w:val="28"/>
          <w:szCs w:val="28"/>
        </w:rPr>
        <w:t>Закону України «Про природні монополії»</w:t>
      </w:r>
      <w:r w:rsidRPr="00E67876">
        <w:rPr>
          <w:rFonts w:ascii="Times New Roman" w:hAnsi="Times New Roman"/>
          <w:b/>
          <w:sz w:val="28"/>
          <w:szCs w:val="28"/>
        </w:rPr>
        <w:t xml:space="preserve"> </w:t>
      </w:r>
      <w:r w:rsidRPr="00E67876">
        <w:rPr>
          <w:rFonts w:ascii="Times New Roman" w:hAnsi="Times New Roman"/>
          <w:b/>
          <w:sz w:val="28"/>
          <w:szCs w:val="28"/>
        </w:rPr>
        <w:br/>
      </w:r>
    </w:p>
    <w:p w:rsidR="000C5272" w:rsidRPr="005B5994" w:rsidRDefault="000C5272" w:rsidP="00A45B82">
      <w:pPr>
        <w:jc w:val="center"/>
        <w:rPr>
          <w:rFonts w:ascii="Times New Roman" w:hAnsi="Times New Roman"/>
        </w:rPr>
      </w:pPr>
    </w:p>
    <w:p w:rsidR="000C5272" w:rsidRDefault="000C5272" w:rsidP="00A45B82">
      <w:pPr>
        <w:pStyle w:val="a0"/>
        <w:ind w:firstLine="709"/>
        <w:rPr>
          <w:rFonts w:ascii="Times New Roman" w:hAnsi="Times New Roman"/>
          <w:sz w:val="28"/>
          <w:szCs w:val="28"/>
        </w:rPr>
      </w:pPr>
      <w:r w:rsidRPr="00E67876">
        <w:rPr>
          <w:rFonts w:ascii="Times New Roman" w:hAnsi="Times New Roman"/>
          <w:sz w:val="28"/>
          <w:szCs w:val="28"/>
        </w:rPr>
        <w:t>Верховна Рада України</w:t>
      </w:r>
      <w:r>
        <w:rPr>
          <w:rFonts w:ascii="Times New Roman" w:hAnsi="Times New Roman"/>
          <w:sz w:val="28"/>
          <w:szCs w:val="28"/>
        </w:rPr>
        <w:t xml:space="preserve"> </w:t>
      </w:r>
      <w:r w:rsidRPr="00E67876">
        <w:rPr>
          <w:rFonts w:ascii="Times New Roman" w:hAnsi="Times New Roman"/>
          <w:sz w:val="28"/>
          <w:szCs w:val="28"/>
        </w:rPr>
        <w:t xml:space="preserve"> </w:t>
      </w:r>
      <w:r w:rsidRPr="00995F5B">
        <w:rPr>
          <w:rFonts w:ascii="Times New Roman" w:hAnsi="Times New Roman"/>
          <w:b/>
          <w:sz w:val="28"/>
          <w:szCs w:val="28"/>
        </w:rPr>
        <w:t>постановляє</w:t>
      </w:r>
      <w:r w:rsidRPr="00E67876">
        <w:rPr>
          <w:rFonts w:ascii="Times New Roman" w:hAnsi="Times New Roman"/>
          <w:sz w:val="28"/>
          <w:szCs w:val="28"/>
        </w:rPr>
        <w:t>:</w:t>
      </w:r>
    </w:p>
    <w:p w:rsidR="000C5272" w:rsidRPr="009D2841" w:rsidRDefault="000C5272" w:rsidP="00A45B82">
      <w:pPr>
        <w:pStyle w:val="a0"/>
        <w:rPr>
          <w:rFonts w:ascii="Times New Roman" w:hAnsi="Times New Roman"/>
          <w:sz w:val="28"/>
          <w:szCs w:val="28"/>
        </w:rPr>
      </w:pPr>
    </w:p>
    <w:p w:rsidR="000C5272" w:rsidRPr="009D2841" w:rsidRDefault="000C5272" w:rsidP="00995F5B">
      <w:pPr>
        <w:spacing w:line="360" w:lineRule="auto"/>
        <w:ind w:firstLine="709"/>
        <w:jc w:val="both"/>
        <w:rPr>
          <w:rFonts w:ascii="Times New Roman" w:hAnsi="Times New Roman"/>
          <w:sz w:val="28"/>
          <w:szCs w:val="28"/>
        </w:rPr>
      </w:pPr>
      <w:r w:rsidRPr="009D2841">
        <w:rPr>
          <w:rFonts w:ascii="Times New Roman" w:hAnsi="Times New Roman"/>
          <w:sz w:val="28"/>
          <w:szCs w:val="28"/>
        </w:rPr>
        <w:t>І. У Законі України «Про природні монополії» (Відомості Верховної Ради України, 2000р., № 30, ст. 238</w:t>
      </w:r>
      <w:r>
        <w:rPr>
          <w:rFonts w:ascii="Times New Roman" w:hAnsi="Times New Roman"/>
          <w:sz w:val="28"/>
          <w:szCs w:val="28"/>
        </w:rPr>
        <w:t xml:space="preserve">, </w:t>
      </w:r>
      <w:r w:rsidRPr="005C6D91">
        <w:rPr>
          <w:rFonts w:ascii="Times New Roman" w:hAnsi="Times New Roman"/>
          <w:sz w:val="28"/>
          <w:szCs w:val="28"/>
        </w:rPr>
        <w:t xml:space="preserve">із </w:t>
      </w:r>
      <w:r>
        <w:rPr>
          <w:rFonts w:ascii="Times New Roman" w:hAnsi="Times New Roman"/>
          <w:sz w:val="28"/>
          <w:szCs w:val="28"/>
        </w:rPr>
        <w:t>наступними змінами</w:t>
      </w:r>
      <w:r w:rsidRPr="009D2841">
        <w:rPr>
          <w:rFonts w:ascii="Times New Roman" w:hAnsi="Times New Roman"/>
          <w:sz w:val="28"/>
          <w:szCs w:val="28"/>
        </w:rPr>
        <w:t>):</w:t>
      </w:r>
    </w:p>
    <w:p w:rsidR="000C5272" w:rsidRPr="005C6D91" w:rsidRDefault="000C5272" w:rsidP="005C6D91">
      <w:pPr>
        <w:spacing w:line="360" w:lineRule="auto"/>
        <w:ind w:firstLine="709"/>
        <w:jc w:val="both"/>
        <w:rPr>
          <w:rFonts w:ascii="Times New Roman" w:hAnsi="Times New Roman"/>
          <w:sz w:val="28"/>
          <w:szCs w:val="28"/>
        </w:rPr>
      </w:pPr>
      <w:r w:rsidRPr="005C6D91">
        <w:rPr>
          <w:rFonts w:ascii="Times New Roman" w:hAnsi="Times New Roman"/>
          <w:sz w:val="28"/>
          <w:szCs w:val="28"/>
        </w:rPr>
        <w:t>1. У статті 1:</w:t>
      </w:r>
    </w:p>
    <w:p w:rsidR="000C5272" w:rsidRPr="005C6D91" w:rsidRDefault="000C5272" w:rsidP="005C6D91">
      <w:pPr>
        <w:spacing w:line="360" w:lineRule="auto"/>
        <w:ind w:firstLine="709"/>
        <w:jc w:val="both"/>
        <w:rPr>
          <w:rFonts w:ascii="Times New Roman" w:hAnsi="Times New Roman"/>
          <w:sz w:val="28"/>
          <w:szCs w:val="28"/>
        </w:rPr>
      </w:pPr>
      <w:r w:rsidRPr="005C6D91">
        <w:rPr>
          <w:rFonts w:ascii="Times New Roman" w:hAnsi="Times New Roman"/>
          <w:sz w:val="28"/>
          <w:szCs w:val="28"/>
        </w:rPr>
        <w:t>1) у частині першій:</w:t>
      </w:r>
    </w:p>
    <w:p w:rsidR="000C5272" w:rsidRPr="005C6D91" w:rsidRDefault="000C5272" w:rsidP="005C6D91">
      <w:pPr>
        <w:spacing w:line="360" w:lineRule="auto"/>
        <w:ind w:firstLine="709"/>
        <w:jc w:val="both"/>
        <w:rPr>
          <w:rFonts w:ascii="Times New Roman" w:hAnsi="Times New Roman"/>
          <w:sz w:val="28"/>
          <w:szCs w:val="28"/>
        </w:rPr>
      </w:pPr>
      <w:r w:rsidRPr="005C6D91">
        <w:rPr>
          <w:rFonts w:ascii="Times New Roman" w:hAnsi="Times New Roman"/>
          <w:sz w:val="28"/>
          <w:szCs w:val="28"/>
        </w:rPr>
        <w:t xml:space="preserve"> абзац шостий викласти в такій редакції: </w:t>
      </w:r>
    </w:p>
    <w:p w:rsidR="000C5272" w:rsidRPr="005C6D91" w:rsidRDefault="000C5272" w:rsidP="005C6D91">
      <w:pPr>
        <w:spacing w:line="360" w:lineRule="auto"/>
        <w:ind w:firstLine="720"/>
        <w:jc w:val="both"/>
        <w:rPr>
          <w:rFonts w:ascii="Times New Roman" w:hAnsi="Times New Roman"/>
          <w:sz w:val="28"/>
          <w:szCs w:val="28"/>
        </w:rPr>
      </w:pPr>
      <w:r w:rsidRPr="005C6D91">
        <w:rPr>
          <w:rFonts w:ascii="Times New Roman" w:hAnsi="Times New Roman"/>
          <w:sz w:val="28"/>
          <w:szCs w:val="28"/>
        </w:rPr>
        <w:t>“</w:t>
      </w:r>
      <w:r w:rsidRPr="005C6D91">
        <w:rPr>
          <w:rFonts w:ascii="Times New Roman" w:hAnsi="Times New Roman"/>
          <w:color w:val="000000"/>
          <w:sz w:val="28"/>
          <w:szCs w:val="28"/>
        </w:rPr>
        <w:t>стимулююче регулювання - державне регулювання цін (тарифів) на товари у сфері застосування стимулюючого регулювання, що передбачає застосування визначених органом, який здійснює державне регулювання діяльності суб'єктів природних монополій, параметрів регулювання, що мають довгостроковий термін дії, стимулює суб'єктів у сфері застосування стимулюючого регулювання до підвищення якості товарів та ефективності регульованої відповідно до цього Закону сфери діяльності з поступовим скороченням неефективних витрат та забезпечує створення умов для залучення інвестицій з метою сталого функціонування та розвитку;</w:t>
      </w:r>
      <w:r w:rsidRPr="005C6D91">
        <w:rPr>
          <w:rFonts w:ascii="Times New Roman" w:hAnsi="Times New Roman"/>
          <w:sz w:val="28"/>
          <w:szCs w:val="28"/>
        </w:rPr>
        <w:t>”;</w:t>
      </w:r>
    </w:p>
    <w:p w:rsidR="000C5272" w:rsidRPr="005C6D91" w:rsidRDefault="000C5272" w:rsidP="005C6D91">
      <w:pPr>
        <w:spacing w:line="360" w:lineRule="auto"/>
        <w:ind w:firstLine="720"/>
        <w:jc w:val="both"/>
        <w:rPr>
          <w:rFonts w:ascii="Times New Roman" w:hAnsi="Times New Roman"/>
          <w:sz w:val="28"/>
          <w:szCs w:val="28"/>
        </w:rPr>
      </w:pPr>
      <w:r w:rsidRPr="005C6D91">
        <w:rPr>
          <w:rFonts w:ascii="Times New Roman" w:hAnsi="Times New Roman"/>
          <w:sz w:val="28"/>
          <w:szCs w:val="28"/>
        </w:rPr>
        <w:t>в абзаці сьомому слова “природних монополій, суб'єкта господарювання на суміжних ринках у сфері комбінованого виробництва електричної та теплової енергії” замінити словами “у сфері застосування стимулюючого регулювання”;</w:t>
      </w:r>
    </w:p>
    <w:p w:rsidR="000C5272" w:rsidRPr="005C6D91" w:rsidRDefault="000C5272" w:rsidP="005C6D91">
      <w:pPr>
        <w:pStyle w:val="NormalWeb"/>
        <w:spacing w:before="0" w:beforeAutospacing="0" w:after="0" w:afterAutospacing="0" w:line="360" w:lineRule="auto"/>
        <w:ind w:firstLine="720"/>
        <w:jc w:val="both"/>
        <w:rPr>
          <w:sz w:val="28"/>
          <w:szCs w:val="28"/>
          <w:lang w:val="uk-UA"/>
        </w:rPr>
      </w:pPr>
      <w:r w:rsidRPr="005C6D91">
        <w:rPr>
          <w:sz w:val="28"/>
          <w:szCs w:val="28"/>
          <w:lang w:val="uk-UA"/>
        </w:rPr>
        <w:t xml:space="preserve">в абзаці восьмому слова </w:t>
      </w:r>
      <w:r w:rsidRPr="005B5994">
        <w:rPr>
          <w:sz w:val="28"/>
          <w:szCs w:val="28"/>
          <w:lang w:val="uk-UA"/>
        </w:rPr>
        <w:t>“</w:t>
      </w:r>
      <w:r w:rsidRPr="005C6D91">
        <w:rPr>
          <w:sz w:val="28"/>
          <w:szCs w:val="28"/>
          <w:lang w:val="uk-UA"/>
        </w:rPr>
        <w:t>суб'єктів природних монополій, у єдиному розмірі для всіх суб'єктів природних монополій відповідної сфери діяльності, суб'єктів господарювання на суміжних ринках у сфері комбінованого виробництва електричної та теплової енергії</w:t>
      </w:r>
      <w:r w:rsidRPr="005B5994">
        <w:rPr>
          <w:sz w:val="28"/>
          <w:szCs w:val="28"/>
          <w:lang w:val="uk-UA"/>
        </w:rPr>
        <w:t>”</w:t>
      </w:r>
      <w:r w:rsidRPr="005C6D91">
        <w:rPr>
          <w:sz w:val="28"/>
          <w:szCs w:val="28"/>
          <w:lang w:val="uk-UA"/>
        </w:rPr>
        <w:t xml:space="preserve"> замінити словами </w:t>
      </w:r>
      <w:r w:rsidRPr="005B5994">
        <w:rPr>
          <w:sz w:val="28"/>
          <w:szCs w:val="28"/>
          <w:lang w:val="uk-UA"/>
        </w:rPr>
        <w:t>“</w:t>
      </w:r>
      <w:r w:rsidRPr="005C6D91">
        <w:rPr>
          <w:sz w:val="28"/>
          <w:szCs w:val="28"/>
          <w:lang w:val="uk-UA"/>
        </w:rPr>
        <w:t>у сфері застосування стимулюючого регулювання, у єдиному розмірі для всіх суб'єктів відповідної сфери діяльності,</w:t>
      </w:r>
      <w:r w:rsidRPr="005B5994">
        <w:rPr>
          <w:sz w:val="28"/>
          <w:szCs w:val="28"/>
          <w:lang w:val="uk-UA"/>
        </w:rPr>
        <w:t xml:space="preserve"> ”</w:t>
      </w:r>
      <w:r>
        <w:rPr>
          <w:sz w:val="28"/>
          <w:szCs w:val="28"/>
          <w:lang w:val="uk-UA"/>
        </w:rPr>
        <w:t>;</w:t>
      </w:r>
    </w:p>
    <w:p w:rsidR="000C5272" w:rsidRPr="009D2841" w:rsidRDefault="000C5272" w:rsidP="005C6D91">
      <w:pPr>
        <w:spacing w:line="360" w:lineRule="auto"/>
        <w:ind w:firstLine="709"/>
        <w:jc w:val="both"/>
        <w:rPr>
          <w:rFonts w:ascii="Times New Roman" w:hAnsi="Times New Roman"/>
          <w:color w:val="000000"/>
          <w:sz w:val="28"/>
          <w:szCs w:val="28"/>
        </w:rPr>
      </w:pPr>
      <w:r w:rsidRPr="009D2841">
        <w:rPr>
          <w:rFonts w:ascii="Times New Roman" w:hAnsi="Times New Roman"/>
          <w:sz w:val="28"/>
          <w:szCs w:val="28"/>
        </w:rPr>
        <w:t xml:space="preserve">2) </w:t>
      </w:r>
      <w:r w:rsidRPr="009D2841">
        <w:rPr>
          <w:rFonts w:ascii="Times New Roman" w:hAnsi="Times New Roman"/>
          <w:color w:val="000000"/>
          <w:sz w:val="28"/>
          <w:szCs w:val="28"/>
        </w:rPr>
        <w:t>доповнити новим абзацом такого змісту:</w:t>
      </w:r>
    </w:p>
    <w:p w:rsidR="000C5272" w:rsidRPr="009D2841" w:rsidRDefault="000C5272" w:rsidP="005C6D91">
      <w:pPr>
        <w:pStyle w:val="NormalWeb"/>
        <w:spacing w:before="0" w:beforeAutospacing="0" w:after="0" w:afterAutospacing="0" w:line="360" w:lineRule="auto"/>
        <w:ind w:firstLine="720"/>
        <w:jc w:val="both"/>
        <w:rPr>
          <w:color w:val="000000"/>
          <w:sz w:val="28"/>
          <w:szCs w:val="28"/>
          <w:lang w:val="uk-UA"/>
        </w:rPr>
      </w:pPr>
      <w:r w:rsidRPr="009D2841">
        <w:rPr>
          <w:color w:val="000000"/>
          <w:sz w:val="28"/>
          <w:szCs w:val="28"/>
          <w:lang w:val="uk-UA"/>
        </w:rPr>
        <w:t>“сфера застосування стимулюючого регулювання -  діяльність суб'єктів природних монополій та суб’єктів господарювання на суміжних ринках, крім діяльності на ринках постачання природного газу та інших речовин, постачання яких здійснюється трубопровідним транспортом, продажу природного газу (у тому числі нафтового (попутного) газу та газу (метану) вугільних родовищ) власного видобутку, виробництва та постачання електричної енергії</w:t>
      </w:r>
      <w:r w:rsidRPr="009D2841">
        <w:rPr>
          <w:b/>
          <w:color w:val="000000"/>
          <w:sz w:val="28"/>
          <w:szCs w:val="28"/>
          <w:lang w:val="uk-UA"/>
        </w:rPr>
        <w:t>.</w:t>
      </w:r>
      <w:r w:rsidRPr="009D2841">
        <w:rPr>
          <w:color w:val="000000"/>
          <w:sz w:val="28"/>
          <w:szCs w:val="28"/>
          <w:lang w:val="uk-UA"/>
        </w:rPr>
        <w:t>”;</w:t>
      </w:r>
    </w:p>
    <w:p w:rsidR="000C5272" w:rsidRPr="009D2841" w:rsidRDefault="000C5272" w:rsidP="005C6D91">
      <w:pPr>
        <w:pStyle w:val="NormalWeb"/>
        <w:spacing w:before="0" w:beforeAutospacing="0" w:after="0" w:afterAutospacing="0" w:line="360" w:lineRule="auto"/>
        <w:ind w:firstLine="720"/>
        <w:jc w:val="both"/>
        <w:rPr>
          <w:color w:val="000000"/>
          <w:sz w:val="28"/>
          <w:szCs w:val="28"/>
          <w:lang w:val="uk-UA"/>
        </w:rPr>
      </w:pPr>
      <w:r w:rsidRPr="009D2841">
        <w:rPr>
          <w:color w:val="000000"/>
          <w:sz w:val="28"/>
          <w:szCs w:val="28"/>
          <w:lang w:val="uk-UA"/>
        </w:rPr>
        <w:t>2. У статті 4:</w:t>
      </w:r>
    </w:p>
    <w:p w:rsidR="000C5272" w:rsidRPr="009D2841" w:rsidRDefault="000C5272" w:rsidP="00686B1E">
      <w:pPr>
        <w:pStyle w:val="NormalWeb"/>
        <w:spacing w:before="0" w:beforeAutospacing="0" w:after="0" w:afterAutospacing="0" w:line="360" w:lineRule="auto"/>
        <w:ind w:firstLine="720"/>
        <w:jc w:val="both"/>
        <w:rPr>
          <w:color w:val="000000"/>
          <w:sz w:val="28"/>
          <w:szCs w:val="28"/>
          <w:lang w:val="uk-UA"/>
        </w:rPr>
      </w:pPr>
      <w:r w:rsidRPr="009D2841">
        <w:rPr>
          <w:color w:val="000000"/>
          <w:sz w:val="28"/>
          <w:szCs w:val="28"/>
          <w:lang w:val="uk-UA"/>
        </w:rPr>
        <w:t>1) абзац четвертий частини першої статті 4 виключити;</w:t>
      </w:r>
    </w:p>
    <w:p w:rsidR="000C5272" w:rsidRPr="009D2841" w:rsidRDefault="000C5272" w:rsidP="00686B1E">
      <w:pPr>
        <w:spacing w:line="360" w:lineRule="auto"/>
        <w:ind w:firstLine="709"/>
        <w:jc w:val="both"/>
        <w:rPr>
          <w:rFonts w:ascii="Times New Roman" w:hAnsi="Times New Roman"/>
          <w:color w:val="000000"/>
          <w:sz w:val="28"/>
          <w:szCs w:val="28"/>
        </w:rPr>
      </w:pPr>
      <w:r w:rsidRPr="009D2841">
        <w:rPr>
          <w:rFonts w:ascii="Times New Roman" w:hAnsi="Times New Roman"/>
          <w:color w:val="000000"/>
          <w:sz w:val="28"/>
          <w:szCs w:val="28"/>
        </w:rPr>
        <w:t>2) після абзацу третього доповнити новим абзацом такого змісту:</w:t>
      </w:r>
    </w:p>
    <w:p w:rsidR="000C5272" w:rsidRPr="009D2841" w:rsidRDefault="000C5272" w:rsidP="00686B1E">
      <w:pPr>
        <w:spacing w:line="360" w:lineRule="auto"/>
        <w:ind w:firstLine="720"/>
        <w:jc w:val="both"/>
        <w:rPr>
          <w:rFonts w:ascii="Times New Roman" w:hAnsi="Times New Roman"/>
          <w:color w:val="000000"/>
          <w:sz w:val="28"/>
          <w:szCs w:val="28"/>
        </w:rPr>
      </w:pPr>
      <w:r w:rsidRPr="009D2841">
        <w:rPr>
          <w:rFonts w:ascii="Times New Roman" w:hAnsi="Times New Roman"/>
          <w:sz w:val="28"/>
          <w:szCs w:val="28"/>
        </w:rPr>
        <w:t>“Застосування стимулюючого регулювання є обов’язковим з 1 січня 2019 року.”;</w:t>
      </w:r>
    </w:p>
    <w:p w:rsidR="000C5272" w:rsidRPr="009D2841" w:rsidRDefault="000C5272" w:rsidP="00995F5B">
      <w:pPr>
        <w:spacing w:line="360" w:lineRule="auto"/>
        <w:ind w:firstLine="709"/>
        <w:jc w:val="both"/>
        <w:rPr>
          <w:rFonts w:ascii="Times New Roman" w:hAnsi="Times New Roman"/>
          <w:sz w:val="28"/>
          <w:szCs w:val="28"/>
        </w:rPr>
      </w:pPr>
      <w:r w:rsidRPr="009D2841">
        <w:rPr>
          <w:rFonts w:ascii="Times New Roman" w:hAnsi="Times New Roman"/>
          <w:sz w:val="28"/>
          <w:szCs w:val="28"/>
        </w:rPr>
        <w:t>3. У статті 9:</w:t>
      </w:r>
    </w:p>
    <w:p w:rsidR="000C5272" w:rsidRDefault="000C5272" w:rsidP="00474758">
      <w:pPr>
        <w:pStyle w:val="HTMLPreformatted"/>
        <w:spacing w:line="360" w:lineRule="auto"/>
        <w:ind w:firstLine="720"/>
        <w:jc w:val="both"/>
        <w:rPr>
          <w:rFonts w:ascii="Times New Roman" w:hAnsi="Times New Roman"/>
          <w:sz w:val="28"/>
          <w:szCs w:val="28"/>
          <w:lang w:val="uk-UA"/>
        </w:rPr>
      </w:pPr>
      <w:r>
        <w:rPr>
          <w:rFonts w:ascii="Times New Roman" w:hAnsi="Times New Roman"/>
          <w:sz w:val="28"/>
          <w:szCs w:val="28"/>
          <w:lang w:val="uk-UA"/>
        </w:rPr>
        <w:t>1) абзац сьомий</w:t>
      </w:r>
      <w:r w:rsidRPr="009D2841">
        <w:rPr>
          <w:rFonts w:ascii="Times New Roman" w:hAnsi="Times New Roman"/>
          <w:sz w:val="28"/>
          <w:szCs w:val="28"/>
          <w:lang w:val="uk-UA"/>
        </w:rPr>
        <w:t xml:space="preserve"> частини першої </w:t>
      </w:r>
      <w:r>
        <w:rPr>
          <w:rFonts w:ascii="Times New Roman" w:hAnsi="Times New Roman"/>
          <w:sz w:val="28"/>
          <w:szCs w:val="28"/>
          <w:lang w:val="uk-UA"/>
        </w:rPr>
        <w:t>викласти в такій редакції:</w:t>
      </w:r>
    </w:p>
    <w:p w:rsidR="000C5272" w:rsidRPr="00A644A9" w:rsidRDefault="000C5272" w:rsidP="00A644A9">
      <w:pPr>
        <w:spacing w:line="360" w:lineRule="auto"/>
        <w:ind w:firstLine="720"/>
        <w:jc w:val="both"/>
        <w:rPr>
          <w:rFonts w:ascii="Times New Roman" w:hAnsi="Times New Roman"/>
          <w:b/>
          <w:sz w:val="28"/>
          <w:szCs w:val="28"/>
        </w:rPr>
      </w:pPr>
      <w:r w:rsidRPr="00A644A9">
        <w:rPr>
          <w:rFonts w:ascii="Times New Roman" w:hAnsi="Times New Roman"/>
          <w:sz w:val="28"/>
          <w:szCs w:val="28"/>
        </w:rPr>
        <w:t>“підвищення ефективності функціонування суб'єктів</w:t>
      </w:r>
      <w:r w:rsidRPr="00A644A9">
        <w:rPr>
          <w:rFonts w:ascii="Times New Roman" w:hAnsi="Times New Roman"/>
          <w:b/>
          <w:sz w:val="28"/>
          <w:szCs w:val="28"/>
        </w:rPr>
        <w:t xml:space="preserve"> </w:t>
      </w:r>
      <w:r w:rsidRPr="00A644A9">
        <w:rPr>
          <w:rFonts w:ascii="Times New Roman" w:hAnsi="Times New Roman"/>
          <w:sz w:val="28"/>
          <w:szCs w:val="28"/>
        </w:rPr>
        <w:t>природних монополій та суб'єктів господарювання на суміжних ринках</w:t>
      </w:r>
      <w:r w:rsidRPr="00A644A9">
        <w:rPr>
          <w:rFonts w:ascii="Times New Roman" w:hAnsi="Times New Roman"/>
          <w:b/>
          <w:sz w:val="28"/>
          <w:szCs w:val="28"/>
        </w:rPr>
        <w:t xml:space="preserve"> </w:t>
      </w:r>
      <w:r w:rsidRPr="00A644A9">
        <w:rPr>
          <w:rFonts w:ascii="Times New Roman" w:hAnsi="Times New Roman"/>
          <w:sz w:val="28"/>
          <w:szCs w:val="28"/>
        </w:rPr>
        <w:t xml:space="preserve">шляхом застосування стимулюючого регулювання </w:t>
      </w:r>
      <w:r>
        <w:rPr>
          <w:rFonts w:ascii="Times New Roman" w:hAnsi="Times New Roman"/>
          <w:sz w:val="28"/>
          <w:szCs w:val="28"/>
        </w:rPr>
        <w:t>для суб’єктів у сфері застосування стимулюючого регулювання</w:t>
      </w:r>
      <w:r w:rsidRPr="00A644A9">
        <w:rPr>
          <w:rFonts w:ascii="Times New Roman" w:hAnsi="Times New Roman"/>
          <w:sz w:val="28"/>
          <w:szCs w:val="28"/>
        </w:rPr>
        <w:t>.”;</w:t>
      </w:r>
    </w:p>
    <w:p w:rsidR="000C5272" w:rsidRPr="009D2841" w:rsidRDefault="000C5272" w:rsidP="00474758">
      <w:pPr>
        <w:spacing w:line="360" w:lineRule="auto"/>
        <w:ind w:firstLine="709"/>
        <w:jc w:val="both"/>
        <w:rPr>
          <w:rFonts w:ascii="Times New Roman" w:hAnsi="Times New Roman"/>
          <w:sz w:val="28"/>
          <w:szCs w:val="28"/>
        </w:rPr>
      </w:pPr>
      <w:r w:rsidRPr="009D2841">
        <w:rPr>
          <w:rFonts w:ascii="Times New Roman" w:hAnsi="Times New Roman"/>
          <w:sz w:val="28"/>
          <w:szCs w:val="28"/>
        </w:rPr>
        <w:t>2) у частині другій:</w:t>
      </w:r>
    </w:p>
    <w:p w:rsidR="000C5272" w:rsidRPr="009D2841" w:rsidRDefault="000C5272" w:rsidP="00474758">
      <w:pPr>
        <w:spacing w:line="360" w:lineRule="auto"/>
        <w:ind w:firstLine="709"/>
        <w:jc w:val="both"/>
        <w:rPr>
          <w:rFonts w:ascii="Times New Roman" w:hAnsi="Times New Roman"/>
          <w:sz w:val="28"/>
          <w:szCs w:val="28"/>
        </w:rPr>
      </w:pPr>
      <w:r w:rsidRPr="009D2841">
        <w:rPr>
          <w:rFonts w:ascii="Times New Roman" w:hAnsi="Times New Roman"/>
          <w:sz w:val="28"/>
          <w:szCs w:val="28"/>
        </w:rPr>
        <w:t xml:space="preserve">абзац вісімнадцятий викласти в такій редакції: </w:t>
      </w:r>
    </w:p>
    <w:p w:rsidR="000C5272" w:rsidRPr="009D2841" w:rsidRDefault="000C5272" w:rsidP="00967493">
      <w:pPr>
        <w:spacing w:line="360" w:lineRule="auto"/>
        <w:ind w:firstLine="709"/>
        <w:jc w:val="both"/>
        <w:rPr>
          <w:rFonts w:ascii="Times New Roman" w:hAnsi="Times New Roman"/>
          <w:sz w:val="28"/>
          <w:szCs w:val="28"/>
        </w:rPr>
      </w:pPr>
      <w:r w:rsidRPr="009D2841">
        <w:rPr>
          <w:rFonts w:ascii="Times New Roman" w:hAnsi="Times New Roman"/>
          <w:sz w:val="28"/>
          <w:szCs w:val="28"/>
        </w:rPr>
        <w:t>“Органи, які здійснюють державне регулювання діяльності суб'єктів природних монополій та суб'єктів господарювання на суміжних ринках, у межах своїх повноважень визначають для цілей встановлення цін (тарифів) методи нарахування амортизації та строки корисного використання активів, що використовуються для здійснення діяльності, що підлягає регулюванню відповідно до цього Закону, а також, у разі застосування стимулюючого регулювання, визначають групи активів, включених до регуляторної бази активів.</w:t>
      </w:r>
      <w:r w:rsidRPr="009D2841">
        <w:rPr>
          <w:rFonts w:ascii="Times New Roman" w:hAnsi="Times New Roman"/>
          <w:color w:val="000000"/>
          <w:sz w:val="28"/>
          <w:szCs w:val="28"/>
        </w:rPr>
        <w:t>”</w:t>
      </w:r>
      <w:r w:rsidRPr="009D2841">
        <w:rPr>
          <w:rFonts w:ascii="Times New Roman" w:hAnsi="Times New Roman"/>
          <w:sz w:val="28"/>
          <w:szCs w:val="28"/>
        </w:rPr>
        <w:t>.</w:t>
      </w:r>
    </w:p>
    <w:p w:rsidR="000C5272" w:rsidRPr="009D2841" w:rsidRDefault="000C5272" w:rsidP="00967493">
      <w:pPr>
        <w:pStyle w:val="NormalWeb"/>
        <w:spacing w:before="0" w:beforeAutospacing="0" w:after="0" w:afterAutospacing="0" w:line="360" w:lineRule="auto"/>
        <w:ind w:firstLine="709"/>
        <w:jc w:val="both"/>
        <w:rPr>
          <w:sz w:val="28"/>
          <w:szCs w:val="28"/>
          <w:lang w:val="uk-UA"/>
        </w:rPr>
      </w:pPr>
      <w:r>
        <w:rPr>
          <w:sz w:val="28"/>
          <w:szCs w:val="28"/>
          <w:lang w:val="uk-UA"/>
        </w:rPr>
        <w:t>абзац</w:t>
      </w:r>
      <w:r w:rsidRPr="009D2841">
        <w:rPr>
          <w:sz w:val="28"/>
          <w:szCs w:val="28"/>
          <w:lang w:val="uk-UA"/>
        </w:rPr>
        <w:t xml:space="preserve"> дев’ятнадцятий викласти в такій редакції: </w:t>
      </w:r>
    </w:p>
    <w:p w:rsidR="000C5272" w:rsidRPr="009D2841" w:rsidRDefault="000C5272" w:rsidP="00967493">
      <w:pPr>
        <w:pStyle w:val="NormalWeb"/>
        <w:spacing w:before="0" w:beforeAutospacing="0" w:after="0" w:afterAutospacing="0" w:line="360" w:lineRule="auto"/>
        <w:ind w:firstLine="709"/>
        <w:jc w:val="both"/>
        <w:rPr>
          <w:color w:val="000000"/>
          <w:sz w:val="28"/>
          <w:szCs w:val="28"/>
          <w:lang w:val="uk-UA"/>
        </w:rPr>
      </w:pPr>
      <w:r w:rsidRPr="009D2841">
        <w:rPr>
          <w:sz w:val="28"/>
          <w:szCs w:val="28"/>
          <w:lang w:val="uk-UA"/>
        </w:rPr>
        <w:t xml:space="preserve">“Для визначення регуляторної бази активів під час переходу до стимулюючого регулювання суб'єктом оціночної діяльності згідно із законодавством одноразово проводиться незалежна оцінка активів, що використовуються для здійснення регульованої відповідно до цього Закону діяльності </w:t>
      </w:r>
      <w:r w:rsidRPr="009D2841">
        <w:rPr>
          <w:color w:val="000000"/>
          <w:sz w:val="28"/>
          <w:szCs w:val="28"/>
          <w:lang w:val="uk-UA"/>
        </w:rPr>
        <w:t>у сфері застосування стимулюючого регулювання</w:t>
      </w:r>
      <w:r w:rsidRPr="009D2841">
        <w:rPr>
          <w:sz w:val="28"/>
          <w:szCs w:val="28"/>
          <w:lang w:val="uk-UA"/>
        </w:rPr>
        <w:t xml:space="preserve"> за методикою оцінки, що визначається органом державної влади, який здійснює державне регулювання оціночної діяльності, за погодженням з органом, який здійснює державне регулювання діяльності </w:t>
      </w:r>
      <w:r w:rsidRPr="009D2841">
        <w:rPr>
          <w:color w:val="000000"/>
          <w:sz w:val="28"/>
          <w:szCs w:val="28"/>
          <w:lang w:val="uk-UA"/>
        </w:rPr>
        <w:t>у сфері застосування стимулюючого регулювання</w:t>
      </w:r>
      <w:r w:rsidRPr="009D2841">
        <w:rPr>
          <w:sz w:val="28"/>
          <w:szCs w:val="28"/>
          <w:lang w:val="uk-UA"/>
        </w:rPr>
        <w:t>. Звіт про оцінку таких активів підлягає обов'язковому рецензуванню рецензентами, які працюють в органі державної влади, який здійснює державне регулювання оціночної діяльності.”</w:t>
      </w:r>
      <w:r>
        <w:rPr>
          <w:sz w:val="28"/>
          <w:szCs w:val="28"/>
          <w:lang w:val="uk-UA"/>
        </w:rPr>
        <w:t>.</w:t>
      </w:r>
      <w:r w:rsidRPr="009D2841">
        <w:rPr>
          <w:sz w:val="28"/>
          <w:szCs w:val="28"/>
          <w:lang w:val="uk-UA"/>
        </w:rPr>
        <w:t xml:space="preserve"> </w:t>
      </w:r>
    </w:p>
    <w:p w:rsidR="000C5272" w:rsidRPr="009D2841" w:rsidRDefault="000C5272" w:rsidP="00967493">
      <w:pPr>
        <w:pStyle w:val="NormalWeb"/>
        <w:spacing w:before="0" w:beforeAutospacing="0" w:after="0" w:afterAutospacing="0" w:line="360" w:lineRule="auto"/>
        <w:ind w:firstLine="709"/>
        <w:jc w:val="both"/>
        <w:rPr>
          <w:color w:val="000000"/>
          <w:lang w:val="uk-UA"/>
        </w:rPr>
      </w:pPr>
    </w:p>
    <w:p w:rsidR="000C5272" w:rsidRPr="009D2841" w:rsidRDefault="000C5272" w:rsidP="00967493">
      <w:pPr>
        <w:pStyle w:val="NormalWeb"/>
        <w:spacing w:before="0" w:beforeAutospacing="0" w:after="0" w:afterAutospacing="0" w:line="360" w:lineRule="auto"/>
        <w:ind w:firstLine="709"/>
        <w:jc w:val="both"/>
        <w:rPr>
          <w:sz w:val="28"/>
          <w:szCs w:val="28"/>
          <w:lang w:val="uk-UA"/>
        </w:rPr>
      </w:pPr>
      <w:r w:rsidRPr="009D2841">
        <w:rPr>
          <w:sz w:val="28"/>
          <w:szCs w:val="28"/>
          <w:lang w:val="uk-UA"/>
        </w:rPr>
        <w:t>ІІ. Цей Закон набирає чинності з дня, наступного за днем його опублікування, крім підпункту 1 пункту 2 Розділу І цього Закону, який набирає чинності з 1 січня 2019 року.</w:t>
      </w:r>
    </w:p>
    <w:p w:rsidR="000C5272" w:rsidRPr="004162D0" w:rsidRDefault="000C5272" w:rsidP="004162D0">
      <w:pPr>
        <w:spacing w:before="720"/>
        <w:rPr>
          <w:rFonts w:ascii="Times New Roman" w:hAnsi="Times New Roman"/>
          <w:b/>
          <w:sz w:val="28"/>
          <w:szCs w:val="28"/>
        </w:rPr>
      </w:pPr>
      <w:r w:rsidRPr="00E67876">
        <w:rPr>
          <w:rFonts w:ascii="Times New Roman" w:hAnsi="Times New Roman"/>
          <w:b/>
          <w:sz w:val="28"/>
          <w:szCs w:val="28"/>
        </w:rPr>
        <w:t xml:space="preserve">Голова </w:t>
      </w:r>
      <w:r w:rsidRPr="00E67876">
        <w:rPr>
          <w:rFonts w:ascii="Times New Roman" w:hAnsi="Times New Roman"/>
          <w:b/>
          <w:sz w:val="28"/>
          <w:szCs w:val="28"/>
        </w:rPr>
        <w:br/>
        <w:t>Верховної Ради України</w:t>
      </w:r>
    </w:p>
    <w:sectPr w:rsidR="000C5272" w:rsidRPr="004162D0" w:rsidSect="005B5994">
      <w:headerReference w:type="even" r:id="rId6"/>
      <w:headerReference w:type="default" r:id="rId7"/>
      <w:pgSz w:w="11906" w:h="16838"/>
      <w:pgMar w:top="850" w:right="850" w:bottom="107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72" w:rsidRDefault="000C5272">
      <w:r>
        <w:separator/>
      </w:r>
    </w:p>
  </w:endnote>
  <w:endnote w:type="continuationSeparator" w:id="0">
    <w:p w:rsidR="000C5272" w:rsidRDefault="000C5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72" w:rsidRDefault="000C5272">
      <w:r>
        <w:separator/>
      </w:r>
    </w:p>
  </w:footnote>
  <w:footnote w:type="continuationSeparator" w:id="0">
    <w:p w:rsidR="000C5272" w:rsidRDefault="000C5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2" w:rsidRDefault="000C5272"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272" w:rsidRDefault="000C5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2" w:rsidRDefault="000C5272"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5272" w:rsidRDefault="000C52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B82"/>
    <w:rsid w:val="00074B86"/>
    <w:rsid w:val="000A534F"/>
    <w:rsid w:val="000B5730"/>
    <w:rsid w:val="000C1CBF"/>
    <w:rsid w:val="000C5272"/>
    <w:rsid w:val="001011E1"/>
    <w:rsid w:val="00125C76"/>
    <w:rsid w:val="001710AF"/>
    <w:rsid w:val="00186E2F"/>
    <w:rsid w:val="001C7A0E"/>
    <w:rsid w:val="00200974"/>
    <w:rsid w:val="002E0BCB"/>
    <w:rsid w:val="00307CB7"/>
    <w:rsid w:val="00380264"/>
    <w:rsid w:val="003E7E55"/>
    <w:rsid w:val="0041342C"/>
    <w:rsid w:val="004162D0"/>
    <w:rsid w:val="00442A7A"/>
    <w:rsid w:val="00474758"/>
    <w:rsid w:val="004C169A"/>
    <w:rsid w:val="00507668"/>
    <w:rsid w:val="005115EB"/>
    <w:rsid w:val="005808CC"/>
    <w:rsid w:val="005B5256"/>
    <w:rsid w:val="005B5994"/>
    <w:rsid w:val="005C6D91"/>
    <w:rsid w:val="005E65FB"/>
    <w:rsid w:val="00620ECE"/>
    <w:rsid w:val="00654C41"/>
    <w:rsid w:val="00686B1E"/>
    <w:rsid w:val="00690711"/>
    <w:rsid w:val="0069291D"/>
    <w:rsid w:val="006D56A5"/>
    <w:rsid w:val="006E2F2E"/>
    <w:rsid w:val="00757902"/>
    <w:rsid w:val="00797BFB"/>
    <w:rsid w:val="00824302"/>
    <w:rsid w:val="00837D17"/>
    <w:rsid w:val="00852F25"/>
    <w:rsid w:val="00876291"/>
    <w:rsid w:val="008A060C"/>
    <w:rsid w:val="00946B49"/>
    <w:rsid w:val="0095567D"/>
    <w:rsid w:val="00955863"/>
    <w:rsid w:val="00967493"/>
    <w:rsid w:val="00967653"/>
    <w:rsid w:val="00970F38"/>
    <w:rsid w:val="009906A6"/>
    <w:rsid w:val="00995F5B"/>
    <w:rsid w:val="009D2841"/>
    <w:rsid w:val="009D4C15"/>
    <w:rsid w:val="00A4214B"/>
    <w:rsid w:val="00A45B82"/>
    <w:rsid w:val="00A6037A"/>
    <w:rsid w:val="00A644A9"/>
    <w:rsid w:val="00A707E4"/>
    <w:rsid w:val="00AA67CA"/>
    <w:rsid w:val="00AB50A3"/>
    <w:rsid w:val="00AB75D4"/>
    <w:rsid w:val="00AC509C"/>
    <w:rsid w:val="00B428EF"/>
    <w:rsid w:val="00B42EFB"/>
    <w:rsid w:val="00B50ECB"/>
    <w:rsid w:val="00B82CD3"/>
    <w:rsid w:val="00BA34C5"/>
    <w:rsid w:val="00BA3D7B"/>
    <w:rsid w:val="00BF2084"/>
    <w:rsid w:val="00BF3143"/>
    <w:rsid w:val="00C74EC0"/>
    <w:rsid w:val="00C82BBF"/>
    <w:rsid w:val="00C90C10"/>
    <w:rsid w:val="00CA4A6D"/>
    <w:rsid w:val="00CB7A93"/>
    <w:rsid w:val="00D372F1"/>
    <w:rsid w:val="00D4259E"/>
    <w:rsid w:val="00E051DF"/>
    <w:rsid w:val="00E345EC"/>
    <w:rsid w:val="00E411F6"/>
    <w:rsid w:val="00E5383C"/>
    <w:rsid w:val="00E67876"/>
    <w:rsid w:val="00E90D87"/>
    <w:rsid w:val="00ED3100"/>
    <w:rsid w:val="00F4197B"/>
    <w:rsid w:val="00FF13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Звичайний"/>
    <w:qFormat/>
    <w:rsid w:val="00A45B82"/>
    <w:rPr>
      <w:rFonts w:ascii="Antiqua" w:eastAsia="Times New Roman" w:hAnsi="Antiqua"/>
      <w:sz w:val="26"/>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Установа"/>
    <w:basedOn w:val="Normal"/>
    <w:uiPriority w:val="99"/>
    <w:rsid w:val="00A45B82"/>
    <w:pPr>
      <w:keepNext/>
      <w:keepLines/>
      <w:spacing w:before="120"/>
      <w:jc w:val="center"/>
    </w:pPr>
    <w:rPr>
      <w:b/>
      <w:i/>
      <w:caps/>
      <w:sz w:val="48"/>
    </w:rPr>
  </w:style>
  <w:style w:type="paragraph" w:customStyle="1" w:styleId="a0">
    <w:name w:val="Нормальний текст"/>
    <w:basedOn w:val="Normal"/>
    <w:uiPriority w:val="99"/>
    <w:rsid w:val="00A45B82"/>
    <w:pPr>
      <w:spacing w:before="120"/>
      <w:ind w:firstLine="567"/>
      <w:jc w:val="both"/>
    </w:pPr>
  </w:style>
  <w:style w:type="paragraph" w:styleId="NormalWeb">
    <w:name w:val="Normal (Web)"/>
    <w:basedOn w:val="Normal"/>
    <w:uiPriority w:val="99"/>
    <w:rsid w:val="002E0BCB"/>
    <w:pPr>
      <w:spacing w:before="100" w:beforeAutospacing="1" w:after="100" w:afterAutospacing="1"/>
    </w:pPr>
    <w:rPr>
      <w:rFonts w:ascii="Times New Roman" w:hAnsi="Times New Roman"/>
      <w:sz w:val="24"/>
      <w:szCs w:val="24"/>
      <w:lang w:val="ru-RU"/>
    </w:rPr>
  </w:style>
  <w:style w:type="paragraph" w:styleId="Header">
    <w:name w:val="header"/>
    <w:basedOn w:val="Normal"/>
    <w:link w:val="HeaderChar"/>
    <w:uiPriority w:val="99"/>
    <w:rsid w:val="00A6037A"/>
    <w:pPr>
      <w:tabs>
        <w:tab w:val="center" w:pos="4677"/>
        <w:tab w:val="right" w:pos="9355"/>
      </w:tabs>
    </w:pPr>
  </w:style>
  <w:style w:type="character" w:customStyle="1" w:styleId="HeaderChar">
    <w:name w:val="Header Char"/>
    <w:basedOn w:val="DefaultParagraphFont"/>
    <w:link w:val="Header"/>
    <w:uiPriority w:val="99"/>
    <w:semiHidden/>
    <w:locked/>
    <w:rsid w:val="00824302"/>
    <w:rPr>
      <w:rFonts w:ascii="Antiqua" w:hAnsi="Antiqua" w:cs="Times New Roman"/>
      <w:sz w:val="20"/>
      <w:szCs w:val="20"/>
      <w:lang w:val="uk-UA"/>
    </w:rPr>
  </w:style>
  <w:style w:type="character" w:styleId="PageNumber">
    <w:name w:val="page number"/>
    <w:basedOn w:val="DefaultParagraphFont"/>
    <w:uiPriority w:val="99"/>
    <w:rsid w:val="00A6037A"/>
    <w:rPr>
      <w:rFonts w:cs="Times New Roman"/>
    </w:rPr>
  </w:style>
  <w:style w:type="paragraph" w:styleId="HTMLPreformatted">
    <w:name w:val="HTML Preformatted"/>
    <w:basedOn w:val="Normal"/>
    <w:link w:val="HTMLPreformattedChar"/>
    <w:uiPriority w:val="99"/>
    <w:rsid w:val="00474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lang w:val="ru-RU"/>
    </w:rPr>
  </w:style>
  <w:style w:type="character" w:customStyle="1" w:styleId="HTMLPreformattedChar">
    <w:name w:val="HTML Preformatted Char"/>
    <w:basedOn w:val="DefaultParagraphFont"/>
    <w:link w:val="HTMLPreformatted"/>
    <w:uiPriority w:val="99"/>
    <w:semiHidden/>
    <w:locked/>
    <w:rsid w:val="001011E1"/>
    <w:rPr>
      <w:rFonts w:ascii="Courier New" w:hAnsi="Courier New" w:cs="Courier New"/>
      <w:sz w:val="20"/>
      <w:szCs w:val="20"/>
      <w:lang w:val="uk-UA"/>
    </w:rPr>
  </w:style>
  <w:style w:type="character" w:customStyle="1" w:styleId="a1">
    <w:name w:val="Основний текст + Напівжирний"/>
    <w:basedOn w:val="DefaultParagraphFont"/>
    <w:uiPriority w:val="99"/>
    <w:rsid w:val="005C6D91"/>
    <w:rPr>
      <w:rFonts w:cs="Times New Roman"/>
      <w:b/>
      <w:bCs/>
      <w:sz w:val="27"/>
      <w:szCs w:val="27"/>
      <w:lang w:bidi="ar-SA"/>
    </w:rPr>
  </w:style>
</w:styles>
</file>

<file path=word/webSettings.xml><?xml version="1.0" encoding="utf-8"?>
<w:webSettings xmlns:r="http://schemas.openxmlformats.org/officeDocument/2006/relationships" xmlns:w="http://schemas.openxmlformats.org/wordprocessingml/2006/main">
  <w:divs>
    <w:div w:id="1934708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Pages>
  <Words>623</Words>
  <Characters>3557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bychik</dc:creator>
  <cp:keywords/>
  <dc:description/>
  <cp:lastModifiedBy>Maxim</cp:lastModifiedBy>
  <cp:revision>5</cp:revision>
  <cp:lastPrinted>2014-11-26T12:21:00Z</cp:lastPrinted>
  <dcterms:created xsi:type="dcterms:W3CDTF">2015-04-20T08:03:00Z</dcterms:created>
  <dcterms:modified xsi:type="dcterms:W3CDTF">2015-04-20T10:43:00Z</dcterms:modified>
</cp:coreProperties>
</file>