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14" w:rsidRPr="007179E5" w:rsidRDefault="008D2C14" w:rsidP="00717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9E5">
        <w:rPr>
          <w:rFonts w:ascii="Times New Roman" w:hAnsi="Times New Roman" w:cs="Times New Roman"/>
          <w:b/>
          <w:bCs/>
          <w:sz w:val="32"/>
          <w:szCs w:val="32"/>
        </w:rPr>
        <w:t>АНАЛІЗ РЕГУЛЯТОРНОГО ВПЛИВУ</w:t>
      </w:r>
    </w:p>
    <w:p w:rsidR="008D2C14" w:rsidRPr="007179E5" w:rsidRDefault="008D2C14" w:rsidP="007179E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79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постанови Кабінету Міністрів України </w:t>
      </w:r>
      <w:r w:rsidRPr="007179E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«Про затвердження Технічного регламенту енергетичного маркування </w:t>
      </w:r>
      <w:r w:rsidR="00E62EE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пилососів</w:t>
      </w:r>
      <w:r w:rsidRPr="007179E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Pr="007179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(далі – проект регуляторного акта)</w:t>
      </w:r>
    </w:p>
    <w:p w:rsidR="008D2C14" w:rsidRPr="00AD4822" w:rsidRDefault="008D2C14" w:rsidP="00217B29">
      <w:pPr>
        <w:numPr>
          <w:ilvl w:val="0"/>
          <w:numId w:val="2"/>
        </w:numPr>
        <w:tabs>
          <w:tab w:val="clear" w:pos="18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Визначення проблеми, яку передбачається розв’язати шляхом державного регулювання.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сьогоднішній день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відсутні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нормативно-правов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покликані сприяти створенню системи енергетичного маркування </w:t>
      </w:r>
      <w:r w:rsidR="00E62EE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пилососів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визнаної на міжнародному рівні, створенню умов для поступової ліквідації зі споживчого ринку України енергоємн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2EE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пилососів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2EE2" w:rsidRDefault="008D2C14" w:rsidP="00E62EE2">
      <w:pPr>
        <w:pStyle w:val="a7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AD4822">
        <w:rPr>
          <w:rFonts w:ascii="Times New Roman" w:hAnsi="Times New Roman" w:cs="Times New Roman"/>
          <w:color w:val="000000"/>
          <w:sz w:val="28"/>
          <w:szCs w:val="28"/>
        </w:rPr>
        <w:t>У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4822">
        <w:rPr>
          <w:rFonts w:ascii="Times New Roman" w:hAnsi="Times New Roman" w:cs="Times New Roman"/>
          <w:color w:val="000000"/>
          <w:sz w:val="28"/>
          <w:szCs w:val="28"/>
        </w:rPr>
        <w:t xml:space="preserve"> році Європейським Союзом прийнято </w:t>
      </w:r>
      <w:r w:rsidR="00E62EE2" w:rsidRPr="00E62EE2">
        <w:rPr>
          <w:rFonts w:ascii="Times New Roman" w:hAnsi="Times New Roman" w:cs="Times New Roman"/>
          <w:color w:val="000000"/>
          <w:sz w:val="28"/>
          <w:szCs w:val="28"/>
        </w:rPr>
        <w:t>Делегован</w:t>
      </w:r>
      <w:r w:rsidR="00E62EE2">
        <w:rPr>
          <w:rFonts w:ascii="Times New Roman" w:hAnsi="Times New Roman" w:cs="Times New Roman"/>
          <w:color w:val="000000"/>
          <w:sz w:val="28"/>
          <w:szCs w:val="28"/>
        </w:rPr>
        <w:t>ий регламент</w:t>
      </w:r>
      <w:r w:rsidR="00E62EE2" w:rsidRPr="00E62EE2">
        <w:rPr>
          <w:rFonts w:ascii="Times New Roman" w:hAnsi="Times New Roman" w:cs="Times New Roman"/>
          <w:color w:val="000000"/>
          <w:sz w:val="28"/>
          <w:szCs w:val="28"/>
        </w:rPr>
        <w:t xml:space="preserve"> Комісії (ЄС) № 665/2013 від 3 травня 2013 року, що доповнює Директиву 2010/30/ЄС Європейського Парламенту та Ради від 19 травня 2010 року щодо енергетичного маркування пилососів.</w:t>
      </w:r>
    </w:p>
    <w:p w:rsidR="00E62EE2" w:rsidRPr="00E62EE2" w:rsidRDefault="00E62EE2" w:rsidP="00E62EE2">
      <w:pPr>
        <w:pStyle w:val="a7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2C14" w:rsidRPr="00AD4822" w:rsidRDefault="008D2C14" w:rsidP="00E62EE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заснування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Співтовариств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 якого Україна приєдналася у лютому 2011 року, створює чіткі правові рамки, в межах яких Україна ратифікує відповідні норми законодавства ЄС, для того щоб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8D2C14" w:rsidRPr="003F0E90" w:rsidRDefault="008D2C14" w:rsidP="00E62EE2">
      <w:pPr>
        <w:pStyle w:val="a7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F0E90">
        <w:rPr>
          <w:rFonts w:ascii="Times New Roman" w:hAnsi="Times New Roman" w:cs="Times New Roman"/>
          <w:color w:val="000000"/>
          <w:sz w:val="28"/>
          <w:szCs w:val="28"/>
        </w:rPr>
        <w:t>Одним із зобов’язань України є впровадження Директиви 2010/30/ЄС Європейського Парламенту і Ради від 19 травня 2010</w:t>
      </w:r>
      <w:r w:rsidRPr="00AD48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0E90">
        <w:rPr>
          <w:rFonts w:ascii="Times New Roman" w:hAnsi="Times New Roman" w:cs="Times New Roman"/>
          <w:color w:val="000000"/>
          <w:sz w:val="28"/>
          <w:szCs w:val="28"/>
        </w:rPr>
        <w:t xml:space="preserve">р. про вказування за допомогою маркування та стандартної інформації про товар обсягів споживання енергії та інших ресурсів енергоспоживчими продуктами, делегованих регламентів Комісії ЄС у сфері енергетичного маркування, зокрема, </w:t>
      </w:r>
      <w:r w:rsidR="00E62EE2" w:rsidRPr="00E62EE2">
        <w:rPr>
          <w:rFonts w:ascii="Times New Roman" w:hAnsi="Times New Roman" w:cs="Times New Roman"/>
          <w:color w:val="000000"/>
          <w:sz w:val="28"/>
          <w:szCs w:val="28"/>
        </w:rPr>
        <w:t>Делегован</w:t>
      </w:r>
      <w:r w:rsidR="00E62EE2">
        <w:rPr>
          <w:rFonts w:ascii="Times New Roman" w:hAnsi="Times New Roman" w:cs="Times New Roman"/>
          <w:color w:val="000000"/>
          <w:sz w:val="28"/>
          <w:szCs w:val="28"/>
        </w:rPr>
        <w:t>ий регламент</w:t>
      </w:r>
      <w:r w:rsidR="00E62EE2" w:rsidRPr="00E62EE2">
        <w:rPr>
          <w:rFonts w:ascii="Times New Roman" w:hAnsi="Times New Roman" w:cs="Times New Roman"/>
          <w:color w:val="000000"/>
          <w:sz w:val="28"/>
          <w:szCs w:val="28"/>
        </w:rPr>
        <w:t xml:space="preserve"> Комісії (ЄС) № 665/2013 від 3 травня 2013 року, що доповнює Директиву 2010/30/ЄС Європейського Парламенту та Ради від 19 травня 2010 року щодо ене</w:t>
      </w:r>
      <w:r w:rsidR="005F3304">
        <w:rPr>
          <w:rFonts w:ascii="Times New Roman" w:hAnsi="Times New Roman" w:cs="Times New Roman"/>
          <w:color w:val="000000"/>
          <w:sz w:val="28"/>
          <w:szCs w:val="28"/>
        </w:rPr>
        <w:t>ргетичного маркування пилососів</w:t>
      </w:r>
      <w:r w:rsidR="00E62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E90">
        <w:rPr>
          <w:rFonts w:ascii="Times New Roman" w:hAnsi="Times New Roman" w:cs="Times New Roman"/>
          <w:color w:val="000000"/>
          <w:sz w:val="28"/>
          <w:szCs w:val="28"/>
        </w:rPr>
        <w:t xml:space="preserve">згідно з Договором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заснування </w:t>
      </w:r>
      <w:r w:rsidRPr="003F0E90">
        <w:rPr>
          <w:rFonts w:ascii="Times New Roman" w:hAnsi="Times New Roman" w:cs="Times New Roman"/>
          <w:color w:val="000000"/>
          <w:sz w:val="28"/>
          <w:szCs w:val="28"/>
        </w:rPr>
        <w:t>Енергетичн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F0E90">
        <w:rPr>
          <w:rFonts w:ascii="Times New Roman" w:hAnsi="Times New Roman" w:cs="Times New Roman"/>
          <w:color w:val="000000"/>
          <w:sz w:val="28"/>
          <w:szCs w:val="28"/>
        </w:rPr>
        <w:t xml:space="preserve"> Співтовариств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0E90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відповідних рішень Ради Міністрів Енергетичного Співтовариства.</w:t>
      </w:r>
    </w:p>
    <w:p w:rsidR="008D2C14" w:rsidRPr="00AD4822" w:rsidRDefault="008D2C14" w:rsidP="00217B29">
      <w:pPr>
        <w:pStyle w:val="a7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AD4822">
        <w:rPr>
          <w:rFonts w:ascii="Times New Roman" w:hAnsi="Times New Roman" w:cs="Times New Roman"/>
          <w:sz w:val="28"/>
          <w:szCs w:val="28"/>
        </w:rPr>
        <w:t xml:space="preserve">Прийняття постанови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4822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Технічного регламенту енергетичного маркування </w:t>
      </w:r>
      <w:r w:rsidR="00E62EE2">
        <w:rPr>
          <w:rFonts w:ascii="Times New Roman" w:hAnsi="Times New Roman" w:cs="Times New Roman"/>
          <w:sz w:val="28"/>
          <w:szCs w:val="28"/>
        </w:rPr>
        <w:t>пилососів»</w:t>
      </w:r>
      <w:r w:rsidRPr="00AD4822">
        <w:rPr>
          <w:rFonts w:ascii="Times New Roman" w:hAnsi="Times New Roman" w:cs="Times New Roman"/>
          <w:sz w:val="28"/>
          <w:szCs w:val="28"/>
        </w:rPr>
        <w:t xml:space="preserve"> забезпечить виконання Україною зобов’язань, які стосуються впровадження </w:t>
      </w:r>
      <w:r w:rsidRPr="00AD4822">
        <w:rPr>
          <w:rFonts w:ascii="Times New Roman" w:hAnsi="Times New Roman" w:cs="Times New Roman"/>
          <w:color w:val="000000"/>
          <w:sz w:val="28"/>
          <w:szCs w:val="28"/>
        </w:rPr>
        <w:t>Директиви 2010/30/ЄС Європейського Парламенту і Ради від 19 травня 2010 р.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Визначення цілей державного регулювання.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Енергетичне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дасть можливість споживачам даного обладнання мати повну та достовірну інформацію щодо класу його енергетичної ефективності, а виробникам – підвищити конкурентоспроможність своєї продукції на міжнародному ринку.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може бути досягнута ціль державного регулювання – запровадження системи енергетичного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яка відповідатиме вимогам оновленого європейського законодавства у цій сфері, що дозволить:</w:t>
      </w:r>
    </w:p>
    <w:p w:rsidR="008D2C14" w:rsidRPr="00AD4822" w:rsidRDefault="008D2C14" w:rsidP="00217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ефективне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при використанні (експлуатації)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2C14" w:rsidRDefault="008D2C14" w:rsidP="00E62E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контролювати та не допустити на спож</w:t>
      </w:r>
      <w:r>
        <w:rPr>
          <w:rFonts w:ascii="Times New Roman" w:hAnsi="Times New Roman" w:cs="Times New Roman"/>
          <w:sz w:val="28"/>
          <w:szCs w:val="28"/>
          <w:lang w:val="uk-UA"/>
        </w:rPr>
        <w:t>ивчий ринок України енергоємних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неефективн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E62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EE2" w:rsidRPr="00E62EE2" w:rsidRDefault="00E62EE2" w:rsidP="00E62EE2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Визначення та оцінка усіх прийнятих альтернативних способів досягнення зазначених цілей. Аргументи щодо переваги обраного способу.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79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1. Залишити ситуацію без змін.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За відсутності регуляторного акта,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діюча нормативно-правова база у цій сфері не відповідатиме оновленому європейському законодавству, що може призвести до </w:t>
      </w:r>
      <w:r w:rsidRPr="00AD4822">
        <w:rPr>
          <w:rFonts w:ascii="Times New Roman" w:hAnsi="Times New Roman" w:cs="Times New Roman"/>
          <w:sz w:val="28"/>
          <w:szCs w:val="28"/>
        </w:rPr>
        <w:t>створення додаткових бар’єрів у торгівлі між Україною та Європейським Союзом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а також невиконання Україною своїх зобов</w:t>
      </w:r>
      <w:r w:rsidRPr="00AD4822">
        <w:rPr>
          <w:rFonts w:ascii="Times New Roman" w:hAnsi="Times New Roman" w:cs="Times New Roman"/>
          <w:sz w:val="28"/>
          <w:szCs w:val="28"/>
        </w:rPr>
        <w:t>’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язань в рамках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Договору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заснування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Співтовариств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79E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2. Обраний спосіб державного регулювання.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Прийняття регуляторного акта дасть змогу привести національну нормативно-правову базу у сфері енергетичного маркування у відповідність до оновленого європейського законодавства.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В результаті енергетичн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 xml:space="preserve">пилососів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відбуватиметься відповідно до вимог європейського законодавства, що сприятиме зниженню енергоспоживання населенням за рахунок використання більш енергоефективного обладнання у побуті.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Альтернативні способи зацікавлення суб’єктів господарювання в частині енергетичного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3F0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відсутні. </w:t>
      </w:r>
    </w:p>
    <w:p w:rsidR="00E62EE2" w:rsidRDefault="00E62EE2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Опис механізму, який пропонується застосувати для розв’язання проблеми і відповідні заходи.</w:t>
      </w:r>
    </w:p>
    <w:p w:rsidR="008D2C14" w:rsidRPr="003D3054" w:rsidRDefault="008D2C14" w:rsidP="00217B2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3D3054"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акта 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передбачає встановлення гармонізованих з європейськими вимог у сфері енергетичного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 xml:space="preserve">пилососів 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шляхом прийняття та застосування Технічного регламенту енергетичного маркування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Обґрунтування можливості досягнення визначених цілей у разі прийняття регуляторного акта.</w:t>
      </w:r>
    </w:p>
    <w:p w:rsidR="008D2C14" w:rsidRPr="007179E5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цілей, визначених у пункті 2, можливе за рахунок обов’язкового дотримання постачальниками та розповсюджувачами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 сфері енергетичного маркування, гармонізованих з європейськими.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Визначення очікуваних результатів прийняття акта.</w:t>
      </w:r>
    </w:p>
    <w:p w:rsidR="008D2C14" w:rsidRDefault="008D2C14" w:rsidP="00217B2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pacing w:val="-1"/>
          <w:sz w:val="28"/>
          <w:szCs w:val="28"/>
        </w:rPr>
        <w:t>Визначення очікуваних результатів прийняття регуляторного акта провадиться із застосуванням методу вигод та витрат.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220"/>
        <w:gridCol w:w="2443"/>
      </w:tblGrid>
      <w:tr w:rsidR="008D2C14" w:rsidRPr="00583A02">
        <w:trPr>
          <w:tblHeader/>
        </w:trPr>
        <w:tc>
          <w:tcPr>
            <w:tcW w:w="1908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443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</w:t>
            </w:r>
          </w:p>
        </w:tc>
      </w:tr>
      <w:tr w:rsidR="008D2C14" w:rsidRPr="00583A02">
        <w:tc>
          <w:tcPr>
            <w:tcW w:w="1908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5220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Гармонізація національної нормативно-правової бази з європейським законодавством, зростання темпів науково-технічного прогресу країни, </w:t>
            </w:r>
            <w:r w:rsidRPr="00583A0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забезпечення функціонування наукової та виробничої сфер </w:t>
            </w:r>
            <w:r w:rsidRPr="00583A0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економіки.</w:t>
            </w:r>
          </w:p>
        </w:tc>
        <w:tc>
          <w:tcPr>
            <w:tcW w:w="2443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передбачені</w:t>
            </w:r>
          </w:p>
        </w:tc>
      </w:tr>
      <w:tr w:rsidR="008D2C14" w:rsidRPr="00583A02">
        <w:trPr>
          <w:trHeight w:val="666"/>
        </w:trPr>
        <w:tc>
          <w:tcPr>
            <w:tcW w:w="1908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5220" w:type="dxa"/>
          </w:tcPr>
          <w:p w:rsidR="008D2C14" w:rsidRPr="00583A02" w:rsidRDefault="008D2C14" w:rsidP="00E62E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споживачів </w:t>
            </w:r>
            <w:r w:rsidR="00E6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пилососів</w:t>
            </w:r>
            <w:r w:rsidRPr="003F0E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високоякісним, конкурентоспроможним, енергоощадним обладнанням, надання можливості споживачам даного обладнання мати повну та достовірну інформацію щодо класу його енергетичної ефективності.</w:t>
            </w:r>
          </w:p>
        </w:tc>
        <w:tc>
          <w:tcPr>
            <w:tcW w:w="2443" w:type="dxa"/>
          </w:tcPr>
          <w:p w:rsidR="008D2C14" w:rsidRPr="00583A02" w:rsidRDefault="008D2C14" w:rsidP="00583A02">
            <w:pPr>
              <w:tabs>
                <w:tab w:val="left" w:pos="0"/>
                <w:tab w:val="left" w:pos="25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передбачені</w:t>
            </w:r>
          </w:p>
        </w:tc>
      </w:tr>
      <w:tr w:rsidR="008D2C14" w:rsidRPr="00583A02">
        <w:tc>
          <w:tcPr>
            <w:tcW w:w="1908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Суб`єкти</w:t>
            </w:r>
          </w:p>
        </w:tc>
        <w:tc>
          <w:tcPr>
            <w:tcW w:w="5220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Додатковий час для підготовки до обов</w:t>
            </w:r>
            <w:r w:rsidRPr="00583A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язкового застосування енергетичного маркування </w:t>
            </w:r>
            <w:r w:rsidR="00E6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пилососів</w:t>
            </w: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розвитку та вдосконаленню значних виробничих потужностей даного електрообладнання</w:t>
            </w: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</w:tcPr>
          <w:p w:rsidR="008D2C14" w:rsidRPr="00583A02" w:rsidRDefault="008D2C14" w:rsidP="0058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A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Кошти необхідні для друку енергетичних етикеток та мікрофіш. Розмір затрачених коштів залежить від обсягів виробництва продукції. </w:t>
            </w:r>
          </w:p>
        </w:tc>
      </w:tr>
    </w:tbl>
    <w:p w:rsidR="00E62EE2" w:rsidRDefault="00E62EE2" w:rsidP="00217B29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2C14" w:rsidRPr="00AD4822" w:rsidRDefault="008D2C14" w:rsidP="00E62EE2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7.Обґрунтування запропонованого строку дії акта (у разі обмеження цього строку).</w:t>
      </w:r>
    </w:p>
    <w:p w:rsidR="008D2C14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акта не має обмеженого строку дії, що дасть можливість розв’язати проблему та досягти ціль державного регулювання. Регуляторний акт набуває чинності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шість місяців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його офіційного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опублікування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Визначення показників результативності акта.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пов’язаних з дією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регуляторного акта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– додаткових надходжень не передбачається. 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поширюється дія акта – на постачальників та розповсюджувачів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форми власності, які вводять продукцію в обіг та експлуатацію на території України.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Розмір коштів і час, що витрачатимуться суб’єктами господарювання та/або фізичними особами, пов’язаними з виникненням вимог акта – кошти будуть витрачатись постачальниками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3F0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для друку енергетичних етикеток та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мікрофіш; час – постачальниками </w:t>
      </w:r>
      <w:r w:rsidR="00E62EE2">
        <w:rPr>
          <w:rFonts w:ascii="Times New Roman" w:hAnsi="Times New Roman" w:cs="Times New Roman"/>
          <w:sz w:val="28"/>
          <w:szCs w:val="28"/>
          <w:lang w:val="uk-UA"/>
        </w:rPr>
        <w:t>пилососів</w:t>
      </w:r>
      <w:r w:rsidRPr="003F0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буде витрачатись час, необхідний для друку ен</w:t>
      </w:r>
      <w:r>
        <w:rPr>
          <w:rFonts w:ascii="Times New Roman" w:hAnsi="Times New Roman" w:cs="Times New Roman"/>
          <w:sz w:val="28"/>
          <w:szCs w:val="28"/>
          <w:lang w:val="uk-UA"/>
        </w:rPr>
        <w:t>ергетичних етикеток та мікрофіш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Рівень поінформованості суб’єктів господарювання та/або фізичних осіб з основними положеннями акта – вище середнього – за рахунок: оприлюднення проекту регуляторного акта на веб-порталі Держенергоефективності, після прийняття нормативно-правового акта він буде розміщений на офіційних сайтах Держенергоефективності,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та Верховної Ради України.</w:t>
      </w:r>
    </w:p>
    <w:p w:rsidR="008D2C14" w:rsidRPr="00AD4822" w:rsidRDefault="008D2C14" w:rsidP="00003A9F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Визначення заходів, за допомогою яких буде здійснюватися відстеження результативності акта.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акту буде здійснюватись шляхом аналізу державної статистичної інформації.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Базове відстеження результативності акту буде проведено до набрання проектом постанови чинності шляхом аналізу статистичних даних.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– через два роки, після набрання проектом постанови чинності. Повторне відстеження буде здійснюватися шл</w:t>
      </w:r>
      <w:r>
        <w:rPr>
          <w:rFonts w:ascii="Times New Roman" w:hAnsi="Times New Roman" w:cs="Times New Roman"/>
          <w:sz w:val="28"/>
          <w:szCs w:val="28"/>
          <w:lang w:val="uk-UA"/>
        </w:rPr>
        <w:t>яхом аналізу статистичних даних.</w:t>
      </w:r>
    </w:p>
    <w:p w:rsidR="008D2C14" w:rsidRPr="00AD4822" w:rsidRDefault="008D2C14" w:rsidP="00EA0F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буде проводитися раз на три роки, починаючи з дня виконання заходів повторного відстеження шляхом аналізу статистичних даних.</w:t>
      </w:r>
    </w:p>
    <w:p w:rsidR="008D2C14" w:rsidRPr="00AD4822" w:rsidRDefault="008D2C14" w:rsidP="00217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Держенергоефективності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С. Савчук</w:t>
      </w:r>
    </w:p>
    <w:p w:rsidR="008D2C14" w:rsidRPr="00AD4822" w:rsidRDefault="008D2C14" w:rsidP="00217B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2C14" w:rsidRPr="00AD4822" w:rsidRDefault="008D2C14" w:rsidP="00217B2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>„______”______________201</w:t>
      </w:r>
      <w:r w:rsidR="005F3304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bookmarkStart w:id="0" w:name="_GoBack"/>
      <w:bookmarkEnd w:id="0"/>
      <w:r w:rsidRPr="00AD4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 </w:t>
      </w:r>
    </w:p>
    <w:p w:rsidR="008D2C14" w:rsidRPr="00AD4822" w:rsidRDefault="008D2C14" w:rsidP="00217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2C14" w:rsidRPr="00AD4822" w:rsidSect="0040329F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9C" w:rsidRDefault="009C5C9C" w:rsidP="00E553F6">
      <w:pPr>
        <w:spacing w:after="0" w:line="240" w:lineRule="auto"/>
      </w:pPr>
      <w:r>
        <w:separator/>
      </w:r>
    </w:p>
  </w:endnote>
  <w:endnote w:type="continuationSeparator" w:id="0">
    <w:p w:rsidR="009C5C9C" w:rsidRDefault="009C5C9C" w:rsidP="00E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9C" w:rsidRDefault="009C5C9C" w:rsidP="00E553F6">
      <w:pPr>
        <w:spacing w:after="0" w:line="240" w:lineRule="auto"/>
      </w:pPr>
      <w:r>
        <w:separator/>
      </w:r>
    </w:p>
  </w:footnote>
  <w:footnote w:type="continuationSeparator" w:id="0">
    <w:p w:rsidR="009C5C9C" w:rsidRDefault="009C5C9C" w:rsidP="00E5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14" w:rsidRDefault="008D2C14" w:rsidP="00727F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304">
      <w:rPr>
        <w:rStyle w:val="a5"/>
        <w:noProof/>
      </w:rPr>
      <w:t>4</w:t>
    </w:r>
    <w:r>
      <w:rPr>
        <w:rStyle w:val="a5"/>
      </w:rPr>
      <w:fldChar w:fldCharType="end"/>
    </w:r>
  </w:p>
  <w:p w:rsidR="008D2C14" w:rsidRDefault="008D2C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F08"/>
    <w:multiLevelType w:val="hybridMultilevel"/>
    <w:tmpl w:val="7DEC2C36"/>
    <w:lvl w:ilvl="0" w:tplc="75A8295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EF5DFC"/>
    <w:multiLevelType w:val="hybridMultilevel"/>
    <w:tmpl w:val="7D02307C"/>
    <w:lvl w:ilvl="0" w:tplc="E18AFC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BA5"/>
    <w:rsid w:val="00003A9F"/>
    <w:rsid w:val="000B2268"/>
    <w:rsid w:val="000B4390"/>
    <w:rsid w:val="000D27D3"/>
    <w:rsid w:val="000F5297"/>
    <w:rsid w:val="001B285C"/>
    <w:rsid w:val="001D03B8"/>
    <w:rsid w:val="00217B29"/>
    <w:rsid w:val="00295BA5"/>
    <w:rsid w:val="002E3C63"/>
    <w:rsid w:val="003D3054"/>
    <w:rsid w:val="003F0E90"/>
    <w:rsid w:val="003F31D1"/>
    <w:rsid w:val="0040329F"/>
    <w:rsid w:val="00454F12"/>
    <w:rsid w:val="00473A11"/>
    <w:rsid w:val="004F5DF3"/>
    <w:rsid w:val="00552F99"/>
    <w:rsid w:val="00583A02"/>
    <w:rsid w:val="005F3304"/>
    <w:rsid w:val="007066BD"/>
    <w:rsid w:val="007179E5"/>
    <w:rsid w:val="00727F16"/>
    <w:rsid w:val="00877E7D"/>
    <w:rsid w:val="00894E9E"/>
    <w:rsid w:val="008D2C14"/>
    <w:rsid w:val="00916486"/>
    <w:rsid w:val="009C5C9C"/>
    <w:rsid w:val="009E6D4B"/>
    <w:rsid w:val="00A6415F"/>
    <w:rsid w:val="00AB78AB"/>
    <w:rsid w:val="00AD4822"/>
    <w:rsid w:val="00B96CB0"/>
    <w:rsid w:val="00C248A8"/>
    <w:rsid w:val="00D800E9"/>
    <w:rsid w:val="00D8739A"/>
    <w:rsid w:val="00E553F6"/>
    <w:rsid w:val="00E62EE2"/>
    <w:rsid w:val="00EA0F06"/>
    <w:rsid w:val="00EA306F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9AA73"/>
  <w15:docId w15:val="{F6AB8D0E-97D9-4424-80C7-482925E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F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5BA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95BA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95BA5"/>
  </w:style>
  <w:style w:type="table" w:styleId="a6">
    <w:name w:val="Table Grid"/>
    <w:basedOn w:val="a1"/>
    <w:uiPriority w:val="99"/>
    <w:rsid w:val="0029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rsid w:val="00295BA5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6544</Characters>
  <Application>Microsoft Office Word</Application>
  <DocSecurity>0</DocSecurity>
  <Lines>54</Lines>
  <Paragraphs>15</Paragraphs>
  <ScaleCrop>false</ScaleCrop>
  <Company>1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W</dc:creator>
  <cp:keywords/>
  <dc:description/>
  <cp:lastModifiedBy>Пользователь</cp:lastModifiedBy>
  <cp:revision>5</cp:revision>
  <cp:lastPrinted>2013-10-07T13:01:00Z</cp:lastPrinted>
  <dcterms:created xsi:type="dcterms:W3CDTF">2015-08-12T07:31:00Z</dcterms:created>
  <dcterms:modified xsi:type="dcterms:W3CDTF">2016-02-10T09:30:00Z</dcterms:modified>
</cp:coreProperties>
</file>