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E86AC" w14:textId="77777777" w:rsidR="005F1CBB" w:rsidRPr="00E10BFE" w:rsidRDefault="0E17A82D" w:rsidP="57E05CA4">
      <w:pPr>
        <w:pStyle w:val="paragraph"/>
        <w:shd w:val="clear" w:color="auto" w:fill="FFFFFF" w:themeFill="background1"/>
        <w:spacing w:beforeAutospacing="0" w:after="0" w:afterAutospacing="0"/>
        <w:ind w:left="3825"/>
        <w:jc w:val="center"/>
        <w:textAlignment w:val="baseline"/>
        <w:rPr>
          <w:rStyle w:val="scxw3575379"/>
          <w:sz w:val="28"/>
          <w:szCs w:val="28"/>
        </w:rPr>
      </w:pPr>
      <w:r w:rsidRPr="00E10BFE">
        <w:rPr>
          <w:rStyle w:val="normaltextrun"/>
          <w:b/>
          <w:bCs/>
          <w:sz w:val="28"/>
          <w:szCs w:val="28"/>
          <w:shd w:val="clear" w:color="auto" w:fill="FFFFFF"/>
        </w:rPr>
        <w:t>ЗАТВЕРДЖЕНО</w:t>
      </w:r>
      <w:r w:rsidRPr="00E10BFE">
        <w:rPr>
          <w:rStyle w:val="scxw3575379"/>
          <w:sz w:val="28"/>
          <w:szCs w:val="28"/>
        </w:rPr>
        <w:t> </w:t>
      </w:r>
    </w:p>
    <w:p w14:paraId="71C2A448" w14:textId="77777777" w:rsidR="005F1CBB" w:rsidRPr="00E10BFE" w:rsidRDefault="0E17A82D" w:rsidP="57E05CA4">
      <w:pPr>
        <w:pStyle w:val="paragraph"/>
        <w:shd w:val="clear" w:color="auto" w:fill="FFFFFF" w:themeFill="background1"/>
        <w:spacing w:beforeAutospacing="0" w:after="0" w:afterAutospacing="0"/>
        <w:ind w:left="3825"/>
        <w:jc w:val="center"/>
        <w:textAlignment w:val="baseline"/>
        <w:rPr>
          <w:rStyle w:val="scxw3575379"/>
          <w:sz w:val="28"/>
          <w:szCs w:val="28"/>
        </w:rPr>
      </w:pPr>
      <w:r w:rsidRPr="00E10BFE">
        <w:rPr>
          <w:rStyle w:val="normaltextrun"/>
          <w:b/>
          <w:bCs/>
          <w:sz w:val="28"/>
          <w:szCs w:val="28"/>
          <w:shd w:val="clear" w:color="auto" w:fill="FFFFFF"/>
        </w:rPr>
        <w:t>постановою Кабінету Міністрів України</w:t>
      </w:r>
      <w:r w:rsidRPr="00E10BFE">
        <w:rPr>
          <w:rStyle w:val="scxw3575379"/>
          <w:sz w:val="28"/>
          <w:szCs w:val="28"/>
        </w:rPr>
        <w:t> </w:t>
      </w:r>
    </w:p>
    <w:p w14:paraId="7A313CC9" w14:textId="114EDAD5" w:rsidR="00C869D8" w:rsidRPr="00E10BFE" w:rsidRDefault="0E17A82D" w:rsidP="57E05CA4">
      <w:pPr>
        <w:pStyle w:val="paragraph"/>
        <w:shd w:val="clear" w:color="auto" w:fill="FFFFFF" w:themeFill="background1"/>
        <w:spacing w:beforeAutospacing="0" w:after="0" w:afterAutospacing="0"/>
        <w:ind w:left="3825"/>
        <w:jc w:val="center"/>
        <w:textAlignment w:val="baseline"/>
        <w:rPr>
          <w:sz w:val="18"/>
          <w:szCs w:val="18"/>
        </w:rPr>
      </w:pPr>
      <w:r w:rsidRPr="00E10BFE">
        <w:rPr>
          <w:rStyle w:val="normaltextrun"/>
          <w:b/>
          <w:bCs/>
          <w:sz w:val="28"/>
          <w:szCs w:val="28"/>
          <w:shd w:val="clear" w:color="auto" w:fill="FFFFFF"/>
        </w:rPr>
        <w:t xml:space="preserve">від ___ </w:t>
      </w:r>
      <w:r w:rsidR="00E10BFE" w:rsidRPr="00E10BFE">
        <w:rPr>
          <w:rStyle w:val="normaltextrun"/>
          <w:b/>
          <w:bCs/>
          <w:sz w:val="28"/>
          <w:szCs w:val="28"/>
          <w:shd w:val="clear" w:color="auto" w:fill="FFFFFF"/>
        </w:rPr>
        <w:t xml:space="preserve">  </w:t>
      </w:r>
      <w:r w:rsidRPr="00E10BFE">
        <w:rPr>
          <w:rStyle w:val="normaltextrun"/>
          <w:b/>
          <w:bCs/>
          <w:sz w:val="28"/>
          <w:szCs w:val="28"/>
          <w:shd w:val="clear" w:color="auto" w:fill="FFFFFF"/>
        </w:rPr>
        <w:t>_______ 2025 р. № ____</w:t>
      </w:r>
      <w:r w:rsidRPr="00E10BFE">
        <w:rPr>
          <w:rStyle w:val="eop"/>
          <w:sz w:val="28"/>
          <w:szCs w:val="28"/>
        </w:rPr>
        <w:t> </w:t>
      </w:r>
    </w:p>
    <w:p w14:paraId="6E7BEAA2" w14:textId="77777777" w:rsidR="00C869D8" w:rsidRPr="00E10BFE" w:rsidRDefault="0E17A82D" w:rsidP="57E05CA4">
      <w:pPr>
        <w:pStyle w:val="paragraph"/>
        <w:spacing w:beforeAutospacing="0" w:after="0" w:afterAutospacing="0"/>
        <w:textAlignment w:val="baseline"/>
        <w:rPr>
          <w:sz w:val="28"/>
          <w:szCs w:val="28"/>
        </w:rPr>
      </w:pPr>
      <w:r w:rsidRPr="00E10BFE">
        <w:rPr>
          <w:rStyle w:val="eop"/>
          <w:sz w:val="28"/>
          <w:szCs w:val="28"/>
        </w:rPr>
        <w:t> </w:t>
      </w:r>
    </w:p>
    <w:p w14:paraId="709C2D34" w14:textId="327F1436" w:rsidR="004A6885" w:rsidRPr="00E10BFE" w:rsidRDefault="0E17A82D" w:rsidP="004A6885">
      <w:pPr>
        <w:pStyle w:val="paragraph"/>
        <w:spacing w:beforeAutospacing="0" w:after="0" w:afterAutospacing="0"/>
        <w:textAlignment w:val="baseline"/>
        <w:rPr>
          <w:b/>
          <w:bCs/>
          <w:sz w:val="28"/>
          <w:szCs w:val="28"/>
          <w:lang w:val="ru-RU"/>
        </w:rPr>
      </w:pPr>
      <w:r w:rsidRPr="00E10BFE">
        <w:rPr>
          <w:rStyle w:val="eop"/>
          <w:sz w:val="28"/>
          <w:szCs w:val="28"/>
        </w:rPr>
        <w:t> </w:t>
      </w:r>
    </w:p>
    <w:p w14:paraId="33EFE702" w14:textId="77777777" w:rsidR="00C869D8" w:rsidRPr="00E10BFE" w:rsidRDefault="0E17A82D" w:rsidP="00C86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ТЕХНІЧНИЙ РЕГЛАМЕНТ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51153AD" w14:textId="77777777" w:rsidR="00C869D8" w:rsidRPr="00E10BFE" w:rsidRDefault="0E17A82D" w:rsidP="00C86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щодо вимог до палив моторних альтернативних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F6584BE" w14:textId="77777777" w:rsidR="00C869D8" w:rsidRPr="00E10BFE" w:rsidRDefault="0E17A82D" w:rsidP="00C86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D14E9CA" w14:textId="77777777" w:rsidR="00666B94" w:rsidRPr="00E10BFE" w:rsidRDefault="0E17A82D" w:rsidP="00666B94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та сфера застосування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3864BBC" w14:textId="77777777" w:rsidR="00D9152B" w:rsidRPr="00E10BFE" w:rsidRDefault="00D9152B" w:rsidP="00666B94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CF075F" w14:textId="6EF36DA2" w:rsidR="00666B94" w:rsidRPr="00E10BFE" w:rsidRDefault="00361D24" w:rsidP="00D9152B">
      <w:pPr>
        <w:spacing w:after="0" w:line="240" w:lineRule="auto"/>
        <w:ind w:firstLine="567"/>
        <w:jc w:val="both"/>
        <w:textAlignment w:val="baseline"/>
        <w:rPr>
          <w:rStyle w:val="normaltextru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bookmarkStart w:id="0" w:name="_GoBack"/>
      <w:r w:rsidR="0E17A82D" w:rsidRPr="00E1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Цей </w:t>
      </w:r>
      <w:r w:rsidR="112E95A2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Технічний регламент встановлює </w:t>
      </w:r>
      <w:r w:rsidR="009D0C42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вимоги </w:t>
      </w:r>
      <w:r w:rsidR="00D94206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112E95A2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палив моторних альтернативних, що надаються на ринку для використання </w:t>
      </w:r>
      <w:r w:rsidR="009D0C42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в адаптованих для такого палива</w:t>
      </w:r>
      <w:r w:rsidR="112E95A2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двигунах внутрішнього згоряння транспортних засобі</w:t>
      </w:r>
      <w:r w:rsidR="006F09CD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9D0C42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End w:id="0"/>
    </w:p>
    <w:p w14:paraId="5B519DF2" w14:textId="0C276D7B" w:rsidR="00AE6CEF" w:rsidRPr="00E10BFE" w:rsidRDefault="112E95A2" w:rsidP="00D9152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Технічний регламент розроблений </w:t>
      </w:r>
      <w:r w:rsidR="008D011B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>з врахування</w:t>
      </w:r>
      <w:r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57FD7271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Директиви 2018/2001/ЄС Європейського Парламенту та Ради від 11 грудня 2018 року про стимулювання використання енергії з відновлюваних джерел, </w:t>
      </w:r>
      <w:r w:rsidR="57FD7271" w:rsidRPr="00E1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Директиви 98/70/ЄС</w:t>
      </w:r>
      <w:r w:rsidR="57FD7271" w:rsidRPr="00E10BFE">
        <w:rPr>
          <w:rStyle w:val="normaltextrun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Європейського Парламенту та Ради від 13 жовтня 1998 року щодо якості бензину та дизельного палива та внесення змін до </w:t>
      </w:r>
      <w:r w:rsidR="57FD7271" w:rsidRPr="00E1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Директиви Ради 93/12/ЄС, Директиви 2009/30/ЄC Європейського Парламенту та Ради від 23 квітня 2009 р. про внесення змін до Директиви 98/70/ЄС, що стосується технічних вимог, пов’язаних з бензином, дизельним пальним та </w:t>
      </w:r>
      <w:proofErr w:type="spellStart"/>
      <w:r w:rsidR="57FD7271" w:rsidRPr="00E1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газойлем</w:t>
      </w:r>
      <w:proofErr w:type="spellEnd"/>
      <w:r w:rsidR="57FD7271" w:rsidRPr="00E1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також про введення механізму, який дозволяє скорочувати викиди парникових газів, та про внесення змін до Директиви Ради 1999/32/ЄС, що стосується технічних вимог, пов’язаних з паливом, що використовується для суден внутрішньої навігації, та про скасування Директиви 93/12/ЄС</w:t>
      </w:r>
      <w:r w:rsidR="006F09CD" w:rsidRPr="00E10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також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Закону України </w:t>
      </w:r>
      <w:r w:rsidR="009D0C42" w:rsidRPr="00E10BFE">
        <w:rPr>
          <w:rFonts w:ascii="Times New Roman" w:eastAsia="Times New Roman" w:hAnsi="Times New Roman" w:cs="Times New Roman"/>
          <w:sz w:val="28"/>
          <w:szCs w:val="28"/>
          <w:lang w:val="uk"/>
        </w:rPr>
        <w:t>«Про альтернативні види палива».</w:t>
      </w:r>
    </w:p>
    <w:p w14:paraId="7319006D" w14:textId="2851E48C" w:rsidR="008D011B" w:rsidRPr="00E10BFE" w:rsidRDefault="00D9152B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 цього Технічного регламенту поширюється на:  </w:t>
      </w:r>
    </w:p>
    <w:p w14:paraId="6CFEC23E" w14:textId="1D57DF49" w:rsidR="008D011B" w:rsidRPr="00E10BFE" w:rsidRDefault="008D011B" w:rsidP="00D9152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10BFE">
        <w:rPr>
          <w:rFonts w:ascii="Times New Roman" w:hAnsi="Times New Roman" w:cs="Times New Roman"/>
          <w:bCs/>
          <w:sz w:val="28"/>
          <w:szCs w:val="28"/>
        </w:rPr>
        <w:t>паливо моторне альтернативне для бензинових двигунів - моторне паливо (автомобільний бензин) з вмістом об’ємної частки біокомпонентів понад 10%;</w:t>
      </w:r>
    </w:p>
    <w:p w14:paraId="56471A66" w14:textId="5F9FCF17" w:rsidR="001C757F" w:rsidRPr="00E10BFE" w:rsidRDefault="008D011B" w:rsidP="00D9152B">
      <w:pPr>
        <w:pStyle w:val="1"/>
        <w:ind w:firstLine="567"/>
        <w:jc w:val="both"/>
        <w:rPr>
          <w:bCs/>
          <w:lang w:val="uk-UA"/>
        </w:rPr>
      </w:pPr>
      <w:r w:rsidRPr="00E10BFE">
        <w:rPr>
          <w:bCs/>
          <w:lang w:val="uk-UA"/>
        </w:rPr>
        <w:t xml:space="preserve">паливо моторне альтернативне для дизельних двигунів - моторне паливо (дизельне паливо) з об’ємним вмістом метилових та/або етилових </w:t>
      </w:r>
      <w:proofErr w:type="spellStart"/>
      <w:r w:rsidRPr="00E10BFE">
        <w:rPr>
          <w:bCs/>
          <w:lang w:val="uk-UA"/>
        </w:rPr>
        <w:t>естерів</w:t>
      </w:r>
      <w:proofErr w:type="spellEnd"/>
      <w:r w:rsidRPr="00E10BFE">
        <w:rPr>
          <w:bCs/>
          <w:lang w:val="uk-UA"/>
        </w:rPr>
        <w:t xml:space="preserve"> жирних кислот понад 7%;</w:t>
      </w:r>
    </w:p>
    <w:p w14:paraId="531D740C" w14:textId="03A2CF84" w:rsidR="008D011B" w:rsidRPr="00E10BFE" w:rsidRDefault="00AE6CEF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 цього Технічного регламенту не поширюється</w:t>
      </w:r>
      <w:r w:rsidR="00976248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 </w:t>
      </w:r>
    </w:p>
    <w:p w14:paraId="2BF9D8A9" w14:textId="6F4E8F52" w:rsidR="008D011B" w:rsidRPr="00E10BFE" w:rsidRDefault="00E10BFE" w:rsidP="00D9152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 xml:space="preserve">палива </w:t>
      </w:r>
      <w:r w:rsidR="008D011B" w:rsidRPr="00E10BFE">
        <w:rPr>
          <w:rFonts w:ascii="Times New Roman" w:eastAsia="Times New Roman" w:hAnsi="Times New Roman" w:cs="Times New Roman"/>
          <w:bCs/>
          <w:sz w:val="28"/>
          <w:szCs w:val="28"/>
        </w:rPr>
        <w:t>моторні альтернативні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 xml:space="preserve">, що виробляють та реалізують 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для:</w:t>
      </w:r>
    </w:p>
    <w:p w14:paraId="2AF99F3E" w14:textId="4006BC81" w:rsidR="008D011B" w:rsidRPr="00E10BFE" w:rsidRDefault="008D011B" w:rsidP="00D91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включення до складу мінімальних запасів нафти та нафтопродуктів або до матеріальних цінностей державного матеріального резерву та мобілізаційного резерву;</w:t>
      </w:r>
    </w:p>
    <w:p w14:paraId="455ECAD1" w14:textId="3D9A881E" w:rsidR="008D011B" w:rsidRPr="00E10BFE" w:rsidRDefault="008D011B" w:rsidP="00D91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96"/>
      <w:bookmarkEnd w:id="1"/>
      <w:r w:rsidRPr="00E10B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потреб сил безпеки та сил оборони України;</w:t>
      </w:r>
    </w:p>
    <w:p w14:paraId="7ADC0B29" w14:textId="16C7440D" w:rsidR="008D011B" w:rsidRPr="00E10BFE" w:rsidRDefault="002B6DAE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 xml:space="preserve">палива </w:t>
      </w:r>
      <w:r w:rsidR="008D011B" w:rsidRPr="00E10BFE">
        <w:rPr>
          <w:rFonts w:ascii="Times New Roman" w:eastAsia="Times New Roman" w:hAnsi="Times New Roman" w:cs="Times New Roman"/>
          <w:bCs/>
          <w:sz w:val="28"/>
          <w:szCs w:val="28"/>
        </w:rPr>
        <w:t>моторні альтернативні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>, які споживають</w:t>
      </w:r>
      <w:r w:rsidR="00993265" w:rsidRPr="00E10BFE">
        <w:rPr>
          <w:rFonts w:ascii="Times New Roman" w:eastAsia="Times New Roman" w:hAnsi="Times New Roman" w:cs="Times New Roman"/>
          <w:sz w:val="28"/>
          <w:szCs w:val="28"/>
        </w:rPr>
        <w:t xml:space="preserve"> виробники такого палива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 xml:space="preserve"> для власних виробничо-технологічних потреб </w:t>
      </w:r>
      <w:r w:rsidR="00075022" w:rsidRPr="00E10BF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 xml:space="preserve">які не </w:t>
      </w:r>
      <w:proofErr w:type="gramStart"/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>дозволяється</w:t>
      </w:r>
      <w:proofErr w:type="gramEnd"/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 xml:space="preserve"> реалізовувати</w:t>
      </w:r>
      <w:r w:rsidR="00993265" w:rsidRPr="00E10BFE">
        <w:rPr>
          <w:rFonts w:ascii="Times New Roman" w:eastAsia="Times New Roman" w:hAnsi="Times New Roman" w:cs="Times New Roman"/>
          <w:sz w:val="28"/>
          <w:szCs w:val="28"/>
        </w:rPr>
        <w:t>, у тому числі</w:t>
      </w:r>
      <w:r w:rsidR="008D011B" w:rsidRPr="00E10BFE">
        <w:rPr>
          <w:rFonts w:ascii="Times New Roman" w:eastAsia="Times New Roman" w:hAnsi="Times New Roman" w:cs="Times New Roman"/>
          <w:sz w:val="28"/>
          <w:szCs w:val="28"/>
        </w:rPr>
        <w:t xml:space="preserve"> через роздрібн</w:t>
      </w:r>
      <w:r w:rsidR="009D0C42" w:rsidRPr="00E10BFE">
        <w:rPr>
          <w:rFonts w:ascii="Times New Roman" w:eastAsia="Times New Roman" w:hAnsi="Times New Roman" w:cs="Times New Roman"/>
          <w:sz w:val="28"/>
          <w:szCs w:val="28"/>
        </w:rPr>
        <w:t>у мережу автозаправних станцій.</w:t>
      </w:r>
    </w:p>
    <w:p w14:paraId="30DD285F" w14:textId="62AEFBFE" w:rsidR="00AE6CEF" w:rsidRPr="00E10BFE" w:rsidRDefault="00361D24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E6CEF" w:rsidRPr="00E10BFE">
        <w:rPr>
          <w:rFonts w:ascii="Times New Roman" w:eastAsia="Times New Roman" w:hAnsi="Times New Roman" w:cs="Times New Roman"/>
          <w:sz w:val="28"/>
          <w:szCs w:val="28"/>
        </w:rPr>
        <w:t>У цьому Технічному регламенті наведені нижче терміни вживаються у такому значенні: </w:t>
      </w:r>
    </w:p>
    <w:p w14:paraId="22B2F68D" w14:textId="1FCC9D32" w:rsidR="005F1CBB" w:rsidRPr="00E10BFE" w:rsidRDefault="005F1CBB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біокомпонент - </w:t>
      </w:r>
      <w:r w:rsidRPr="00E10BFE">
        <w:rPr>
          <w:rFonts w:ascii="Times New Roman" w:hAnsi="Times New Roman" w:cs="Times New Roman"/>
          <w:sz w:val="28"/>
          <w:szCs w:val="28"/>
          <w:shd w:val="clear" w:color="auto" w:fill="FFFFFF"/>
        </w:rPr>
        <w:t>біопаливо, що використовується як компонент інших видів палива;</w:t>
      </w:r>
    </w:p>
    <w:p w14:paraId="0F6ECDC5" w14:textId="63D2FB77" w:rsidR="00AE6CEF" w:rsidRPr="00E10BFE" w:rsidRDefault="00AE6CEF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добавка (присадка) - речовина, яку додають до палива </w:t>
      </w:r>
      <w:r w:rsidR="009D0C42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моторних альтернативних 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для надання йому спеціальних якостей, або покращення його експлуатаційних та фізико-хімічних властивостей без погіршення екологічних показників та задля запобіганн</w:t>
      </w:r>
      <w:r w:rsidR="006F09CD" w:rsidRPr="00E10BF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втрат</w:t>
      </w:r>
      <w:r w:rsidR="006F09CD" w:rsidRPr="00E10BF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стабільності палива (розшаруванн</w:t>
      </w:r>
      <w:r w:rsidR="006F09CD" w:rsidRPr="00E10BF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, окисленн</w:t>
      </w:r>
      <w:r w:rsidR="006F09CD" w:rsidRPr="00E10BF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тощо)</w:t>
      </w:r>
      <w:r w:rsidR="009D0C42" w:rsidRPr="00E10B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B9228EA" w14:textId="34677523" w:rsidR="00AE6CEF" w:rsidRPr="00E10BFE" w:rsidRDefault="00AE6CEF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обіг палива на ринку - переміщення (транспортування) палива від виробника (імпортера, розповсюджувача) до споживача або будь-які дії, пов’язані з транспортуванням, зберіганням, </w:t>
      </w:r>
      <w:r w:rsidR="009D0C42" w:rsidRPr="00E10BFE">
        <w:rPr>
          <w:rFonts w:ascii="Times New Roman" w:eastAsia="Times New Roman" w:hAnsi="Times New Roman" w:cs="Times New Roman"/>
          <w:bCs/>
          <w:sz w:val="28"/>
          <w:szCs w:val="28"/>
        </w:rPr>
        <w:t>реалізацією, споживанням;</w:t>
      </w:r>
    </w:p>
    <w:p w14:paraId="1B6C3ED3" w14:textId="77777777" w:rsidR="005F1CBB" w:rsidRPr="00E10BFE" w:rsidRDefault="005F1CBB" w:rsidP="00D9152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0BFE">
        <w:rPr>
          <w:rStyle w:val="normaltextrun"/>
          <w:rFonts w:ascii="Times New Roman" w:hAnsi="Times New Roman" w:cs="Times New Roman"/>
          <w:sz w:val="28"/>
          <w:szCs w:val="28"/>
        </w:rPr>
        <w:t xml:space="preserve">паспорт якості - документ, </w:t>
      </w:r>
      <w:r w:rsidRPr="00E10BFE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що містить дані про фактичні значення показників </w:t>
      </w:r>
      <w:r w:rsidRPr="00E10BFE">
        <w:rPr>
          <w:rStyle w:val="normaltextrun"/>
          <w:rFonts w:ascii="Times New Roman" w:hAnsi="Times New Roman" w:cs="Times New Roman"/>
          <w:sz w:val="28"/>
          <w:szCs w:val="28"/>
        </w:rPr>
        <w:t>якості палив моторних альтернативних, отримані в результаті лабораторних випробувань, а також інформацію про їх відповідність</w:t>
      </w:r>
      <w:r w:rsidRPr="00E10BFE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технічним вимогам, визначеним цим Технічним регламентом;</w:t>
      </w:r>
    </w:p>
    <w:p w14:paraId="0490FA05" w14:textId="7CF73E79" w:rsidR="00AE6CEF" w:rsidRPr="00E10BFE" w:rsidRDefault="00AE6CEF" w:rsidP="00D9152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партія палива - будь-яка кількість палива однієї марки, що супроводжується одним документом </w:t>
      </w:r>
      <w:r w:rsidR="00D94206" w:rsidRPr="00E10BFE">
        <w:rPr>
          <w:rFonts w:ascii="Times New Roman" w:eastAsia="Times New Roman" w:hAnsi="Times New Roman" w:cs="Times New Roman"/>
          <w:sz w:val="28"/>
          <w:szCs w:val="28"/>
        </w:rPr>
        <w:t>про відповідність технічним вимогам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 (паспортом якості); </w:t>
      </w:r>
    </w:p>
    <w:p w14:paraId="48D43A81" w14:textId="78AEB1FA" w:rsidR="00AE6CEF" w:rsidRPr="00E10BFE" w:rsidRDefault="00AE6CEF" w:rsidP="00D915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позначення палива </w:t>
      </w:r>
      <w:r w:rsidR="006F09CD" w:rsidRPr="00E10BFE">
        <w:rPr>
          <w:rFonts w:ascii="Times New Roman" w:eastAsia="Times New Roman" w:hAnsi="Times New Roman" w:cs="Times New Roman"/>
          <w:bCs/>
          <w:sz w:val="28"/>
          <w:szCs w:val="28"/>
        </w:rPr>
        <w:t>моторного альтернативного</w:t>
      </w:r>
      <w:r w:rsidR="006F09CD" w:rsidRPr="00E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- назва та марка 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палива моторного альтернативного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, що містить екологічний клас та символ вмісту біокомпонентів; </w:t>
      </w:r>
    </w:p>
    <w:p w14:paraId="10D5328B" w14:textId="19A61F7B" w:rsidR="00AE6CEF" w:rsidRPr="00E10BFE" w:rsidRDefault="00AE6CEF" w:rsidP="00D9152B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FE">
        <w:rPr>
          <w:rFonts w:ascii="Times New Roman" w:hAnsi="Times New Roman" w:cs="Times New Roman"/>
          <w:sz w:val="28"/>
          <w:szCs w:val="28"/>
          <w:lang w:eastAsia="ru-RU"/>
        </w:rPr>
        <w:t xml:space="preserve">технічна документація – комплект документів, який складає виробник </w:t>
      </w:r>
      <w:r w:rsidRPr="00E10BFE">
        <w:rPr>
          <w:rFonts w:ascii="Times New Roman" w:hAnsi="Times New Roman" w:cs="Times New Roman"/>
          <w:bCs/>
          <w:sz w:val="28"/>
          <w:szCs w:val="28"/>
          <w:lang w:eastAsia="ru-RU"/>
        </w:rPr>
        <w:t>палива моторного альтернативного</w:t>
      </w:r>
      <w:r w:rsidR="00ED41B1" w:rsidRPr="00E10BF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E10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0BFE">
        <w:rPr>
          <w:rFonts w:ascii="Times New Roman" w:hAnsi="Times New Roman" w:cs="Times New Roman"/>
          <w:bCs/>
          <w:sz w:val="28"/>
          <w:szCs w:val="28"/>
        </w:rPr>
        <w:t>що містит</w:t>
      </w:r>
      <w:r w:rsidR="00ED41B1" w:rsidRPr="00E10BFE">
        <w:rPr>
          <w:rFonts w:ascii="Times New Roman" w:hAnsi="Times New Roman" w:cs="Times New Roman"/>
          <w:bCs/>
          <w:sz w:val="28"/>
          <w:szCs w:val="28"/>
        </w:rPr>
        <w:t>ь</w:t>
      </w:r>
      <w:r w:rsidRPr="00E10BFE">
        <w:rPr>
          <w:rFonts w:ascii="Times New Roman" w:hAnsi="Times New Roman" w:cs="Times New Roman"/>
          <w:bCs/>
          <w:sz w:val="28"/>
          <w:szCs w:val="28"/>
        </w:rPr>
        <w:t xml:space="preserve"> інформацію про виробництво і застосування палив</w:t>
      </w:r>
      <w:r w:rsidR="00400D61" w:rsidRPr="00E10B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AF4523" w14:textId="4D95F010" w:rsidR="00400D61" w:rsidRPr="00E10BFE" w:rsidRDefault="00400D61" w:rsidP="00D9152B">
      <w:pPr>
        <w:shd w:val="clear" w:color="auto" w:fill="FFFFFF"/>
        <w:spacing w:after="0" w:line="240" w:lineRule="auto"/>
        <w:ind w:right="45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технологія виробництва палива моторного альтернативного – документ, затверджений виробником, який чітко описує всю процедуру виробництва товарної продукції, вимоги до її зберігання, відбору проб та випробовування для відвантаження партій палива.</w:t>
      </w:r>
    </w:p>
    <w:p w14:paraId="5E5910DD" w14:textId="7509CE71" w:rsidR="00AE6CEF" w:rsidRPr="00E10BFE" w:rsidRDefault="00AE6CEF" w:rsidP="00E10BFE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терміни вживаються у значеннях, наведених у Законах України «Про альтернативні види палива», «Про технічні регламенти та оцінку відповідності» «Про загальну безпечність нехарчової продукції»,</w:t>
      </w:r>
      <w:r w:rsidRPr="00E10BFE">
        <w:rPr>
          <w:rFonts w:ascii="Times New Roman" w:hAnsi="Times New Roman" w:cs="Times New Roman"/>
          <w:sz w:val="28"/>
          <w:szCs w:val="28"/>
        </w:rPr>
        <w:t xml:space="preserve"> постанові Кабінету Міністрів України від 1 серпня 2013 року № 927 «Про затвердження Технічного регламенту щодо вимог до автомобільних бензинів, дизельного, суднових та котельних палив» (Офіційний вісник України, 2014 р., № 2, ст. 35; 2020 р., </w:t>
      </w:r>
      <w:r w:rsidR="00E10BFE" w:rsidRPr="00E10B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0BFE">
        <w:rPr>
          <w:rFonts w:ascii="Times New Roman" w:hAnsi="Times New Roman" w:cs="Times New Roman"/>
          <w:sz w:val="28"/>
          <w:szCs w:val="28"/>
        </w:rPr>
        <w:t>№ 86, ст. 2765; 2022 р., № 25, ст.1360, № 40, ст. 2188, № 42, ст. 2285)</w:t>
      </w: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  нормативно-правових актах, що регулюють відносин</w:t>
      </w:r>
      <w:r w:rsidR="00E10BFE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сферах застосування цих </w:t>
      </w:r>
      <w:r w:rsidR="00E10BFE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13C1C20" w14:textId="34D65420" w:rsidR="00C869D8" w:rsidRPr="00E10BFE" w:rsidRDefault="009D0C42" w:rsidP="00C86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2579F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имоги</w:t>
      </w:r>
      <w:r w:rsidR="0E17A82D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щодо </w:t>
      </w:r>
      <w:r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надання</w:t>
      </w:r>
      <w:r w:rsidR="0E17A82D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2347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на рин</w:t>
      </w:r>
      <w:r w:rsidR="00C406F4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="00FF2347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E17A82D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палива </w:t>
      </w:r>
      <w:r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моторного альтернативного </w:t>
      </w:r>
    </w:p>
    <w:p w14:paraId="6BFE8A02" w14:textId="77777777" w:rsidR="00AE6CEF" w:rsidRPr="00E10BFE" w:rsidRDefault="00AE6CEF" w:rsidP="00C869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747DBA1" w14:textId="2D93EC11" w:rsidR="00AE6CEF" w:rsidRPr="00E10BFE" w:rsidRDefault="00AE6CEF" w:rsidP="00AE6CE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D0C42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ведення в обіг та надання </w:t>
      </w:r>
      <w:r w:rsidR="00FF2347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</w:t>
      </w:r>
      <w:r w:rsidR="00C406F4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FF2347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r w:rsidR="009D0C42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моторного альтернативного </w:t>
      </w: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 за умов дотримання вимог цього Технічного регламенту.</w:t>
      </w:r>
    </w:p>
    <w:p w14:paraId="145262A1" w14:textId="00CFEE63" w:rsidR="00E002BA" w:rsidRPr="00E10BFE" w:rsidRDefault="00D9152B" w:rsidP="00EC40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002BA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Імпортери та розповсюджувачі </w:t>
      </w:r>
      <w:r w:rsidR="002978AA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палива моторного </w:t>
      </w:r>
      <w:r w:rsidR="00E002BA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альтернативного зобов’язані забезпечити на всіх етапах зберігання та транспортування партії </w:t>
      </w:r>
      <w:r w:rsidR="00E002BA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такі умови, щоб виключити </w:t>
      </w:r>
      <w:r w:rsidR="00FF2347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 показників палива моторного альтернативного, зокрема, визначени</w:t>
      </w:r>
      <w:r w:rsidR="00EA6230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5022" w:rsidRPr="00E1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цьому Технічному регламенті</w:t>
      </w:r>
      <w:r w:rsidR="00FF2347" w:rsidRPr="00E10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C5EA106" w14:textId="43F8F76C" w:rsidR="00AE6CEF" w:rsidRPr="00E10BFE" w:rsidRDefault="00D9152B" w:rsidP="006D4EB8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FE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AE6CEF" w:rsidRPr="00E10BFE">
        <w:rPr>
          <w:rFonts w:ascii="Times New Roman" w:hAnsi="Times New Roman" w:cs="Times New Roman"/>
          <w:bCs/>
          <w:sz w:val="28"/>
          <w:szCs w:val="28"/>
        </w:rPr>
        <w:t>Суб’єкти господарювання, що здійснюють роздрібну торгівлю палив моторних альтер</w:t>
      </w:r>
      <w:r w:rsidR="00E002BA" w:rsidRPr="00E10BFE">
        <w:rPr>
          <w:rFonts w:ascii="Times New Roman" w:hAnsi="Times New Roman" w:cs="Times New Roman"/>
          <w:bCs/>
          <w:sz w:val="28"/>
          <w:szCs w:val="28"/>
        </w:rPr>
        <w:t>нативних, розміщують</w:t>
      </w:r>
      <w:r w:rsidR="005B4010" w:rsidRPr="00E10BFE">
        <w:rPr>
          <w:rFonts w:ascii="Times New Roman" w:hAnsi="Times New Roman" w:cs="Times New Roman"/>
          <w:bCs/>
          <w:sz w:val="28"/>
          <w:szCs w:val="28"/>
        </w:rPr>
        <w:t xml:space="preserve"> таку</w:t>
      </w:r>
      <w:r w:rsidR="00E002BA" w:rsidRPr="00E10BFE">
        <w:rPr>
          <w:rFonts w:ascii="Times New Roman" w:hAnsi="Times New Roman" w:cs="Times New Roman"/>
          <w:bCs/>
          <w:sz w:val="28"/>
          <w:szCs w:val="28"/>
        </w:rPr>
        <w:t xml:space="preserve"> інформацію</w:t>
      </w:r>
      <w:r w:rsidR="00AE6CEF" w:rsidRPr="00E10BFE">
        <w:rPr>
          <w:rFonts w:ascii="Times New Roman" w:hAnsi="Times New Roman" w:cs="Times New Roman"/>
          <w:bCs/>
          <w:sz w:val="28"/>
          <w:szCs w:val="28"/>
        </w:rPr>
        <w:t>:</w:t>
      </w:r>
      <w:r w:rsidR="00FF2347" w:rsidRPr="00E10B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0AB845" w14:textId="151267B6" w:rsidR="005B4010" w:rsidRPr="00E10BFE" w:rsidRDefault="00AE6CEF" w:rsidP="006D4EB8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FE">
        <w:rPr>
          <w:rFonts w:ascii="Times New Roman" w:hAnsi="Times New Roman" w:cs="Times New Roman"/>
          <w:bCs/>
          <w:sz w:val="28"/>
          <w:szCs w:val="28"/>
        </w:rPr>
        <w:t xml:space="preserve">позначення палива </w:t>
      </w:r>
      <w:r w:rsidR="005B4010" w:rsidRPr="00E10BFE">
        <w:rPr>
          <w:rFonts w:ascii="Times New Roman" w:hAnsi="Times New Roman" w:cs="Times New Roman"/>
          <w:bCs/>
          <w:sz w:val="28"/>
          <w:szCs w:val="28"/>
        </w:rPr>
        <w:t xml:space="preserve">- на паливо-розподільчому обладнанні, куточку споживача, інформаційному стенді в </w:t>
      </w:r>
      <w:proofErr w:type="spellStart"/>
      <w:r w:rsidR="005B4010" w:rsidRPr="00E10BFE">
        <w:rPr>
          <w:rFonts w:ascii="Times New Roman" w:hAnsi="Times New Roman" w:cs="Times New Roman"/>
          <w:bCs/>
          <w:sz w:val="28"/>
          <w:szCs w:val="28"/>
        </w:rPr>
        <w:t>прикасовій</w:t>
      </w:r>
      <w:proofErr w:type="spellEnd"/>
      <w:r w:rsidR="005B4010" w:rsidRPr="00E10BFE">
        <w:rPr>
          <w:rFonts w:ascii="Times New Roman" w:hAnsi="Times New Roman" w:cs="Times New Roman"/>
          <w:bCs/>
          <w:sz w:val="28"/>
          <w:szCs w:val="28"/>
        </w:rPr>
        <w:t xml:space="preserve"> зоні, а також на інформаційних табло (за наявності технічної можливості), які встановлюються на в’їзді до автозаправної станції, </w:t>
      </w:r>
      <w:proofErr w:type="spellStart"/>
      <w:r w:rsidR="005B4010" w:rsidRPr="00E10BFE">
        <w:rPr>
          <w:rFonts w:ascii="Times New Roman" w:hAnsi="Times New Roman" w:cs="Times New Roman"/>
          <w:bCs/>
          <w:sz w:val="28"/>
          <w:szCs w:val="28"/>
        </w:rPr>
        <w:t>автогазозаправної</w:t>
      </w:r>
      <w:proofErr w:type="spellEnd"/>
      <w:r w:rsidR="005B4010" w:rsidRPr="00E10BFE">
        <w:rPr>
          <w:rFonts w:ascii="Times New Roman" w:hAnsi="Times New Roman" w:cs="Times New Roman"/>
          <w:bCs/>
          <w:sz w:val="28"/>
          <w:szCs w:val="28"/>
        </w:rPr>
        <w:t xml:space="preserve"> станції, </w:t>
      </w:r>
      <w:proofErr w:type="spellStart"/>
      <w:r w:rsidR="005B4010" w:rsidRPr="00E10BFE">
        <w:rPr>
          <w:rFonts w:ascii="Times New Roman" w:hAnsi="Times New Roman" w:cs="Times New Roman"/>
          <w:bCs/>
          <w:sz w:val="28"/>
          <w:szCs w:val="28"/>
        </w:rPr>
        <w:t>автогазозаправного</w:t>
      </w:r>
      <w:proofErr w:type="spellEnd"/>
      <w:r w:rsidR="005B4010" w:rsidRPr="00E10BFE">
        <w:rPr>
          <w:rFonts w:ascii="Times New Roman" w:hAnsi="Times New Roman" w:cs="Times New Roman"/>
          <w:bCs/>
          <w:sz w:val="28"/>
          <w:szCs w:val="28"/>
        </w:rPr>
        <w:t xml:space="preserve"> пункту</w:t>
      </w:r>
      <w:r w:rsidR="00BD2138" w:rsidRPr="00E10B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04528A" w14:textId="3595C43C" w:rsidR="008C7256" w:rsidRPr="00E10BFE" w:rsidRDefault="00AE6CEF" w:rsidP="008C7256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BFE">
        <w:rPr>
          <w:rFonts w:ascii="Times New Roman" w:hAnsi="Times New Roman" w:cs="Times New Roman"/>
          <w:bCs/>
          <w:sz w:val="28"/>
          <w:szCs w:val="28"/>
        </w:rPr>
        <w:t xml:space="preserve">копії документів про </w:t>
      </w:r>
      <w:r w:rsidR="00D94206" w:rsidRPr="00E10BFE">
        <w:rPr>
          <w:rFonts w:ascii="Times New Roman" w:hAnsi="Times New Roman" w:cs="Times New Roman"/>
          <w:bCs/>
          <w:sz w:val="28"/>
          <w:szCs w:val="28"/>
        </w:rPr>
        <w:t>відповідність технічним вимогам</w:t>
      </w:r>
      <w:r w:rsidRPr="00E10BFE">
        <w:rPr>
          <w:rFonts w:ascii="Times New Roman" w:hAnsi="Times New Roman" w:cs="Times New Roman"/>
          <w:bCs/>
          <w:sz w:val="28"/>
          <w:szCs w:val="28"/>
        </w:rPr>
        <w:t xml:space="preserve"> (паспортів якості) та копії дек</w:t>
      </w:r>
      <w:r w:rsidR="006D4EB8" w:rsidRPr="00E10BFE">
        <w:rPr>
          <w:rFonts w:ascii="Times New Roman" w:hAnsi="Times New Roman" w:cs="Times New Roman"/>
          <w:bCs/>
          <w:sz w:val="28"/>
          <w:szCs w:val="28"/>
        </w:rPr>
        <w:t>л</w:t>
      </w:r>
      <w:r w:rsidRPr="00E10BFE">
        <w:rPr>
          <w:rFonts w:ascii="Times New Roman" w:hAnsi="Times New Roman" w:cs="Times New Roman"/>
          <w:bCs/>
          <w:sz w:val="28"/>
          <w:szCs w:val="28"/>
        </w:rPr>
        <w:t>араці</w:t>
      </w:r>
      <w:r w:rsidR="002978AA" w:rsidRPr="00E10BFE">
        <w:rPr>
          <w:rFonts w:ascii="Times New Roman" w:hAnsi="Times New Roman" w:cs="Times New Roman"/>
          <w:bCs/>
          <w:sz w:val="28"/>
          <w:szCs w:val="28"/>
        </w:rPr>
        <w:t>й</w:t>
      </w:r>
      <w:r w:rsidRPr="00E10BFE">
        <w:rPr>
          <w:rFonts w:ascii="Times New Roman" w:hAnsi="Times New Roman" w:cs="Times New Roman"/>
          <w:bCs/>
          <w:sz w:val="28"/>
          <w:szCs w:val="28"/>
        </w:rPr>
        <w:t xml:space="preserve"> про відповідність – біля оператора або у місцях, доступних для споживача послуг автозаправної станцій, </w:t>
      </w:r>
      <w:proofErr w:type="spellStart"/>
      <w:r w:rsidRPr="00E10BFE">
        <w:rPr>
          <w:rFonts w:ascii="Times New Roman" w:hAnsi="Times New Roman" w:cs="Times New Roman"/>
          <w:bCs/>
          <w:sz w:val="28"/>
          <w:szCs w:val="28"/>
        </w:rPr>
        <w:t>автогазозаправної</w:t>
      </w:r>
      <w:proofErr w:type="spellEnd"/>
      <w:r w:rsidRPr="00E10BFE">
        <w:rPr>
          <w:rFonts w:ascii="Times New Roman" w:hAnsi="Times New Roman" w:cs="Times New Roman"/>
          <w:bCs/>
          <w:sz w:val="28"/>
          <w:szCs w:val="28"/>
        </w:rPr>
        <w:t xml:space="preserve"> станції, </w:t>
      </w:r>
      <w:proofErr w:type="spellStart"/>
      <w:r w:rsidRPr="00E10BFE">
        <w:rPr>
          <w:rFonts w:ascii="Times New Roman" w:hAnsi="Times New Roman" w:cs="Times New Roman"/>
          <w:bCs/>
          <w:sz w:val="28"/>
          <w:szCs w:val="28"/>
        </w:rPr>
        <w:t>автогазозаправного</w:t>
      </w:r>
      <w:proofErr w:type="spellEnd"/>
      <w:r w:rsidRPr="00E10BFE">
        <w:rPr>
          <w:rFonts w:ascii="Times New Roman" w:hAnsi="Times New Roman" w:cs="Times New Roman"/>
          <w:bCs/>
          <w:sz w:val="28"/>
          <w:szCs w:val="28"/>
        </w:rPr>
        <w:t xml:space="preserve"> пункту.</w:t>
      </w:r>
    </w:p>
    <w:p w14:paraId="39DF471C" w14:textId="3BCC52C3" w:rsidR="008C7256" w:rsidRPr="00E10BFE" w:rsidRDefault="00D9152B" w:rsidP="008C7256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. Під час </w:t>
      </w:r>
      <w:r w:rsidR="009B3792" w:rsidRPr="00E10BFE">
        <w:rPr>
          <w:rFonts w:ascii="Times New Roman" w:eastAsia="Times New Roman" w:hAnsi="Times New Roman" w:cs="Times New Roman"/>
          <w:sz w:val="28"/>
          <w:szCs w:val="28"/>
        </w:rPr>
        <w:t>надання на рин</w:t>
      </w:r>
      <w:r w:rsidR="00C406F4" w:rsidRPr="00E10BFE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палива </w:t>
      </w:r>
      <w:r w:rsidR="005B4408" w:rsidRPr="00E10BFE">
        <w:rPr>
          <w:rFonts w:ascii="Times New Roman" w:eastAsia="Times New Roman" w:hAnsi="Times New Roman" w:cs="Times New Roman"/>
          <w:sz w:val="28"/>
          <w:szCs w:val="28"/>
        </w:rPr>
        <w:t xml:space="preserve">моторного альтернативного 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розповсюджувач повинен надати </w:t>
      </w:r>
      <w:r w:rsidR="00F13F59" w:rsidRPr="00E10BFE">
        <w:rPr>
          <w:rFonts w:ascii="Times New Roman" w:eastAsia="Times New Roman" w:hAnsi="Times New Roman" w:cs="Times New Roman"/>
          <w:sz w:val="28"/>
          <w:szCs w:val="28"/>
        </w:rPr>
        <w:t>покупцю, в тому числі споживачу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на його вимогу копію </w:t>
      </w:r>
      <w:r w:rsidR="00AE6CEF" w:rsidRPr="00E10B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паспорту якості </w:t>
      </w:r>
      <w:r w:rsidR="004A0CC5" w:rsidRPr="00E10BFE">
        <w:rPr>
          <w:rFonts w:ascii="Times New Roman" w:eastAsia="Times New Roman" w:hAnsi="Times New Roman" w:cs="Times New Roman"/>
          <w:bCs/>
          <w:iCs/>
          <w:sz w:val="28"/>
          <w:szCs w:val="28"/>
        </w:rPr>
        <w:t>та</w:t>
      </w:r>
      <w:r w:rsidR="004A0CC5" w:rsidRPr="00E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>декларації про відповідність</w:t>
      </w:r>
      <w:r w:rsidR="00F92899" w:rsidRPr="00E10BFE">
        <w:rPr>
          <w:rFonts w:ascii="Times New Roman" w:eastAsia="Times New Roman" w:hAnsi="Times New Roman" w:cs="Times New Roman"/>
          <w:sz w:val="28"/>
          <w:szCs w:val="28"/>
        </w:rPr>
        <w:t xml:space="preserve"> цього палива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E56EC83" w14:textId="38563616" w:rsidR="00C869D8" w:rsidRPr="00E10BFE" w:rsidRDefault="00D9152B" w:rsidP="00E10BFE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E6CEF" w:rsidRPr="00E10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>Кожна партія палива</w:t>
      </w:r>
      <w:r w:rsidR="00F92899" w:rsidRPr="00E10BFE">
        <w:rPr>
          <w:rFonts w:ascii="Times New Roman" w:eastAsia="Times New Roman" w:hAnsi="Times New Roman" w:cs="Times New Roman"/>
          <w:sz w:val="28"/>
          <w:szCs w:val="28"/>
        </w:rPr>
        <w:t xml:space="preserve"> моторного альтернативного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, що вводиться в обіг або </w:t>
      </w:r>
      <w:r w:rsidR="54C542FC" w:rsidRPr="00E10BFE">
        <w:rPr>
          <w:rFonts w:ascii="Times New Roman" w:eastAsia="Times New Roman" w:hAnsi="Times New Roman" w:cs="Times New Roman"/>
          <w:bCs/>
          <w:sz w:val="28"/>
          <w:szCs w:val="28"/>
        </w:rPr>
        <w:t>надається на рин</w:t>
      </w:r>
      <w:r w:rsidR="00C406F4" w:rsidRPr="00E10BFE">
        <w:rPr>
          <w:rFonts w:ascii="Times New Roman" w:eastAsia="Times New Roman" w:hAnsi="Times New Roman" w:cs="Times New Roman"/>
          <w:bCs/>
          <w:sz w:val="28"/>
          <w:szCs w:val="28"/>
        </w:rPr>
        <w:t>ку</w:t>
      </w:r>
      <w:r w:rsidR="00E10BFE" w:rsidRPr="00E10BF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F3F5E" w:rsidRPr="00E10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>повинна мати паспорт якості. </w:t>
      </w:r>
    </w:p>
    <w:p w14:paraId="7A0F6B25" w14:textId="01D0F11A" w:rsidR="00C869D8" w:rsidRPr="00E10BFE" w:rsidRDefault="005B4408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>аспорт якості повинен містити: </w:t>
      </w:r>
    </w:p>
    <w:p w14:paraId="73DC62E1" w14:textId="77777777" w:rsidR="00C869D8" w:rsidRPr="00E10BFE" w:rsidRDefault="0E17A82D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дату видачі і номер документа; </w:t>
      </w:r>
    </w:p>
    <w:p w14:paraId="3BFC2A4B" w14:textId="32287A91" w:rsidR="004A0CC5" w:rsidRPr="00E10BFE" w:rsidRDefault="00F13F59" w:rsidP="004A0CC5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позначення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C5" w:rsidRPr="00E10B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E6CEF" w:rsidRPr="00E10BFE">
        <w:rPr>
          <w:rFonts w:ascii="Times New Roman" w:eastAsia="Times New Roman" w:hAnsi="Times New Roman" w:cs="Times New Roman"/>
          <w:sz w:val="28"/>
          <w:szCs w:val="28"/>
        </w:rPr>
        <w:t>алива моторного альтернативного;</w:t>
      </w:r>
    </w:p>
    <w:p w14:paraId="1E124B4F" w14:textId="55F2DC79" w:rsidR="004A0CC5" w:rsidRPr="00E10BFE" w:rsidRDefault="0E17A82D" w:rsidP="004A0CC5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об'ємний вміст біокомпонентів (у відсотках);</w:t>
      </w:r>
      <w:r w:rsidR="004A0CC5" w:rsidRPr="00E10B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0E5324D7" w14:textId="195B313E" w:rsidR="00C869D8" w:rsidRPr="00E10BFE" w:rsidRDefault="0E17A82D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назву та адресу підприємства </w:t>
      </w:r>
      <w:r w:rsidR="002E0799" w:rsidRPr="00E10BF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 виробника; </w:t>
      </w:r>
    </w:p>
    <w:p w14:paraId="6B97078F" w14:textId="31355C31" w:rsidR="00C869D8" w:rsidRPr="00E10BFE" w:rsidRDefault="0E17A82D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дату виготовлення палива</w:t>
      </w:r>
      <w:r w:rsidR="00F92899" w:rsidRPr="00E10BFE">
        <w:rPr>
          <w:rFonts w:ascii="Times New Roman" w:eastAsia="Times New Roman" w:hAnsi="Times New Roman" w:cs="Times New Roman"/>
          <w:sz w:val="28"/>
          <w:szCs w:val="28"/>
        </w:rPr>
        <w:t xml:space="preserve"> моторного альтернативного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; </w:t>
      </w:r>
    </w:p>
    <w:p w14:paraId="1BCFDA63" w14:textId="77777777" w:rsidR="00C869D8" w:rsidRPr="00E10BFE" w:rsidRDefault="0E17A82D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дату відбирання проби та дату проведення випробування; </w:t>
      </w:r>
    </w:p>
    <w:p w14:paraId="2237E9C8" w14:textId="43C91445" w:rsidR="00984302" w:rsidRPr="00E10BFE" w:rsidRDefault="00F13F59" w:rsidP="00984302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граничні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значення та фактичні 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значення показників якості, 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які підтверджують відповідність 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партії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палива</w:t>
      </w:r>
      <w:r w:rsidR="00F92899" w:rsidRPr="00E10BFE">
        <w:rPr>
          <w:rFonts w:ascii="Times New Roman" w:eastAsia="Times New Roman" w:hAnsi="Times New Roman" w:cs="Times New Roman"/>
          <w:sz w:val="28"/>
          <w:szCs w:val="28"/>
        </w:rPr>
        <w:t xml:space="preserve"> моторного альтернативного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вимог</w:t>
      </w:r>
      <w:r w:rsidR="005F1CBB" w:rsidRPr="00E10BFE">
        <w:rPr>
          <w:rFonts w:ascii="Times New Roman" w:eastAsia="Times New Roman" w:hAnsi="Times New Roman" w:cs="Times New Roman"/>
          <w:sz w:val="28"/>
          <w:szCs w:val="28"/>
        </w:rPr>
        <w:t>ам цього Технічного регламенту;</w:t>
      </w:r>
    </w:p>
    <w:p w14:paraId="1CC7C853" w14:textId="0F02BFD0" w:rsidR="00C869D8" w:rsidRPr="00E10BFE" w:rsidRDefault="0E17A82D" w:rsidP="004A2925">
      <w:pPr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посилання на </w:t>
      </w:r>
      <w:r w:rsidR="49BF5939" w:rsidRPr="00E10BFE">
        <w:rPr>
          <w:rFonts w:ascii="Times New Roman" w:eastAsia="Times New Roman" w:hAnsi="Times New Roman" w:cs="Times New Roman"/>
          <w:bCs/>
          <w:sz w:val="28"/>
          <w:szCs w:val="28"/>
        </w:rPr>
        <w:t>національні стандарти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302" w:rsidRPr="00E10BF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а методи випробування; </w:t>
      </w:r>
    </w:p>
    <w:p w14:paraId="563096FA" w14:textId="77777777" w:rsidR="00C869D8" w:rsidRPr="00E10BFE" w:rsidRDefault="0E17A82D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номер партії (резервуара); </w:t>
      </w:r>
    </w:p>
    <w:p w14:paraId="0FAF6D4B" w14:textId="77777777" w:rsidR="00C869D8" w:rsidRPr="00E10BFE" w:rsidRDefault="0E17A82D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дані про вид та кількість добавок (присадок); </w:t>
      </w:r>
    </w:p>
    <w:p w14:paraId="6E2CBDD8" w14:textId="53D03530" w:rsidR="00C869D8" w:rsidRPr="00E10BFE" w:rsidRDefault="0E17A82D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 xml:space="preserve">підпис начальника відділу технічного контролювання або керівника лабораторії, яка виконує функції </w:t>
      </w:r>
      <w:r w:rsidR="00F92899" w:rsidRPr="00E10BFE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0AD5" w:rsidRPr="00E10BFE">
        <w:rPr>
          <w:rFonts w:ascii="Times New Roman" w:eastAsia="Times New Roman" w:hAnsi="Times New Roman" w:cs="Times New Roman"/>
          <w:sz w:val="28"/>
          <w:szCs w:val="28"/>
        </w:rPr>
        <w:t>ідділу, або уповноваженої особи;</w:t>
      </w:r>
      <w:r w:rsidRPr="00E10B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33B0F9F" w14:textId="43A53F43" w:rsidR="005F1CBB" w:rsidRPr="00E10BFE" w:rsidRDefault="00377886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sz w:val="28"/>
          <w:szCs w:val="28"/>
        </w:rPr>
        <w:t>граничний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строк зберігання</w:t>
      </w:r>
      <w:r w:rsidR="00F92899" w:rsidRPr="00E10BFE">
        <w:rPr>
          <w:rFonts w:ascii="Times New Roman" w:eastAsia="Times New Roman" w:hAnsi="Times New Roman" w:cs="Times New Roman"/>
          <w:sz w:val="28"/>
          <w:szCs w:val="28"/>
        </w:rPr>
        <w:t xml:space="preserve"> палива моторного альтернативного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406F4" w:rsidRPr="00E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61D1BB" w14:textId="64D93135" w:rsidR="00C869D8" w:rsidRPr="00E10BFE" w:rsidRDefault="00D9152B" w:rsidP="00C869D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4302" w:rsidRPr="00E10B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означення </w:t>
      </w:r>
      <w:r w:rsidR="004A0CC5" w:rsidRPr="00E10BFE">
        <w:rPr>
          <w:rFonts w:ascii="Times New Roman" w:eastAsia="Times New Roman" w:hAnsi="Times New Roman" w:cs="Times New Roman"/>
          <w:sz w:val="28"/>
          <w:szCs w:val="28"/>
        </w:rPr>
        <w:t>палива моторного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 xml:space="preserve"> альтернативного </w:t>
      </w:r>
      <w:r w:rsidR="00984302" w:rsidRPr="00E10BFE">
        <w:rPr>
          <w:rFonts w:ascii="Times New Roman" w:eastAsia="Times New Roman" w:hAnsi="Times New Roman" w:cs="Times New Roman"/>
          <w:sz w:val="28"/>
          <w:szCs w:val="28"/>
        </w:rPr>
        <w:t xml:space="preserve">що надаються на ринку мають відповідати </w:t>
      </w:r>
      <w:hyperlink r:id="rId8" w:anchor="n128">
        <w:r w:rsidR="0E17A82D" w:rsidRPr="00E10BFE">
          <w:rPr>
            <w:rFonts w:ascii="Times New Roman" w:eastAsia="Times New Roman" w:hAnsi="Times New Roman" w:cs="Times New Roman"/>
            <w:sz w:val="28"/>
            <w:szCs w:val="28"/>
          </w:rPr>
          <w:t>додатку 1</w:t>
        </w:r>
      </w:hyperlink>
      <w:r w:rsidR="00984302" w:rsidRPr="00E1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E17A82D" w:rsidRPr="00E10BFE">
        <w:rPr>
          <w:rFonts w:ascii="Times New Roman" w:eastAsia="Times New Roman" w:hAnsi="Times New Roman" w:cs="Times New Roman"/>
          <w:sz w:val="28"/>
          <w:szCs w:val="28"/>
        </w:rPr>
        <w:t>до цього Технічного регламенту. </w:t>
      </w:r>
    </w:p>
    <w:p w14:paraId="27BC708F" w14:textId="23068DC2" w:rsidR="00630A9F" w:rsidRPr="00E10BFE" w:rsidRDefault="00D9152B" w:rsidP="00630A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11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84302" w:rsidRPr="00E10BF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>алива моторн</w:t>
      </w:r>
      <w:r w:rsidR="00984302" w:rsidRPr="00E10BFE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альтернативн</w:t>
      </w:r>
      <w:r w:rsidR="00984302" w:rsidRPr="00E10BFE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бензинових дви</w:t>
      </w:r>
      <w:r w:rsidR="006D4EB8" w:rsidRPr="00E10BFE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унів мають відповідати </w:t>
      </w:r>
      <w:r w:rsidR="00984302" w:rsidRPr="00E10BFE">
        <w:rPr>
          <w:rFonts w:ascii="Times New Roman" w:eastAsia="Times New Roman" w:hAnsi="Times New Roman" w:cs="Times New Roman"/>
          <w:bCs/>
          <w:sz w:val="28"/>
          <w:szCs w:val="28"/>
        </w:rPr>
        <w:t>технічним вимогам</w:t>
      </w:r>
      <w:r w:rsidR="00C4312F" w:rsidRPr="00E10BF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наведеним у додатку 2 цього </w:t>
      </w:r>
      <w:r w:rsidR="00C4312F" w:rsidRPr="00E10BF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>ехнічного регламенту.</w:t>
      </w:r>
    </w:p>
    <w:p w14:paraId="40AF6B8F" w14:textId="06C8312A" w:rsidR="00984302" w:rsidRPr="00E10BFE" w:rsidRDefault="00984302" w:rsidP="00984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>алива моторн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альтернативн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дизельних двигунів мають відповідати 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технічним вимогам</w:t>
      </w:r>
      <w:r w:rsidR="00C4312F" w:rsidRPr="00E10BF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0A9F" w:rsidRPr="00E10BFE">
        <w:rPr>
          <w:rFonts w:ascii="Times New Roman" w:eastAsia="Times New Roman" w:hAnsi="Times New Roman" w:cs="Times New Roman"/>
          <w:bCs/>
          <w:sz w:val="28"/>
          <w:szCs w:val="28"/>
        </w:rPr>
        <w:t>наведеним у додатку 3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цього </w:t>
      </w:r>
      <w:r w:rsidR="00F31B30" w:rsidRPr="00E10BFE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ехнічного регламенту.</w:t>
      </w:r>
    </w:p>
    <w:p w14:paraId="3266FEC2" w14:textId="37665677" w:rsidR="00630A9F" w:rsidRPr="00E10BFE" w:rsidRDefault="00630A9F" w:rsidP="004A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bCs/>
          <w:sz w:val="28"/>
          <w:szCs w:val="28"/>
          <w:lang w:val="uk"/>
        </w:rPr>
        <w:t>1</w:t>
      </w:r>
      <w:r w:rsidR="00D9152B" w:rsidRPr="00E10BFE">
        <w:rPr>
          <w:rFonts w:ascii="Times New Roman" w:eastAsia="Times New Roman" w:hAnsi="Times New Roman" w:cs="Times New Roman"/>
          <w:bCs/>
          <w:sz w:val="28"/>
          <w:szCs w:val="28"/>
          <w:lang w:val="uk"/>
        </w:rPr>
        <w:t>2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  <w:lang w:val="uk"/>
        </w:rPr>
        <w:t>. До складу палив моторних альтернативних дозволяється додавання добавок (присадок)</w:t>
      </w:r>
      <w:r w:rsidR="00E23F30" w:rsidRPr="00E10BFE">
        <w:rPr>
          <w:rFonts w:ascii="Times New Roman" w:eastAsia="Times New Roman" w:hAnsi="Times New Roman" w:cs="Times New Roman"/>
          <w:bCs/>
          <w:sz w:val="28"/>
          <w:szCs w:val="28"/>
          <w:lang w:val="uk"/>
        </w:rPr>
        <w:t>, які мають паспорт безпечної хімічної продукції,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  <w:lang w:val="uk"/>
        </w:rPr>
        <w:t xml:space="preserve"> з метою поліпшення фізико-хімічних показників, експлуатаційних та інших 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  <w:lang w:val="uk"/>
        </w:rPr>
        <w:lastRenderedPageBreak/>
        <w:t xml:space="preserve">характеристик. </w:t>
      </w: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У якості </w:t>
      </w:r>
      <w:proofErr w:type="spellStart"/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антифризної</w:t>
      </w:r>
      <w:proofErr w:type="spellEnd"/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(морозостійкої) добавки (присадки) дозволяється додавання метанолу в кількості до 2000 мг/кг. </w:t>
      </w:r>
    </w:p>
    <w:p w14:paraId="259E949B" w14:textId="77777777" w:rsidR="00630A9F" w:rsidRPr="00E10BFE" w:rsidRDefault="00630A9F" w:rsidP="004A6885">
      <w:pPr>
        <w:shd w:val="clear" w:color="auto" w:fill="FFFFFF" w:themeFill="background1"/>
        <w:spacing w:after="0" w:line="240" w:lineRule="auto"/>
        <w:ind w:left="450" w:right="450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C00F4B" w14:textId="77777777" w:rsidR="005F1CBB" w:rsidRPr="00E10BFE" w:rsidRDefault="005F1CBB" w:rsidP="00E10BFE">
      <w:pPr>
        <w:shd w:val="clear" w:color="auto" w:fill="FFFFFF"/>
        <w:spacing w:after="0" w:line="240" w:lineRule="auto"/>
        <w:ind w:right="450"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Оцінка відповідності</w:t>
      </w:r>
    </w:p>
    <w:p w14:paraId="7C1795EC" w14:textId="77777777" w:rsidR="005F1CBB" w:rsidRPr="00E10BFE" w:rsidRDefault="005F1CBB" w:rsidP="004A6885">
      <w:pPr>
        <w:shd w:val="clear" w:color="auto" w:fill="FFFFFF"/>
        <w:spacing w:after="0" w:line="240" w:lineRule="auto"/>
        <w:ind w:left="450" w:right="450"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</w:pPr>
    </w:p>
    <w:p w14:paraId="28F6A135" w14:textId="3AF81259" w:rsidR="002978AA" w:rsidRPr="00E10BFE" w:rsidRDefault="005F1CBB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 Оцінку відповідності палива моторного альтернативного вимогам цього Технічного регламенту здійснює виробник або уповноважений представник виробника</w:t>
      </w:r>
      <w:r w:rsidR="002978AA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або імпортер, або розповсюджувач.</w:t>
      </w:r>
      <w:r w:rsidR="002978AA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</w:p>
    <w:p w14:paraId="668ACA78" w14:textId="3698FDBA" w:rsidR="002978AA" w:rsidRPr="00E10BFE" w:rsidRDefault="002978AA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 За результатами здійснення оцінки відповідності виробник або уповноважений представник виробника, або імпортер, або розповсюджувач</w:t>
      </w:r>
      <w:r w:rsidR="00384A40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складає</w:t>
      </w:r>
      <w:r w:rsidR="00F778EF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F778EF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декларацію про відповідність палива моторного альтернативного за формою згідно з додатком 4 цього Технічного регламенту.</w:t>
      </w:r>
    </w:p>
    <w:p w14:paraId="7209148E" w14:textId="16963B38" w:rsidR="00F778EF" w:rsidRPr="00E10BFE" w:rsidRDefault="00F778EF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5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  <w:r w:rsidR="0094548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Виробник або уповноважений представник виробника, палива моторного альтернативного, що виробляється серійно, 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пров</w:t>
      </w:r>
      <w:r w:rsidR="0094548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одить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оцінк</w:t>
      </w:r>
      <w:r w:rsidR="0094548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у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відповідності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із складанням декларації про відповідність</w:t>
      </w:r>
      <w:r w:rsidR="0094548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: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</w:p>
    <w:p w14:paraId="328D663D" w14:textId="2A7BCB79" w:rsidR="005F1CBB" w:rsidRPr="00E10BFE" w:rsidRDefault="005F1CBB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перед уведенням в обіг виробленого палива моторного альтернативного;</w:t>
      </w:r>
      <w:r w:rsidR="00384A40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</w:p>
    <w:p w14:paraId="7597F6F1" w14:textId="549EE49B" w:rsidR="005F1CBB" w:rsidRPr="00E10BFE" w:rsidRDefault="005F1CBB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після внесення змін в технологію виробництва п</w:t>
      </w:r>
      <w:r w:rsidR="00F778EF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алива моторного альтернативного.</w:t>
      </w:r>
    </w:p>
    <w:p w14:paraId="2D156B21" w14:textId="3E58713D" w:rsidR="00945481" w:rsidRPr="00E10BFE" w:rsidRDefault="00F778EF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6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  <w:r w:rsidR="0094548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Виробник або уповноважений представник виробника, або імпортер, або розповсюджувач палива моторного альтернативного, що виробляється або вводиться в обіг партіями</w:t>
      </w:r>
      <w:r w:rsidR="00E13E0C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(без розробки технічної документації)</w:t>
      </w:r>
      <w:r w:rsidR="0094548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проводить оцінку відповідності із складанням декларації про відповідність: </w:t>
      </w:r>
    </w:p>
    <w:p w14:paraId="5A111156" w14:textId="77777777" w:rsidR="00945481" w:rsidRPr="00E10BFE" w:rsidRDefault="00945481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перед уведенням в обіг виробленого палива моторного альтернативного; </w:t>
      </w:r>
    </w:p>
    <w:p w14:paraId="2745838E" w14:textId="606F07EC" w:rsidR="00945481" w:rsidRPr="00E10BFE" w:rsidRDefault="00945481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після закінчення граничного строку зберігання палива моторного альтернативного.</w:t>
      </w:r>
    </w:p>
    <w:p w14:paraId="30C44E7F" w14:textId="4F05A3D9" w:rsidR="005F1CBB" w:rsidRPr="00E10BFE" w:rsidRDefault="005F1CBB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 час імпортування</w:t>
      </w:r>
      <w:r w:rsidR="0094548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партії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палива моторного альтернативного.</w:t>
      </w:r>
    </w:p>
    <w:p w14:paraId="7476CBCD" w14:textId="402C383F" w:rsidR="007F2E6D" w:rsidRPr="00E10BFE" w:rsidRDefault="007F2E6D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7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Декларація про відповідність палива моторного альтернативного складається </w:t>
      </w:r>
      <w:r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за формою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згідно з</w:t>
      </w:r>
      <w:r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додатком </w:t>
      </w:r>
      <w:r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4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цього Технічного регламенту.</w:t>
      </w:r>
    </w:p>
    <w:p w14:paraId="2044C641" w14:textId="107E948F" w:rsidR="006F1708" w:rsidRPr="00E10BFE" w:rsidRDefault="006F1708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8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 Виробник або уповноважений представник виробника, палива моторного альтернативного, що виробляється серійно розробляє технічну документацію, яка дає змогу оцінити відповідність палива вимогам цього Технічного регламенту.</w:t>
      </w:r>
    </w:p>
    <w:p w14:paraId="097680CF" w14:textId="217628B4" w:rsidR="006F1708" w:rsidRPr="00E10BFE" w:rsidRDefault="006F1708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 складу технічної документації входить:</w:t>
      </w:r>
    </w:p>
    <w:p w14:paraId="22384CD5" w14:textId="555A453D" w:rsidR="006F1708" w:rsidRPr="00E10BFE" w:rsidRDefault="00400D61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</w:t>
      </w:r>
      <w:r w:rsidR="006F1708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атверджена виробником технологія виробництва палива моторного альтернативного;</w:t>
      </w:r>
    </w:p>
    <w:p w14:paraId="64E853BB" w14:textId="21BCF117" w:rsidR="006F1708" w:rsidRPr="00E10BFE" w:rsidRDefault="006F1708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паспорт безпечності добавки (присадки), барвників – у разі її додавання до п</w:t>
      </w:r>
      <w:r w:rsidR="00400D6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алива моторного альтернативного;</w:t>
      </w:r>
    </w:p>
    <w:p w14:paraId="22C824C8" w14:textId="3FD2277E" w:rsidR="00400D61" w:rsidRPr="00E10BFE" w:rsidRDefault="00400D61" w:rsidP="004A68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нормативний документ, за яким виготовлено паливо моторне альтернативне – національний стандарт, технічні умови, </w:t>
      </w:r>
      <w:r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Г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ОСТ, ДСТУ або інший нормативний документ за якими виготовлено паливо моторне альтернативне.</w:t>
      </w:r>
    </w:p>
    <w:p w14:paraId="1561DA6A" w14:textId="587CEA60" w:rsidR="00400D61" w:rsidRPr="00E10BFE" w:rsidRDefault="00D9152B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19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З метою перевірки відповідності палива моторного альтернативного вимогам цього Технічного регламенту </w:t>
      </w:r>
      <w:r w:rsidR="00400D6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виробник або уповноважений </w:t>
      </w:r>
      <w:r w:rsidR="00400D6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представник виробника, або імпортер, або розповсюджувач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проводить випробування палива моторного альтернативного за показниками, встановленими цим Технічним регламентом. </w:t>
      </w:r>
    </w:p>
    <w:p w14:paraId="2E617386" w14:textId="47F30257" w:rsidR="0099236B" w:rsidRPr="00E10BFE" w:rsidRDefault="00D9152B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20</w:t>
      </w:r>
      <w:r w:rsidR="00400D61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Випробування палива моторного альтернативного за показниками, встановленими цим Технічним регламентом </w:t>
      </w:r>
      <w:r w:rsidR="0099236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для виробника або уповноваженого представника виробника проводяться акредитованим внутрішнім органом з оцінки відповідності виробника або під відповідальність призначеного органу з оцінки відповідності (далі - призначений орган), обраного виробником або уповноваженим представником виробника.</w:t>
      </w:r>
    </w:p>
    <w:p w14:paraId="7F1C4447" w14:textId="3246D004" w:rsidR="0099236B" w:rsidRPr="00E10BFE" w:rsidRDefault="00D9152B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21</w:t>
      </w:r>
      <w:r w:rsidR="0099236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 Випробування палива моторного альтернативного за показниками, встановленими цим Технічним регламентом для імпортера або розповсюджувача проводяться обраним виробником або уповноваженим представником виробника призначеним органом з оцінки відповідності.</w:t>
      </w:r>
    </w:p>
    <w:p w14:paraId="29A618A6" w14:textId="5B76111D" w:rsidR="005F1CBB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 Випробування із залученням акредитованого внутрішнього органу з оцінки відповідності виробника.</w:t>
      </w:r>
    </w:p>
    <w:p w14:paraId="640C5F7C" w14:textId="26434058" w:rsidR="005F1CBB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.1. </w:t>
      </w:r>
      <w:bookmarkStart w:id="2" w:name="_Hlk202427358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Акредитований внутрішній орган з оцінки відповідності виробника </w:t>
      </w:r>
      <w:bookmarkEnd w:id="2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виконує відбирання проб та їх випробування з метою оцінки відповідності палива моторного альтернативного вимогам цього Технічного регламенту.</w:t>
      </w:r>
    </w:p>
    <w:p w14:paraId="49B80751" w14:textId="3DF3CAB0" w:rsidR="005F1CBB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.2. Проби палива моторного альтернативного випробовуються на відповідність вимогам до цього типу палива моторного а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льтернативного, встановленим у 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д</w:t>
      </w:r>
      <w:proofErr w:type="spellStart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одатках</w:t>
      </w:r>
      <w:proofErr w:type="spellEnd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2 </w:t>
      </w:r>
      <w:r w:rsidR="00A90D73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та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E13E0C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цього Технічного регламенту. Допускається одночасно з </w:t>
      </w:r>
      <w:r w:rsidR="00E13E0C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перевіркою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оцінки відповідності Технічному регламенту проводити випробовування палива моторного альтернативного за показниками, встановленими у нормативному документі, за яким виготовлено паливо моторне альтернативне.</w:t>
      </w:r>
    </w:p>
    <w:p w14:paraId="33FD7E27" w14:textId="20B3FB3E" w:rsidR="005F1CBB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.3. </w:t>
      </w:r>
      <w:bookmarkStart w:id="3" w:name="_Hlk202433308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Співробітник </w:t>
      </w:r>
      <w:bookmarkStart w:id="4" w:name="_Hlk202427449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акредитованого внутрішнього органу з оцінки відповідності виробника</w:t>
      </w:r>
      <w:bookmarkEnd w:id="4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який проводить випробування, повинен вносити до робочого журналу результати кожного випробування та результати розрахунків окремих показників. Робочий журнал </w:t>
      </w:r>
      <w:r w:rsidR="00E13E0C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ведеться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паперовому або електронному носії. Робочий журнал на паперовому носії повинен бути пронумерований, прошнурований та опечатаний керівником акредитованого внутрішнього органу з оцінки відповідності виробника. Робочий журнал на електронному носії повинен мати захист від несанкціонованого внесення змін.</w:t>
      </w:r>
    </w:p>
    <w:bookmarkEnd w:id="3"/>
    <w:p w14:paraId="1EDD5BD6" w14:textId="0D53B183" w:rsidR="005F1CBB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.4. У разі відповідності результатів випробувань вимогам цього Технічного регламенту на підставі записів у робочому журналі відповідальна особа акредитованого внутрішнього органу з оцінки відповідності виробника оформлює документ про якість (паспорт якості) палива моторного альтернативного. Документ про якість (паспорт якості) повинен містити відомості про відповідність палива моторного альтернативного вимогам цього Технічного регламенту.</w:t>
      </w:r>
    </w:p>
    <w:p w14:paraId="2F63B98E" w14:textId="14BA963A" w:rsidR="005F1CBB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3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 Випробування із залученням призначеного органу.</w:t>
      </w:r>
    </w:p>
    <w:p w14:paraId="71C3C886" w14:textId="25296E6B" w:rsidR="007F2E6D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.1. </w:t>
      </w:r>
      <w:r w:rsidR="00A90D73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Виробник або уповноважений представник виробника, або імпортер, або розповсюджувач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подає заявку в призначений орган</w:t>
      </w:r>
      <w:r w:rsidR="00593198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 оцінки відповідності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на проведення випробувань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метою оцінки відповідності палива моторного альтернативного вимогам цього Технічного регламенту.</w:t>
      </w:r>
    </w:p>
    <w:p w14:paraId="636FC396" w14:textId="133D57CF" w:rsidR="005F1CBB" w:rsidRPr="00E10BFE" w:rsidRDefault="007F2E6D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3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.2. Заявка містить таку інформацію:</w:t>
      </w:r>
    </w:p>
    <w:p w14:paraId="51AF4209" w14:textId="77777777" w:rsidR="005F1CBB" w:rsidRPr="00E10BFE" w:rsidRDefault="005F1CBB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позначення палива моторного альтернативного згідно додатку 1 до цього Технічного регламенту, код УКТЗЕД;</w:t>
      </w:r>
    </w:p>
    <w:p w14:paraId="4B85265D" w14:textId="77777777" w:rsidR="005F1CBB" w:rsidRPr="00E10BFE" w:rsidRDefault="005F1CBB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назва та адреса організації-заявника, код ЄДРПОУ;</w:t>
      </w:r>
    </w:p>
    <w:p w14:paraId="4E1DA87C" w14:textId="77777777" w:rsidR="005F1CBB" w:rsidRPr="00E10BFE" w:rsidRDefault="005F1CBB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назва та адреса виробника, код ЄДРПОУ;</w:t>
      </w:r>
    </w:p>
    <w:p w14:paraId="73218680" w14:textId="77777777" w:rsidR="00A90D73" w:rsidRPr="00E10BFE" w:rsidRDefault="005F1CBB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найменування та кількість залучених присадок (добавок), барвників</w:t>
      </w:r>
      <w:r w:rsidR="00A90D73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– у разі їх додавання до палива моторного альтернативного.</w:t>
      </w:r>
    </w:p>
    <w:p w14:paraId="3044CAE6" w14:textId="48773A95" w:rsidR="005F1CBB" w:rsidRPr="00E10BFE" w:rsidRDefault="00A90D73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3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.3. Разом із заявкою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виробник або уповноважений представник виробника, або імпортер, або розповсюджувач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надає паспорти безпечності на добавки (присадки), барвники – у разі їх додавання до палива моторного альтернативного.</w:t>
      </w:r>
    </w:p>
    <w:p w14:paraId="5A28AF59" w14:textId="62F3094C" w:rsidR="005F1CBB" w:rsidRPr="00E10BFE" w:rsidRDefault="00A90D73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3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.4. Проби палива моторного альтернативного випробовуються на відповідність вимогам до цього типу палива моторного а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льтернативного, встановленим у 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д</w:t>
      </w:r>
      <w:proofErr w:type="spellStart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одатках</w:t>
      </w:r>
      <w:proofErr w:type="spellEnd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2 та 3 </w:t>
      </w:r>
      <w:r w:rsidR="00AF28AE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цього Технічного регламенту.</w:t>
      </w:r>
    </w:p>
    <w:p w14:paraId="65DBC258" w14:textId="62573D1A" w:rsidR="005F1CBB" w:rsidRPr="00E10BFE" w:rsidRDefault="00A90D73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D9152B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3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.5. У разі відповідності результатів випробувань вимогам цього Технічного регламенту призначений орган оцінки відповідності надає </w:t>
      </w: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заявнику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оформлений документ про якість (паспорт якості) палива моторного альтернативного.</w:t>
      </w:r>
    </w:p>
    <w:p w14:paraId="4B45B99F" w14:textId="15AC1922" w:rsidR="005F1CBB" w:rsidRPr="00E10BFE" w:rsidRDefault="00A90D73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FC2EEC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4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  <w:bookmarkStart w:id="5" w:name="_Hlk202428696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Виробник або уповноважений представник </w:t>
      </w:r>
      <w:bookmarkEnd w:id="5"/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виробника зберігає технічну документацію (за винятком документів про якість (паспортів якості) та декларацій про відповідність) протягом 5 років після виготовлення останньої партії палива. Документи про якість (паспорти якості) та декларації про відповідність зберігаються 5 років від дати їх оформлення.</w:t>
      </w:r>
    </w:p>
    <w:p w14:paraId="4CEEF93B" w14:textId="4EFDCF51" w:rsidR="005F1CBB" w:rsidRPr="00E10BFE" w:rsidRDefault="00A90D73" w:rsidP="00FC2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FC2EEC" w:rsidRPr="00E10BF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5</w:t>
      </w:r>
      <w:r w:rsidR="005F1CBB" w:rsidRPr="00E10BFE">
        <w:rPr>
          <w:rFonts w:ascii="Times New Roman" w:eastAsiaTheme="minorEastAsia" w:hAnsi="Times New Roman" w:cs="Times New Roman"/>
          <w:sz w:val="28"/>
          <w:szCs w:val="28"/>
          <w:lang w:eastAsia="uk-UA"/>
        </w:rPr>
        <w:t>. Виробник або уповноважений представник виробника надає технічну документацію для перевірки відповідним органам державного ринкового нагляду в установлених законодавством випадках.</w:t>
      </w:r>
    </w:p>
    <w:p w14:paraId="3F738966" w14:textId="000D1B4D" w:rsidR="00E366AE" w:rsidRPr="00E10BFE" w:rsidRDefault="005F1CBB" w:rsidP="008C72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C2EEC" w:rsidRPr="00E10BF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="263F6BB3" w:rsidRPr="00E10BFE">
        <w:rPr>
          <w:rFonts w:ascii="Times New Roman" w:eastAsia="Times New Roman" w:hAnsi="Times New Roman" w:cs="Times New Roman"/>
          <w:bCs/>
          <w:sz w:val="28"/>
          <w:szCs w:val="28"/>
        </w:rPr>
        <w:t>. Державний ринковий нагляд та контроль палив моторних альтернативних здійснюється відповідно до Закону</w:t>
      </w:r>
      <w:r w:rsidR="00877006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України</w:t>
      </w:r>
      <w:r w:rsidR="263F6BB3" w:rsidRPr="00E1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2306" w:rsidRPr="00E10BFE">
        <w:rPr>
          <w:rFonts w:ascii="Times New Roman" w:eastAsia="Times New Roman" w:hAnsi="Times New Roman" w:cs="Times New Roman"/>
          <w:bCs/>
          <w:sz w:val="28"/>
          <w:szCs w:val="28"/>
        </w:rPr>
        <w:t>«П</w:t>
      </w:r>
      <w:r w:rsidR="263F6BB3" w:rsidRPr="00E10BFE">
        <w:rPr>
          <w:rFonts w:ascii="Times New Roman" w:eastAsia="Times New Roman" w:hAnsi="Times New Roman" w:cs="Times New Roman"/>
          <w:bCs/>
          <w:sz w:val="28"/>
          <w:szCs w:val="28"/>
        </w:rPr>
        <w:t>ро ринковий нагляд і контроль нехарчової продукції</w:t>
      </w:r>
      <w:r w:rsidR="00F92306" w:rsidRPr="00E10BF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263F6BB3" w:rsidRPr="00E10B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81F755" w14:textId="77777777" w:rsidR="00E10BFE" w:rsidRPr="00E10BFE" w:rsidRDefault="00E10BFE" w:rsidP="00E10B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C279FA" w14:textId="7E58D21F" w:rsidR="00E10BFE" w:rsidRPr="00E10BFE" w:rsidRDefault="00E10BFE" w:rsidP="00E10B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sectPr w:rsidR="00E10BFE" w:rsidRPr="00E10BFE" w:rsidSect="004A6885">
      <w:headerReference w:type="default" r:id="rId9"/>
      <w:headerReference w:type="first" r:id="rId10"/>
      <w:pgSz w:w="11906" w:h="16838"/>
      <w:pgMar w:top="993" w:right="566" w:bottom="170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7394AE" w16cex:dateUtc="2025-06-02T06:53:00Z"/>
  <w16cex:commentExtensible w16cex:durableId="463BB084" w16cex:dateUtc="2025-06-02T06:56:00Z"/>
  <w16cex:commentExtensible w16cex:durableId="318AEF0D" w16cex:dateUtc="2025-06-02T07:07:00Z"/>
  <w16cex:commentExtensible w16cex:durableId="5AC6EBA1" w16cex:dateUtc="2025-06-02T07:08:00Z"/>
  <w16cex:commentExtensible w16cex:durableId="156A43E6" w16cex:dateUtc="2025-06-02T07:12:00Z"/>
  <w16cex:commentExtensible w16cex:durableId="78577762" w16cex:dateUtc="2025-06-02T11:12:00Z"/>
  <w16cex:commentExtensible w16cex:durableId="23D44D8F" w16cex:dateUtc="2025-06-02T11:13:00Z"/>
  <w16cex:commentExtensible w16cex:durableId="696D6B41" w16cex:dateUtc="2025-06-02T11:55:00Z"/>
  <w16cex:commentExtensible w16cex:durableId="44156A38" w16cex:dateUtc="2025-06-02T11:40:00Z"/>
  <w16cex:commentExtensible w16cex:durableId="745B5DE7" w16cex:dateUtc="2025-06-02T11:41:00Z"/>
  <w16cex:commentExtensible w16cex:durableId="21F4BEA6" w16cex:dateUtc="2025-06-02T11:46:00Z"/>
  <w16cex:commentExtensible w16cex:durableId="4DCF2F09" w16cex:dateUtc="2025-06-02T11:49:00Z"/>
  <w16cex:commentExtensible w16cex:durableId="5DBFFB9B" w16cex:dateUtc="2025-06-03T12:31:00Z"/>
  <w16cex:commentExtensible w16cex:durableId="01719AD5" w16cex:dateUtc="2025-06-03T12:32:00Z"/>
  <w16cex:commentExtensible w16cex:durableId="67CF4C10" w16cex:dateUtc="2025-06-03T12:40:00Z"/>
  <w16cex:commentExtensible w16cex:durableId="7D258532" w16cex:dateUtc="2025-06-02T12:01:00Z"/>
  <w16cex:commentExtensible w16cex:durableId="0B291BEC" w16cex:dateUtc="2025-06-02T07:27:00Z"/>
  <w16cex:commentExtensible w16cex:durableId="6E4C0356" w16cex:dateUtc="2025-06-03T11:44:00Z"/>
  <w16cex:commentExtensible w16cex:durableId="1862C069" w16cex:dateUtc="2025-06-03T12:40:00Z"/>
  <w16cex:commentExtensible w16cex:durableId="0B22EF66" w16cex:dateUtc="2025-06-02T12:20:00Z"/>
  <w16cex:commentExtensible w16cex:durableId="1143DFF4" w16cex:dateUtc="2025-06-03T12:41:00Z"/>
  <w16cex:commentExtensible w16cex:durableId="35BAF2FA" w16cex:dateUtc="2025-06-02T12:14:00Z"/>
  <w16cex:commentExtensible w16cex:durableId="1586EC9E" w16cex:dateUtc="2025-06-02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F09FC7" w16cid:durableId="767394AE"/>
  <w16cid:commentId w16cid:paraId="3F6B1FE2" w16cid:durableId="463BB084"/>
  <w16cid:commentId w16cid:paraId="7F20DBE7" w16cid:durableId="318AEF0D"/>
  <w16cid:commentId w16cid:paraId="68B8740C" w16cid:durableId="5AC6EBA1"/>
  <w16cid:commentId w16cid:paraId="05049E8B" w16cid:durableId="156A43E6"/>
  <w16cid:commentId w16cid:paraId="7BA1E0D6" w16cid:durableId="78577762"/>
  <w16cid:commentId w16cid:paraId="3ADFDC1F" w16cid:durableId="23D44D8F"/>
  <w16cid:commentId w16cid:paraId="373B9642" w16cid:durableId="696D6B41"/>
  <w16cid:commentId w16cid:paraId="1E11DCED" w16cid:durableId="44156A38"/>
  <w16cid:commentId w16cid:paraId="4891D832" w16cid:durableId="745B5DE7"/>
  <w16cid:commentId w16cid:paraId="4848D822" w16cid:durableId="21F4BEA6"/>
  <w16cid:commentId w16cid:paraId="0FEF36DB" w16cid:durableId="4DCF2F09"/>
  <w16cid:commentId w16cid:paraId="79579209" w16cid:durableId="5DBFFB9B"/>
  <w16cid:commentId w16cid:paraId="6DE514F5" w16cid:durableId="01719AD5"/>
  <w16cid:commentId w16cid:paraId="0BD802F0" w16cid:durableId="67CF4C10"/>
  <w16cid:commentId w16cid:paraId="6E12E51F" w16cid:durableId="7D258532"/>
  <w16cid:commentId w16cid:paraId="644A396E" w16cid:durableId="0B291BEC"/>
  <w16cid:commentId w16cid:paraId="5AEED811" w16cid:durableId="6E4C0356"/>
  <w16cid:commentId w16cid:paraId="081BD3F3" w16cid:durableId="1862C069"/>
  <w16cid:commentId w16cid:paraId="67BE1F71" w16cid:durableId="0B22EF66"/>
  <w16cid:commentId w16cid:paraId="3BFB3580" w16cid:durableId="1143DFF4"/>
  <w16cid:commentId w16cid:paraId="02930FB4" w16cid:durableId="35BAF2FA"/>
  <w16cid:commentId w16cid:paraId="607B8234" w16cid:durableId="1586EC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3FD4A" w14:textId="77777777" w:rsidR="003412BC" w:rsidRDefault="003412BC" w:rsidP="00C869D8">
      <w:pPr>
        <w:spacing w:after="0" w:line="240" w:lineRule="auto"/>
      </w:pPr>
      <w:r>
        <w:separator/>
      </w:r>
    </w:p>
  </w:endnote>
  <w:endnote w:type="continuationSeparator" w:id="0">
    <w:p w14:paraId="1440E3B1" w14:textId="77777777" w:rsidR="003412BC" w:rsidRDefault="003412BC" w:rsidP="00C8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57A4E" w14:textId="77777777" w:rsidR="003412BC" w:rsidRDefault="003412BC" w:rsidP="00C869D8">
      <w:pPr>
        <w:spacing w:after="0" w:line="240" w:lineRule="auto"/>
      </w:pPr>
      <w:r>
        <w:separator/>
      </w:r>
    </w:p>
  </w:footnote>
  <w:footnote w:type="continuationSeparator" w:id="0">
    <w:p w14:paraId="5AF001EA" w14:textId="77777777" w:rsidR="003412BC" w:rsidRDefault="003412BC" w:rsidP="00C8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18280"/>
      <w:docPartObj>
        <w:docPartGallery w:val="Page Numbers (Top of Page)"/>
        <w:docPartUnique/>
      </w:docPartObj>
    </w:sdtPr>
    <w:sdtEndPr/>
    <w:sdtContent>
      <w:p w14:paraId="26374A51" w14:textId="77777777" w:rsidR="00F778EF" w:rsidRDefault="00F778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AE">
          <w:rPr>
            <w:noProof/>
          </w:rPr>
          <w:t>2</w:t>
        </w:r>
        <w:r>
          <w:fldChar w:fldCharType="end"/>
        </w:r>
      </w:p>
    </w:sdtContent>
  </w:sdt>
  <w:p w14:paraId="45FB0818" w14:textId="77777777" w:rsidR="00F778EF" w:rsidRDefault="00F778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9056E" w14:textId="77777777" w:rsidR="00F778EF" w:rsidRDefault="00F778EF">
    <w:pPr>
      <w:pStyle w:val="a5"/>
      <w:jc w:val="center"/>
    </w:pPr>
  </w:p>
  <w:p w14:paraId="1299C43A" w14:textId="77777777" w:rsidR="00F778EF" w:rsidRDefault="00F778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34"/>
    <w:multiLevelType w:val="multilevel"/>
    <w:tmpl w:val="383247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0D46"/>
    <w:multiLevelType w:val="multilevel"/>
    <w:tmpl w:val="AC8638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326D1"/>
    <w:multiLevelType w:val="multilevel"/>
    <w:tmpl w:val="C0DA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16C82"/>
    <w:multiLevelType w:val="multilevel"/>
    <w:tmpl w:val="088C61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33597"/>
    <w:multiLevelType w:val="multilevel"/>
    <w:tmpl w:val="33F81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04936"/>
    <w:multiLevelType w:val="hybridMultilevel"/>
    <w:tmpl w:val="444A1C92"/>
    <w:lvl w:ilvl="0" w:tplc="8A9AC620">
      <w:start w:val="1"/>
      <w:numFmt w:val="decimal"/>
      <w:lvlText w:val="%1."/>
      <w:lvlJc w:val="left"/>
      <w:pPr>
        <w:ind w:left="1395" w:hanging="8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A5740DC"/>
    <w:multiLevelType w:val="multilevel"/>
    <w:tmpl w:val="CF2E9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D21AC"/>
    <w:multiLevelType w:val="multilevel"/>
    <w:tmpl w:val="17CE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01CDD"/>
    <w:multiLevelType w:val="multilevel"/>
    <w:tmpl w:val="02B2DD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A765E"/>
    <w:multiLevelType w:val="multilevel"/>
    <w:tmpl w:val="A9525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D1A83"/>
    <w:multiLevelType w:val="hybridMultilevel"/>
    <w:tmpl w:val="F08E4100"/>
    <w:lvl w:ilvl="0" w:tplc="D2EC57C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359135B1"/>
    <w:multiLevelType w:val="multilevel"/>
    <w:tmpl w:val="F0DCC0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47603"/>
    <w:multiLevelType w:val="hybridMultilevel"/>
    <w:tmpl w:val="11BE242E"/>
    <w:lvl w:ilvl="0" w:tplc="6F02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43364D"/>
    <w:multiLevelType w:val="multilevel"/>
    <w:tmpl w:val="D07EE7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74C79"/>
    <w:multiLevelType w:val="multilevel"/>
    <w:tmpl w:val="F8044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F6615"/>
    <w:multiLevelType w:val="multilevel"/>
    <w:tmpl w:val="EA240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B0AD3"/>
    <w:multiLevelType w:val="multilevel"/>
    <w:tmpl w:val="CB668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86574"/>
    <w:multiLevelType w:val="multilevel"/>
    <w:tmpl w:val="B978A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06C2E"/>
    <w:multiLevelType w:val="multilevel"/>
    <w:tmpl w:val="FA925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A3C76"/>
    <w:multiLevelType w:val="multilevel"/>
    <w:tmpl w:val="7A7A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B363A"/>
    <w:multiLevelType w:val="hybridMultilevel"/>
    <w:tmpl w:val="F6AE1D76"/>
    <w:lvl w:ilvl="0" w:tplc="9762016C">
      <w:start w:val="4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B6D57A8"/>
    <w:multiLevelType w:val="hybridMultilevel"/>
    <w:tmpl w:val="1F88EA2C"/>
    <w:lvl w:ilvl="0" w:tplc="9F0069EC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F5958B1"/>
    <w:multiLevelType w:val="multilevel"/>
    <w:tmpl w:val="6D4C6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DF6BA9"/>
    <w:multiLevelType w:val="multilevel"/>
    <w:tmpl w:val="F6560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268C1"/>
    <w:multiLevelType w:val="hybridMultilevel"/>
    <w:tmpl w:val="F628145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92138"/>
    <w:multiLevelType w:val="multilevel"/>
    <w:tmpl w:val="34225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7934E9"/>
    <w:multiLevelType w:val="multilevel"/>
    <w:tmpl w:val="13307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C4E9F"/>
    <w:multiLevelType w:val="multilevel"/>
    <w:tmpl w:val="FD72A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66675"/>
    <w:multiLevelType w:val="multilevel"/>
    <w:tmpl w:val="A5A2C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E581F"/>
    <w:multiLevelType w:val="multilevel"/>
    <w:tmpl w:val="DED67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AE1CF3"/>
    <w:multiLevelType w:val="hybridMultilevel"/>
    <w:tmpl w:val="75B62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331C5"/>
    <w:multiLevelType w:val="hybridMultilevel"/>
    <w:tmpl w:val="2A38FE38"/>
    <w:lvl w:ilvl="0" w:tplc="AC586012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3A4CD5"/>
    <w:multiLevelType w:val="hybridMultilevel"/>
    <w:tmpl w:val="A2482ED8"/>
    <w:lvl w:ilvl="0" w:tplc="96B8B9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BCC4BEB"/>
    <w:multiLevelType w:val="hybridMultilevel"/>
    <w:tmpl w:val="6E94A7D0"/>
    <w:lvl w:ilvl="0" w:tplc="98F0D03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465777"/>
    <w:multiLevelType w:val="multilevel"/>
    <w:tmpl w:val="686C9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052E0"/>
    <w:multiLevelType w:val="multilevel"/>
    <w:tmpl w:val="E27E77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29"/>
  </w:num>
  <w:num w:numId="5">
    <w:abstractNumId w:val="17"/>
  </w:num>
  <w:num w:numId="6">
    <w:abstractNumId w:val="26"/>
  </w:num>
  <w:num w:numId="7">
    <w:abstractNumId w:val="0"/>
  </w:num>
  <w:num w:numId="8">
    <w:abstractNumId w:val="15"/>
  </w:num>
  <w:num w:numId="9">
    <w:abstractNumId w:val="35"/>
  </w:num>
  <w:num w:numId="10">
    <w:abstractNumId w:val="1"/>
  </w:num>
  <w:num w:numId="11">
    <w:abstractNumId w:val="19"/>
  </w:num>
  <w:num w:numId="12">
    <w:abstractNumId w:val="9"/>
  </w:num>
  <w:num w:numId="13">
    <w:abstractNumId w:val="34"/>
  </w:num>
  <w:num w:numId="14">
    <w:abstractNumId w:val="14"/>
  </w:num>
  <w:num w:numId="15">
    <w:abstractNumId w:val="11"/>
  </w:num>
  <w:num w:numId="16">
    <w:abstractNumId w:val="16"/>
  </w:num>
  <w:num w:numId="17">
    <w:abstractNumId w:val="32"/>
  </w:num>
  <w:num w:numId="18">
    <w:abstractNumId w:val="5"/>
  </w:num>
  <w:num w:numId="19">
    <w:abstractNumId w:val="12"/>
  </w:num>
  <w:num w:numId="20">
    <w:abstractNumId w:val="7"/>
  </w:num>
  <w:num w:numId="21">
    <w:abstractNumId w:val="23"/>
  </w:num>
  <w:num w:numId="22">
    <w:abstractNumId w:val="25"/>
  </w:num>
  <w:num w:numId="23">
    <w:abstractNumId w:val="28"/>
  </w:num>
  <w:num w:numId="24">
    <w:abstractNumId w:val="18"/>
  </w:num>
  <w:num w:numId="25">
    <w:abstractNumId w:val="27"/>
  </w:num>
  <w:num w:numId="26">
    <w:abstractNumId w:val="4"/>
  </w:num>
  <w:num w:numId="27">
    <w:abstractNumId w:val="3"/>
  </w:num>
  <w:num w:numId="28">
    <w:abstractNumId w:val="8"/>
  </w:num>
  <w:num w:numId="29">
    <w:abstractNumId w:val="13"/>
  </w:num>
  <w:num w:numId="30">
    <w:abstractNumId w:val="10"/>
  </w:num>
  <w:num w:numId="31">
    <w:abstractNumId w:val="30"/>
  </w:num>
  <w:num w:numId="32">
    <w:abstractNumId w:val="20"/>
  </w:num>
  <w:num w:numId="33">
    <w:abstractNumId w:val="21"/>
  </w:num>
  <w:num w:numId="34">
    <w:abstractNumId w:val="31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D8"/>
    <w:rsid w:val="00015573"/>
    <w:rsid w:val="0002579F"/>
    <w:rsid w:val="0006277A"/>
    <w:rsid w:val="00075022"/>
    <w:rsid w:val="00093DF2"/>
    <w:rsid w:val="00094BB2"/>
    <w:rsid w:val="000B57E7"/>
    <w:rsid w:val="000D0CE1"/>
    <w:rsid w:val="000D23B4"/>
    <w:rsid w:val="00106FB7"/>
    <w:rsid w:val="00135CAD"/>
    <w:rsid w:val="00163A47"/>
    <w:rsid w:val="00165C61"/>
    <w:rsid w:val="00175B8D"/>
    <w:rsid w:val="00184F1E"/>
    <w:rsid w:val="001A5207"/>
    <w:rsid w:val="001C757F"/>
    <w:rsid w:val="001E1C01"/>
    <w:rsid w:val="00217D19"/>
    <w:rsid w:val="002413D8"/>
    <w:rsid w:val="002502E7"/>
    <w:rsid w:val="0026471E"/>
    <w:rsid w:val="0028756E"/>
    <w:rsid w:val="002978AA"/>
    <w:rsid w:val="002B6DAE"/>
    <w:rsid w:val="002E0799"/>
    <w:rsid w:val="002F040C"/>
    <w:rsid w:val="002F78EF"/>
    <w:rsid w:val="0030284F"/>
    <w:rsid w:val="00302D12"/>
    <w:rsid w:val="003412BC"/>
    <w:rsid w:val="00361D24"/>
    <w:rsid w:val="00377886"/>
    <w:rsid w:val="003817D6"/>
    <w:rsid w:val="00384A40"/>
    <w:rsid w:val="00386796"/>
    <w:rsid w:val="00386B1D"/>
    <w:rsid w:val="00394C16"/>
    <w:rsid w:val="003B68CD"/>
    <w:rsid w:val="003D0CE4"/>
    <w:rsid w:val="003E2E99"/>
    <w:rsid w:val="003F791A"/>
    <w:rsid w:val="00400D61"/>
    <w:rsid w:val="00402CD3"/>
    <w:rsid w:val="004553CA"/>
    <w:rsid w:val="00462B9A"/>
    <w:rsid w:val="00475D6A"/>
    <w:rsid w:val="00481F98"/>
    <w:rsid w:val="004829C5"/>
    <w:rsid w:val="004A0CC5"/>
    <w:rsid w:val="004A15EE"/>
    <w:rsid w:val="004A2925"/>
    <w:rsid w:val="004A6885"/>
    <w:rsid w:val="004C6504"/>
    <w:rsid w:val="004D66FF"/>
    <w:rsid w:val="004E217F"/>
    <w:rsid w:val="004F511B"/>
    <w:rsid w:val="0052089E"/>
    <w:rsid w:val="00524AF8"/>
    <w:rsid w:val="005269B7"/>
    <w:rsid w:val="0052733E"/>
    <w:rsid w:val="005323D5"/>
    <w:rsid w:val="00537783"/>
    <w:rsid w:val="00572B93"/>
    <w:rsid w:val="005848EA"/>
    <w:rsid w:val="00593198"/>
    <w:rsid w:val="00593D28"/>
    <w:rsid w:val="005B3704"/>
    <w:rsid w:val="005B4010"/>
    <w:rsid w:val="005B4408"/>
    <w:rsid w:val="005C24FF"/>
    <w:rsid w:val="005E0D13"/>
    <w:rsid w:val="005E6EC3"/>
    <w:rsid w:val="005F1CBB"/>
    <w:rsid w:val="006106BF"/>
    <w:rsid w:val="00630A9F"/>
    <w:rsid w:val="00666B94"/>
    <w:rsid w:val="00677232"/>
    <w:rsid w:val="006B1BBF"/>
    <w:rsid w:val="006C229C"/>
    <w:rsid w:val="006C367E"/>
    <w:rsid w:val="006C3947"/>
    <w:rsid w:val="006D4EB8"/>
    <w:rsid w:val="006F09CD"/>
    <w:rsid w:val="006F1708"/>
    <w:rsid w:val="00734E05"/>
    <w:rsid w:val="007810F9"/>
    <w:rsid w:val="007B56EF"/>
    <w:rsid w:val="007D15DD"/>
    <w:rsid w:val="007F2E6D"/>
    <w:rsid w:val="00836126"/>
    <w:rsid w:val="00840219"/>
    <w:rsid w:val="00853E0D"/>
    <w:rsid w:val="00860693"/>
    <w:rsid w:val="008622B3"/>
    <w:rsid w:val="00870509"/>
    <w:rsid w:val="00877006"/>
    <w:rsid w:val="00895DB1"/>
    <w:rsid w:val="008A0441"/>
    <w:rsid w:val="008C7256"/>
    <w:rsid w:val="008D011B"/>
    <w:rsid w:val="008D7CC4"/>
    <w:rsid w:val="00915BB9"/>
    <w:rsid w:val="00945481"/>
    <w:rsid w:val="00961FAA"/>
    <w:rsid w:val="00976248"/>
    <w:rsid w:val="00984302"/>
    <w:rsid w:val="00990E7D"/>
    <w:rsid w:val="0099236B"/>
    <w:rsid w:val="00993265"/>
    <w:rsid w:val="009A6BA1"/>
    <w:rsid w:val="009B1074"/>
    <w:rsid w:val="009B3792"/>
    <w:rsid w:val="009C3ADF"/>
    <w:rsid w:val="009D0C42"/>
    <w:rsid w:val="009E18B5"/>
    <w:rsid w:val="009E3668"/>
    <w:rsid w:val="009F45E1"/>
    <w:rsid w:val="00A10EEF"/>
    <w:rsid w:val="00A13579"/>
    <w:rsid w:val="00A335F7"/>
    <w:rsid w:val="00A4781B"/>
    <w:rsid w:val="00A63A5C"/>
    <w:rsid w:val="00A90D73"/>
    <w:rsid w:val="00A9527F"/>
    <w:rsid w:val="00AB05BD"/>
    <w:rsid w:val="00AB299C"/>
    <w:rsid w:val="00AC68F2"/>
    <w:rsid w:val="00AE6CEF"/>
    <w:rsid w:val="00AF28AE"/>
    <w:rsid w:val="00B05238"/>
    <w:rsid w:val="00B0628D"/>
    <w:rsid w:val="00B22EDB"/>
    <w:rsid w:val="00B23EEB"/>
    <w:rsid w:val="00B37122"/>
    <w:rsid w:val="00B44C6F"/>
    <w:rsid w:val="00B479EE"/>
    <w:rsid w:val="00B5109F"/>
    <w:rsid w:val="00B57398"/>
    <w:rsid w:val="00B727BF"/>
    <w:rsid w:val="00B84DDC"/>
    <w:rsid w:val="00BA39EE"/>
    <w:rsid w:val="00BD2138"/>
    <w:rsid w:val="00BE21B2"/>
    <w:rsid w:val="00BE6DF9"/>
    <w:rsid w:val="00C1407C"/>
    <w:rsid w:val="00C143C1"/>
    <w:rsid w:val="00C233C0"/>
    <w:rsid w:val="00C27188"/>
    <w:rsid w:val="00C31879"/>
    <w:rsid w:val="00C32ED7"/>
    <w:rsid w:val="00C406F4"/>
    <w:rsid w:val="00C4312F"/>
    <w:rsid w:val="00C57053"/>
    <w:rsid w:val="00C819EE"/>
    <w:rsid w:val="00C84FC0"/>
    <w:rsid w:val="00C869D8"/>
    <w:rsid w:val="00C94A07"/>
    <w:rsid w:val="00CA4EBE"/>
    <w:rsid w:val="00CA6E20"/>
    <w:rsid w:val="00CC1D64"/>
    <w:rsid w:val="00CC4F88"/>
    <w:rsid w:val="00CD5906"/>
    <w:rsid w:val="00CE2269"/>
    <w:rsid w:val="00CE28EC"/>
    <w:rsid w:val="00D02A6F"/>
    <w:rsid w:val="00D051B3"/>
    <w:rsid w:val="00D078D7"/>
    <w:rsid w:val="00D07A53"/>
    <w:rsid w:val="00D117FD"/>
    <w:rsid w:val="00D31384"/>
    <w:rsid w:val="00D41282"/>
    <w:rsid w:val="00D41E9D"/>
    <w:rsid w:val="00D43BE3"/>
    <w:rsid w:val="00D504D1"/>
    <w:rsid w:val="00D5086D"/>
    <w:rsid w:val="00D508A2"/>
    <w:rsid w:val="00D51186"/>
    <w:rsid w:val="00D56042"/>
    <w:rsid w:val="00D66B32"/>
    <w:rsid w:val="00D72AC9"/>
    <w:rsid w:val="00D837AB"/>
    <w:rsid w:val="00D9152B"/>
    <w:rsid w:val="00D94206"/>
    <w:rsid w:val="00D963CD"/>
    <w:rsid w:val="00DC1349"/>
    <w:rsid w:val="00DD7697"/>
    <w:rsid w:val="00E002BA"/>
    <w:rsid w:val="00E10BFE"/>
    <w:rsid w:val="00E13E0C"/>
    <w:rsid w:val="00E23F30"/>
    <w:rsid w:val="00E366AE"/>
    <w:rsid w:val="00E944D1"/>
    <w:rsid w:val="00EA0BAE"/>
    <w:rsid w:val="00EA6230"/>
    <w:rsid w:val="00EC4020"/>
    <w:rsid w:val="00ED41B1"/>
    <w:rsid w:val="00F13F59"/>
    <w:rsid w:val="00F179C7"/>
    <w:rsid w:val="00F31B30"/>
    <w:rsid w:val="00F610DD"/>
    <w:rsid w:val="00F625C9"/>
    <w:rsid w:val="00F64CBC"/>
    <w:rsid w:val="00F77869"/>
    <w:rsid w:val="00F778EF"/>
    <w:rsid w:val="00F80AD5"/>
    <w:rsid w:val="00F81EB9"/>
    <w:rsid w:val="00F85B5D"/>
    <w:rsid w:val="00F92306"/>
    <w:rsid w:val="00F92899"/>
    <w:rsid w:val="00F9628F"/>
    <w:rsid w:val="00FB2443"/>
    <w:rsid w:val="00FC2EEC"/>
    <w:rsid w:val="00FD228E"/>
    <w:rsid w:val="00FD74A8"/>
    <w:rsid w:val="00FF2347"/>
    <w:rsid w:val="00FF3F5E"/>
    <w:rsid w:val="0191C0B1"/>
    <w:rsid w:val="0193F9FA"/>
    <w:rsid w:val="0335714A"/>
    <w:rsid w:val="050D0B16"/>
    <w:rsid w:val="06DCE169"/>
    <w:rsid w:val="06FCF951"/>
    <w:rsid w:val="07A303FC"/>
    <w:rsid w:val="0AEA2439"/>
    <w:rsid w:val="0C1B0D99"/>
    <w:rsid w:val="0CCE5A84"/>
    <w:rsid w:val="0D0A2D79"/>
    <w:rsid w:val="0D35B63C"/>
    <w:rsid w:val="0E17A82D"/>
    <w:rsid w:val="0E1F7F58"/>
    <w:rsid w:val="0E6572E0"/>
    <w:rsid w:val="0EBEB923"/>
    <w:rsid w:val="0EFA3D0F"/>
    <w:rsid w:val="112E95A2"/>
    <w:rsid w:val="11A66CE4"/>
    <w:rsid w:val="132BEC2E"/>
    <w:rsid w:val="134466A6"/>
    <w:rsid w:val="17F3A027"/>
    <w:rsid w:val="183A794D"/>
    <w:rsid w:val="19CFF01D"/>
    <w:rsid w:val="1A7DAAC8"/>
    <w:rsid w:val="1A99B351"/>
    <w:rsid w:val="1B92E40B"/>
    <w:rsid w:val="1BB0EBBC"/>
    <w:rsid w:val="1BCCEB34"/>
    <w:rsid w:val="1C662863"/>
    <w:rsid w:val="20B5D239"/>
    <w:rsid w:val="21940FB1"/>
    <w:rsid w:val="2502001A"/>
    <w:rsid w:val="263F6BB3"/>
    <w:rsid w:val="2745A79C"/>
    <w:rsid w:val="286AE173"/>
    <w:rsid w:val="290BABA8"/>
    <w:rsid w:val="2A7795E8"/>
    <w:rsid w:val="2B689F3B"/>
    <w:rsid w:val="2CB76541"/>
    <w:rsid w:val="2DBB3D6B"/>
    <w:rsid w:val="2EE6D0FA"/>
    <w:rsid w:val="30256EAD"/>
    <w:rsid w:val="32EAF201"/>
    <w:rsid w:val="351A40AC"/>
    <w:rsid w:val="358B344C"/>
    <w:rsid w:val="37AB1361"/>
    <w:rsid w:val="388C0447"/>
    <w:rsid w:val="3B5E89AC"/>
    <w:rsid w:val="3CF27F31"/>
    <w:rsid w:val="3D925A8F"/>
    <w:rsid w:val="41DBCE6A"/>
    <w:rsid w:val="4292B2F9"/>
    <w:rsid w:val="429AB8EF"/>
    <w:rsid w:val="433F3FF2"/>
    <w:rsid w:val="44ECD3C3"/>
    <w:rsid w:val="45DF7456"/>
    <w:rsid w:val="470BD4AD"/>
    <w:rsid w:val="480B822C"/>
    <w:rsid w:val="499A4861"/>
    <w:rsid w:val="49BF5939"/>
    <w:rsid w:val="4A81B609"/>
    <w:rsid w:val="4B5CD900"/>
    <w:rsid w:val="4BA8DDB5"/>
    <w:rsid w:val="4C1C1BE5"/>
    <w:rsid w:val="4C1D285B"/>
    <w:rsid w:val="4F5B5CDB"/>
    <w:rsid w:val="5019FC64"/>
    <w:rsid w:val="519331E1"/>
    <w:rsid w:val="51A3E1BE"/>
    <w:rsid w:val="522E6BE3"/>
    <w:rsid w:val="53AA932C"/>
    <w:rsid w:val="54C542FC"/>
    <w:rsid w:val="55E96240"/>
    <w:rsid w:val="5764ED1C"/>
    <w:rsid w:val="576C8C7C"/>
    <w:rsid w:val="577FDF76"/>
    <w:rsid w:val="57E05CA4"/>
    <w:rsid w:val="57FD7271"/>
    <w:rsid w:val="5A3ED37D"/>
    <w:rsid w:val="5B584D7E"/>
    <w:rsid w:val="5B87DFCF"/>
    <w:rsid w:val="5C11DBBC"/>
    <w:rsid w:val="5D9829BF"/>
    <w:rsid w:val="5F375DF2"/>
    <w:rsid w:val="6167C2F0"/>
    <w:rsid w:val="61785F44"/>
    <w:rsid w:val="639A8ABE"/>
    <w:rsid w:val="66215FDE"/>
    <w:rsid w:val="66CA3BEC"/>
    <w:rsid w:val="66E3C679"/>
    <w:rsid w:val="67BABFCD"/>
    <w:rsid w:val="68645266"/>
    <w:rsid w:val="69DA2208"/>
    <w:rsid w:val="6A4D6302"/>
    <w:rsid w:val="6A7B86C0"/>
    <w:rsid w:val="6B386621"/>
    <w:rsid w:val="6C53509E"/>
    <w:rsid w:val="6D58AD52"/>
    <w:rsid w:val="6E2F7035"/>
    <w:rsid w:val="6E66D81A"/>
    <w:rsid w:val="6F6F5B14"/>
    <w:rsid w:val="7099A6A9"/>
    <w:rsid w:val="727FC99F"/>
    <w:rsid w:val="72BAE746"/>
    <w:rsid w:val="72CBA3EC"/>
    <w:rsid w:val="72F46A18"/>
    <w:rsid w:val="73596827"/>
    <w:rsid w:val="7366FDB3"/>
    <w:rsid w:val="736A8068"/>
    <w:rsid w:val="7785B121"/>
    <w:rsid w:val="7B79C0FD"/>
    <w:rsid w:val="7DC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1"/>
    <w:rsid w:val="57E05C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869D8"/>
  </w:style>
  <w:style w:type="character" w:customStyle="1" w:styleId="normaltextrun">
    <w:name w:val="normaltextrun"/>
    <w:basedOn w:val="a0"/>
    <w:rsid w:val="00C869D8"/>
  </w:style>
  <w:style w:type="character" w:customStyle="1" w:styleId="eop">
    <w:name w:val="eop"/>
    <w:basedOn w:val="a0"/>
    <w:rsid w:val="00C869D8"/>
  </w:style>
  <w:style w:type="character" w:customStyle="1" w:styleId="trackedchange">
    <w:name w:val="trackedchange"/>
    <w:basedOn w:val="a0"/>
    <w:rsid w:val="00C869D8"/>
  </w:style>
  <w:style w:type="character" w:customStyle="1" w:styleId="trackchangetextdeletionmarker">
    <w:name w:val="trackchangetextdeletionmarker"/>
    <w:basedOn w:val="a0"/>
    <w:rsid w:val="00C869D8"/>
  </w:style>
  <w:style w:type="character" w:customStyle="1" w:styleId="trackchangetextinsertion">
    <w:name w:val="trackchangetextinsertion"/>
    <w:basedOn w:val="a0"/>
    <w:rsid w:val="00C869D8"/>
  </w:style>
  <w:style w:type="character" w:styleId="a3">
    <w:name w:val="Hyperlink"/>
    <w:basedOn w:val="a0"/>
    <w:uiPriority w:val="99"/>
    <w:semiHidden/>
    <w:unhideWhenUsed/>
    <w:rsid w:val="00C869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69D8"/>
    <w:rPr>
      <w:color w:val="800080"/>
      <w:u w:val="single"/>
    </w:rPr>
  </w:style>
  <w:style w:type="character" w:customStyle="1" w:styleId="scxw3575379">
    <w:name w:val="scxw3575379"/>
    <w:basedOn w:val="a0"/>
    <w:rsid w:val="00C869D8"/>
  </w:style>
  <w:style w:type="paragraph" w:styleId="a5">
    <w:name w:val="header"/>
    <w:basedOn w:val="a"/>
    <w:link w:val="a6"/>
    <w:uiPriority w:val="99"/>
    <w:unhideWhenUsed/>
    <w:rsid w:val="57E0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D8"/>
  </w:style>
  <w:style w:type="paragraph" w:styleId="a7">
    <w:name w:val="footer"/>
    <w:basedOn w:val="a"/>
    <w:link w:val="a8"/>
    <w:uiPriority w:val="99"/>
    <w:unhideWhenUsed/>
    <w:rsid w:val="57E0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D8"/>
  </w:style>
  <w:style w:type="paragraph" w:styleId="a9">
    <w:name w:val="List Paragraph"/>
    <w:basedOn w:val="a"/>
    <w:uiPriority w:val="34"/>
    <w:qFormat/>
    <w:rsid w:val="57E05CA4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7810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7810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annotation reference"/>
    <w:basedOn w:val="a0"/>
    <w:uiPriority w:val="99"/>
    <w:semiHidden/>
    <w:unhideWhenUsed/>
    <w:rsid w:val="00A1357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357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13579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5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579"/>
    <w:rPr>
      <w:b/>
      <w:bCs/>
      <w:sz w:val="20"/>
      <w:szCs w:val="20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09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3DF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1"/>
    <w:rsid w:val="57E05C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C869D8"/>
  </w:style>
  <w:style w:type="character" w:customStyle="1" w:styleId="normaltextrun">
    <w:name w:val="normaltextrun"/>
    <w:basedOn w:val="a0"/>
    <w:rsid w:val="00C869D8"/>
  </w:style>
  <w:style w:type="character" w:customStyle="1" w:styleId="eop">
    <w:name w:val="eop"/>
    <w:basedOn w:val="a0"/>
    <w:rsid w:val="00C869D8"/>
  </w:style>
  <w:style w:type="character" w:customStyle="1" w:styleId="trackedchange">
    <w:name w:val="trackedchange"/>
    <w:basedOn w:val="a0"/>
    <w:rsid w:val="00C869D8"/>
  </w:style>
  <w:style w:type="character" w:customStyle="1" w:styleId="trackchangetextdeletionmarker">
    <w:name w:val="trackchangetextdeletionmarker"/>
    <w:basedOn w:val="a0"/>
    <w:rsid w:val="00C869D8"/>
  </w:style>
  <w:style w:type="character" w:customStyle="1" w:styleId="trackchangetextinsertion">
    <w:name w:val="trackchangetextinsertion"/>
    <w:basedOn w:val="a0"/>
    <w:rsid w:val="00C869D8"/>
  </w:style>
  <w:style w:type="character" w:styleId="a3">
    <w:name w:val="Hyperlink"/>
    <w:basedOn w:val="a0"/>
    <w:uiPriority w:val="99"/>
    <w:semiHidden/>
    <w:unhideWhenUsed/>
    <w:rsid w:val="00C869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69D8"/>
    <w:rPr>
      <w:color w:val="800080"/>
      <w:u w:val="single"/>
    </w:rPr>
  </w:style>
  <w:style w:type="character" w:customStyle="1" w:styleId="scxw3575379">
    <w:name w:val="scxw3575379"/>
    <w:basedOn w:val="a0"/>
    <w:rsid w:val="00C869D8"/>
  </w:style>
  <w:style w:type="paragraph" w:styleId="a5">
    <w:name w:val="header"/>
    <w:basedOn w:val="a"/>
    <w:link w:val="a6"/>
    <w:uiPriority w:val="99"/>
    <w:unhideWhenUsed/>
    <w:rsid w:val="57E0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D8"/>
  </w:style>
  <w:style w:type="paragraph" w:styleId="a7">
    <w:name w:val="footer"/>
    <w:basedOn w:val="a"/>
    <w:link w:val="a8"/>
    <w:uiPriority w:val="99"/>
    <w:unhideWhenUsed/>
    <w:rsid w:val="57E0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D8"/>
  </w:style>
  <w:style w:type="paragraph" w:styleId="a9">
    <w:name w:val="List Paragraph"/>
    <w:basedOn w:val="a"/>
    <w:uiPriority w:val="34"/>
    <w:qFormat/>
    <w:rsid w:val="57E05CA4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7810F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7810F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annotation reference"/>
    <w:basedOn w:val="a0"/>
    <w:uiPriority w:val="99"/>
    <w:semiHidden/>
    <w:unhideWhenUsed/>
    <w:rsid w:val="00A1357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357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13579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5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579"/>
    <w:rPr>
      <w:b/>
      <w:bCs/>
      <w:sz w:val="20"/>
      <w:szCs w:val="20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09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3DF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7-2013-%D0%BF" TargetMode="Externa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2154</Words>
  <Characters>12280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Полякова</dc:creator>
  <cp:lastModifiedBy>Мирослава Полякова</cp:lastModifiedBy>
  <cp:revision>5</cp:revision>
  <cp:lastPrinted>2025-07-22T09:54:00Z</cp:lastPrinted>
  <dcterms:created xsi:type="dcterms:W3CDTF">2025-07-31T12:24:00Z</dcterms:created>
  <dcterms:modified xsi:type="dcterms:W3CDTF">2025-08-01T11:30:00Z</dcterms:modified>
</cp:coreProperties>
</file>